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BCDC0" w14:textId="436E0987" w:rsidR="009303D9" w:rsidRDefault="008C1558" w:rsidP="00AC4FC7">
      <w:pPr>
        <w:pStyle w:val="Title"/>
        <w:jc w:val="center"/>
        <w:rPr>
          <w:sz w:val="16"/>
          <w:szCs w:val="16"/>
        </w:rPr>
      </w:pPr>
      <w:r>
        <w:fldChar w:fldCharType="begin"/>
      </w:r>
      <w:r>
        <w:instrText xml:space="preserve"> MACROBUTTON MTEditEquationSection2 </w:instrText>
      </w:r>
      <w:r w:rsidRPr="008C1558">
        <w:rPr>
          <w:rStyle w:val="MTEquationSection"/>
        </w:rPr>
        <w:instrText>Equation Chapter 1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begin"/>
      </w:r>
      <w:r>
        <w:instrText xml:space="preserve"> SEQ MTChap \r 1 \h \* MERGEFORMAT </w:instrText>
      </w:r>
      <w:r>
        <w:fldChar w:fldCharType="end"/>
      </w:r>
      <w:r>
        <w:fldChar w:fldCharType="end"/>
      </w:r>
      <w:r w:rsidR="00547EFC">
        <w:t>Validating Assumptions in Laser Speckle Simulation</w:t>
      </w:r>
    </w:p>
    <w:p w14:paraId="00F138D0" w14:textId="77777777" w:rsidR="00D7522C" w:rsidRDefault="00D7522C" w:rsidP="003B4E04">
      <w:pPr>
        <w:pStyle w:val="Author"/>
        <w:spacing w:before="100" w:beforeAutospacing="1" w:after="100" w:afterAutospacing="1" w:line="120" w:lineRule="auto"/>
        <w:rPr>
          <w:sz w:val="16"/>
          <w:szCs w:val="16"/>
        </w:rPr>
      </w:pPr>
    </w:p>
    <w:p w14:paraId="411D32F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62BB1F35" w14:textId="445D88CA" w:rsidR="00447BB9" w:rsidRPr="00840AB1" w:rsidRDefault="00547EFC" w:rsidP="00AC4FC7">
      <w:pPr>
        <w:pStyle w:val="Author"/>
        <w:spacing w:before="100" w:beforeAutospacing="1"/>
        <w:jc w:val="left"/>
        <w:rPr>
          <w:i/>
          <w:sz w:val="18"/>
          <w:szCs w:val="18"/>
        </w:rPr>
      </w:pPr>
      <w:r>
        <w:rPr>
          <w:sz w:val="18"/>
          <w:szCs w:val="18"/>
        </w:rPr>
        <w:t>2d Lt Aaron Bonner</w:t>
      </w:r>
      <w:r w:rsidR="001A3B3D" w:rsidRPr="00F847A6">
        <w:rPr>
          <w:sz w:val="18"/>
          <w:szCs w:val="18"/>
        </w:rPr>
        <w:t xml:space="preserve"> </w:t>
      </w:r>
      <w:r w:rsidR="001A3B3D" w:rsidRPr="00F847A6">
        <w:rPr>
          <w:sz w:val="18"/>
          <w:szCs w:val="18"/>
        </w:rPr>
        <w:br/>
      </w:r>
      <w:r>
        <w:rPr>
          <w:sz w:val="18"/>
          <w:szCs w:val="18"/>
        </w:rPr>
        <w:t>EENG780 Final Project</w:t>
      </w:r>
      <w:r w:rsidR="001A3B3D" w:rsidRPr="00F847A6">
        <w:rPr>
          <w:i/>
          <w:sz w:val="18"/>
          <w:szCs w:val="18"/>
        </w:rPr>
        <w:t xml:space="preserve"> </w:t>
      </w:r>
    </w:p>
    <w:p w14:paraId="3FA91357" w14:textId="77777777" w:rsidR="009F1D79" w:rsidRDefault="009F1D79" w:rsidP="00154D11">
      <w:pPr>
        <w:sectPr w:rsidR="009F1D79" w:rsidSect="003B4E04">
          <w:type w:val="continuous"/>
          <w:pgSz w:w="11906" w:h="16838" w:code="9"/>
          <w:pgMar w:top="450" w:right="893" w:bottom="1440" w:left="893" w:header="720" w:footer="720" w:gutter="0"/>
          <w:cols w:num="3" w:space="720"/>
          <w:docGrid w:linePitch="360"/>
        </w:sectPr>
      </w:pPr>
    </w:p>
    <w:p w14:paraId="5457B756" w14:textId="77777777" w:rsidR="009303D9" w:rsidRPr="005B520E" w:rsidRDefault="00BD670B" w:rsidP="00154D11">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4214A10" w14:textId="0A2218FF" w:rsidR="004D72B5" w:rsidRDefault="009303D9" w:rsidP="00972203">
      <w:pPr>
        <w:pStyle w:val="Abstract"/>
        <w:rPr>
          <w:i/>
          <w:iCs/>
        </w:rPr>
      </w:pPr>
      <w:r>
        <w:rPr>
          <w:i/>
          <w:iCs/>
        </w:rPr>
        <w:t>Abstract</w:t>
      </w:r>
      <w:r>
        <w:t>—</w:t>
      </w:r>
      <w:r w:rsidR="005B0344" w:rsidRPr="005B0344">
        <w:t>T</w:t>
      </w:r>
      <w:r w:rsidR="00547EFC">
        <w:t xml:space="preserve">his project aims to validate four </w:t>
      </w:r>
      <w:r w:rsidR="00CF1F3C">
        <w:t>assumptions</w:t>
      </w:r>
      <w:r w:rsidR="00547EFC">
        <w:t xml:space="preserve"> made during the development of a laser speckle simulation</w:t>
      </w:r>
      <w:r w:rsidR="00CF1F3C">
        <w:t xml:space="preserve"> using data collected from a laboratory experiment. The assumptions addressed in this report </w:t>
      </w:r>
      <w:r w:rsidR="00AC4FC7">
        <w:t xml:space="preserve">are </w:t>
      </w:r>
      <w:r w:rsidR="00CF1F3C">
        <w:t xml:space="preserve">related to the phase screen used, the spatial coherence of the light, the calibration of the photodetector, and the ability to generate speckles at low power.  </w:t>
      </w:r>
    </w:p>
    <w:p w14:paraId="4C233043" w14:textId="327F51C5" w:rsidR="009303D9" w:rsidRPr="004D72B5" w:rsidRDefault="004D72B5" w:rsidP="00972203">
      <w:pPr>
        <w:pStyle w:val="Keywords"/>
      </w:pPr>
      <w:r w:rsidRPr="004D72B5">
        <w:t>Keywords—</w:t>
      </w:r>
      <w:r w:rsidR="00547EFC">
        <w:t>laser speckle, spatial coherence, polarization, phase retrieval, photodetector calibration</w:t>
      </w:r>
    </w:p>
    <w:p w14:paraId="7CFF5C1E" w14:textId="0A8F6823" w:rsidR="009303D9" w:rsidRPr="00D632BE" w:rsidRDefault="009303D9" w:rsidP="00154D11">
      <w:pPr>
        <w:pStyle w:val="Heading1"/>
      </w:pPr>
      <w:r w:rsidRPr="00D632BE">
        <w:t>Introduction</w:t>
      </w:r>
    </w:p>
    <w:p w14:paraId="6B7DECAC" w14:textId="64A907C9" w:rsidR="009303D9" w:rsidRPr="005B520E" w:rsidRDefault="00CF1F3C" w:rsidP="00154D11">
      <w:pPr>
        <w:pStyle w:val="BodyText"/>
      </w:pPr>
      <w:r>
        <w:t>The inspiration for this project is rooted in the theory that it is possible to extract the wavelength of</w:t>
      </w:r>
      <w:r w:rsidR="00AC4FC7">
        <w:t xml:space="preserve"> light</w:t>
      </w:r>
      <w:r>
        <w:t xml:space="preserve"> using laser speckle patterns. Additionally, this idea is set in the context of a optical system embedded in a satellite in space under threat from a ground-based laser or coherent light source. To address this, a laser speckle simulation was developed in previous coursework and treated as a valid system for additional analysis. This report focuses on four assumptions made in the simulation to show that the behavior observed in the generated data is an accurate representation of</w:t>
      </w:r>
      <w:r w:rsidR="00903972">
        <w:t xml:space="preserve"> laser speckles captured by a satellite. </w:t>
      </w:r>
      <w:r w:rsidR="00E44D76">
        <w:t>These assumptions were then validated using a scientific-grade coherent light source and commercial-grade photodetector in a controlled environment.</w:t>
      </w:r>
    </w:p>
    <w:p w14:paraId="58ED7366" w14:textId="1F4830E7" w:rsidR="009303D9" w:rsidRPr="006B6B66" w:rsidRDefault="00903972" w:rsidP="00154D11">
      <w:pPr>
        <w:pStyle w:val="Heading1"/>
      </w:pPr>
      <w:r>
        <w:t>Laser speckle simulation</w:t>
      </w:r>
    </w:p>
    <w:p w14:paraId="28710612" w14:textId="64877E3A" w:rsidR="009303D9" w:rsidRDefault="00903972" w:rsidP="00154D11">
      <w:pPr>
        <w:pStyle w:val="Heading2"/>
      </w:pPr>
      <w:r>
        <w:t>Laser Speckle Simulation</w:t>
      </w:r>
    </w:p>
    <w:p w14:paraId="1302973D" w14:textId="5A786A71" w:rsidR="009303D9" w:rsidRDefault="00903972" w:rsidP="00154D11">
      <w:pPr>
        <w:pStyle w:val="BodyText"/>
      </w:pPr>
      <w:r>
        <w:t xml:space="preserve">The laser speckle simulation </w:t>
      </w:r>
      <w:r w:rsidR="00AC4FC7">
        <w:t>discussed</w:t>
      </w:r>
      <w:r>
        <w:t xml:space="preserve"> in this project consist</w:t>
      </w:r>
      <w:r w:rsidR="00AC4FC7">
        <w:t>ed</w:t>
      </w:r>
      <w:r>
        <w:t xml:space="preserve"> of three major components, the input plane, the aperture plane, and the detector plane. The input plane represents the coherent light entering the system, the aperture plane represents the physical opening of the system and the phase screen, and the detector plane emulates the photodetector of the system.</w:t>
      </w:r>
      <w:r w:rsidR="00915D59">
        <w:t xml:space="preserve"> A visual representation of this system is shown in Figure 1.</w:t>
      </w:r>
    </w:p>
    <w:p w14:paraId="4903FAE3" w14:textId="1779AC5C" w:rsidR="00915D59" w:rsidRDefault="002C0258" w:rsidP="0033191E">
      <w:pPr>
        <w:pStyle w:val="BodyText"/>
        <w:jc w:val="center"/>
      </w:pPr>
      <w:r>
        <w:rPr>
          <w:noProof/>
        </w:rPr>
        <mc:AlternateContent>
          <mc:Choice Requires="wps">
            <w:drawing>
              <wp:anchor distT="0" distB="0" distL="114300" distR="114300" simplePos="0" relativeHeight="251659776" behindDoc="0" locked="0" layoutInCell="1" allowOverlap="1" wp14:anchorId="6307512B" wp14:editId="71998724">
                <wp:simplePos x="0" y="0"/>
                <wp:positionH relativeFrom="column">
                  <wp:posOffset>1590831</wp:posOffset>
                </wp:positionH>
                <wp:positionV relativeFrom="paragraph">
                  <wp:posOffset>739758</wp:posOffset>
                </wp:positionV>
                <wp:extent cx="261257" cy="249382"/>
                <wp:effectExtent l="0" t="0" r="24765" b="17780"/>
                <wp:wrapNone/>
                <wp:docPr id="9" name="Oval 8">
                  <a:extLst xmlns:a="http://schemas.openxmlformats.org/drawingml/2006/main">
                    <a:ext uri="{FF2B5EF4-FFF2-40B4-BE49-F238E27FC236}">
                      <a16:creationId xmlns:a16="http://schemas.microsoft.com/office/drawing/2014/main" id="{55CBFFAE-BB51-304C-E4E7-10AF0A2D7E5D}"/>
                    </a:ext>
                  </a:extLst>
                </wp:docPr>
                <wp:cNvGraphicFramePr/>
                <a:graphic xmlns:a="http://schemas.openxmlformats.org/drawingml/2006/main">
                  <a:graphicData uri="http://schemas.microsoft.com/office/word/2010/wordprocessingShape">
                    <wps:wsp>
                      <wps:cNvSpPr/>
                      <wps:spPr bwMode="auto">
                        <a:xfrm>
                          <a:off x="0" y="0"/>
                          <a:ext cx="261257" cy="249382"/>
                        </a:xfrm>
                        <a:prstGeom prst="ellipse">
                          <a:avLst/>
                        </a:prstGeom>
                        <a:noFill/>
                        <a:ln>
                          <a:headEnd type="none" w="med" len="med"/>
                          <a:tailEnd type="none" w="med" len="med"/>
                        </a:ln>
                      </wps:spPr>
                      <wps:style>
                        <a:lnRef idx="2">
                          <a:schemeClr val="dk1"/>
                        </a:lnRef>
                        <a:fillRef idx="1">
                          <a:schemeClr val="lt1"/>
                        </a:fillRef>
                        <a:effectRef idx="0">
                          <a:schemeClr val="dk1"/>
                        </a:effectRef>
                        <a:fontRef idx="minor">
                          <a:schemeClr val="dk1"/>
                        </a:fontRef>
                      </wps:style>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12230F3" id="Oval 8" o:spid="_x0000_s1026" style="position:absolute;margin-left:125.25pt;margin-top:58.25pt;width:20.55pt;height:19.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" filled="f" strokecolor="black [3200]" strokeweight="1.5pt">
                <v:stroke joinstyle="miter"/>
              </v:oval>
            </w:pict>
          </mc:Fallback>
        </mc:AlternateContent>
      </w:r>
      <w:r>
        <w:rPr>
          <w:noProof/>
        </w:rPr>
        <w:drawing>
          <wp:inline distT="0" distB="0" distL="0" distR="0" wp14:anchorId="1A9F4D33" wp14:editId="422FEB74">
            <wp:extent cx="2677885" cy="1648305"/>
            <wp:effectExtent l="0" t="0" r="8255" b="9525"/>
            <wp:docPr id="7" name="Picture 6" descr="Diagram of a diagram of a light phase&#10;&#10;AI-generated content may be incorrect.">
              <a:extLst xmlns:a="http://schemas.openxmlformats.org/drawingml/2006/main">
                <a:ext uri="{FF2B5EF4-FFF2-40B4-BE49-F238E27FC236}">
                  <a16:creationId xmlns:a16="http://schemas.microsoft.com/office/drawing/2014/main" id="{62B70ACF-0CF5-0D98-E2ED-E42C60367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of a diagram of a light phase&#10;&#10;AI-generated content may be incorrect.">
                      <a:extLst>
                        <a:ext uri="{FF2B5EF4-FFF2-40B4-BE49-F238E27FC236}">
                          <a16:creationId xmlns:a16="http://schemas.microsoft.com/office/drawing/2014/main" id="{62B70ACF-0CF5-0D98-E2ED-E42C6036750C}"/>
                        </a:ext>
                      </a:extLst>
                    </pic:cNvPr>
                    <pic:cNvPicPr>
                      <a:picLocks noChangeAspect="1"/>
                    </pic:cNvPicPr>
                  </pic:nvPicPr>
                  <pic:blipFill rotWithShape="1">
                    <a:blip r:embed="rId8">
                      <a:extLst>
                        <a:ext uri="{28A0092B-C50C-407E-A947-70E740481C1C}">
                          <a14:useLocalDpi xmlns:a14="http://schemas.microsoft.com/office/drawing/2010/main" val="0"/>
                        </a:ext>
                      </a:extLst>
                    </a:blip>
                    <a:srcRect l="6341" r="6985"/>
                    <a:stretch>
                      <a:fillRect/>
                    </a:stretch>
                  </pic:blipFill>
                  <pic:spPr bwMode="auto">
                    <a:xfrm>
                      <a:off x="0" y="0"/>
                      <a:ext cx="2678137" cy="1648460"/>
                    </a:xfrm>
                    <a:prstGeom prst="rect">
                      <a:avLst/>
                    </a:prstGeom>
                    <a:noFill/>
                    <a:ln>
                      <a:noFill/>
                    </a:ln>
                    <a:extLst>
                      <a:ext uri="{53640926-AAD7-44D8-BBD7-CCE9431645EC}">
                        <a14:shadowObscured xmlns:a14="http://schemas.microsoft.com/office/drawing/2010/main"/>
                      </a:ext>
                    </a:extLst>
                  </pic:spPr>
                </pic:pic>
              </a:graphicData>
            </a:graphic>
          </wp:inline>
        </w:drawing>
      </w:r>
    </w:p>
    <w:p w14:paraId="1CC3FB3E" w14:textId="791FD5EC" w:rsidR="002C0258" w:rsidRDefault="002C0258" w:rsidP="0033191E">
      <w:pPr>
        <w:pStyle w:val="BodyText"/>
        <w:jc w:val="center"/>
      </w:pPr>
      <w:r>
        <w:t>Figure 1. Visual model of the simulation.</w:t>
      </w:r>
    </w:p>
    <w:p w14:paraId="37F7FA5E" w14:textId="33030F96" w:rsidR="002C0258" w:rsidRDefault="002C0258" w:rsidP="00154D11">
      <w:pPr>
        <w:pStyle w:val="BodyText"/>
      </w:pPr>
    </w:p>
    <w:p w14:paraId="322461EA" w14:textId="53A3F510" w:rsidR="00903972" w:rsidRDefault="00903972" w:rsidP="00154D11">
      <w:pPr>
        <w:pStyle w:val="BodyText"/>
      </w:pPr>
      <w:r>
        <w:t xml:space="preserve">The input plane </w:t>
      </w:r>
      <w:r w:rsidR="00271CB6">
        <w:t>was</w:t>
      </w:r>
      <w:r>
        <w:t xml:space="preserve"> modeled as a 2D plane wave</w:t>
      </w:r>
      <w:r w:rsidR="00271CB6">
        <w:t xml:space="preserve"> with a centered Gaussian distribution</w:t>
      </w:r>
      <w:r>
        <w:t xml:space="preserve">. </w:t>
      </w:r>
      <w:r w:rsidR="00271CB6">
        <w:t xml:space="preserve">The distribution of the plane used a Gaussian distribution as it accurately approximates the </w:t>
      </w:r>
      <w:r w:rsidR="00271CB6">
        <w:t>real-life behavior of laser beam[</w:t>
      </w:r>
      <w:r w:rsidR="004B6E35">
        <w:t>1</w:t>
      </w:r>
      <w:r w:rsidR="00271CB6">
        <w:t>]. The phase of this component was also set to zero to represent a coherent light input. In the simulation, the intensity of the this wave was normalized between zero and one to aid in simplicity.</w:t>
      </w:r>
    </w:p>
    <w:p w14:paraId="45937368" w14:textId="6897ED37" w:rsidR="00271CB6" w:rsidRDefault="00271CB6" w:rsidP="00154D11">
      <w:pPr>
        <w:pStyle w:val="BodyText"/>
      </w:pPr>
      <w:r>
        <w:t>The aperture plane consist</w:t>
      </w:r>
      <w:r w:rsidR="00915D59">
        <w:t>ed</w:t>
      </w:r>
      <w:r>
        <w:t xml:space="preserve"> of two subcomponents. The first component is a random phase screen. This phase screen was modeled as a 2D plane that consisted of uniformly random phase values between zero and two pi.</w:t>
      </w:r>
      <w:r w:rsidR="0001391D">
        <w:t xml:space="preserve"> </w:t>
      </w:r>
      <w:r>
        <w:t xml:space="preserve">The second component of this plane is an aperture mask. This mask represented the physical opening of the optical system, which in this case was a circular hole. </w:t>
      </w:r>
      <w:r w:rsidR="00915D59">
        <w:t xml:space="preserve">Additionally, at this plane, a scaler factor based on the wavelength of the light used was implemented. </w:t>
      </w:r>
      <w:r w:rsidR="00915D59">
        <w:t>Application of this scaler result</w:t>
      </w:r>
      <w:r w:rsidR="00915D59">
        <w:t>ed</w:t>
      </w:r>
      <w:r w:rsidR="00915D59">
        <w:t xml:space="preserve"> in shorter wavelengths receiving a greater impact on their phase shift compared to longer wavelengths</w:t>
      </w:r>
      <w:r w:rsidR="00915D59">
        <w:t>.</w:t>
      </w:r>
    </w:p>
    <w:p w14:paraId="1BFB92E7" w14:textId="6B693FCC" w:rsidR="00915D59" w:rsidRDefault="00915D59" w:rsidP="00154D11">
      <w:pPr>
        <w:pStyle w:val="BodyText"/>
      </w:pPr>
      <w:r>
        <w:t xml:space="preserve">The detector plane was not </w:t>
      </w:r>
      <w:r w:rsidR="00D02CED">
        <w:t>explicitly</w:t>
      </w:r>
      <w:r>
        <w:t xml:space="preserve"> modeled, but </w:t>
      </w:r>
      <w:r w:rsidR="00D02CED">
        <w:t xml:space="preserve">calculated as </w:t>
      </w:r>
      <w:r>
        <w:t>a result of the propagation of the Gaussian beam through the aperture plane. In the simulation, the intensity field at the detector plane was generated by taking the magnitude of the complex speckle field located at the distance.</w:t>
      </w:r>
    </w:p>
    <w:p w14:paraId="2F94F7AC" w14:textId="457810E2" w:rsidR="00915D59" w:rsidRDefault="00915D59" w:rsidP="00154D11">
      <w:pPr>
        <w:pStyle w:val="BodyText"/>
      </w:pPr>
      <w:r>
        <w:t xml:space="preserve">The main propagation method used in this simulation was Fraunhofer propagation. </w:t>
      </w:r>
      <w:r>
        <w:t xml:space="preserve">Normally, the Fraunhofer propagation would only be valid for long distances due to the need to satisfy the condition that the quadratic phase factor in the Fresnel propagation is approximately equal to one, but it is found that with a lens the far field pattern is found in the lens focal </w:t>
      </w:r>
      <w:r w:rsidRPr="00D60092">
        <w:t>plane [</w:t>
      </w:r>
      <w:r w:rsidR="004B6E35">
        <w:t>2</w:t>
      </w:r>
      <w:r w:rsidRPr="00D60092">
        <w:t>], which</w:t>
      </w:r>
      <w:r>
        <w:t xml:space="preserve"> is implemented in the simulation.</w:t>
      </w:r>
      <w:r>
        <w:t xml:space="preserve"> This propagation is used between the aperture plane and detector plane, wi</w:t>
      </w:r>
      <w:r w:rsidR="00D02CED">
        <w:t>th</w:t>
      </w:r>
      <w:r>
        <w:t xml:space="preserve"> careful calculations </w:t>
      </w:r>
      <w:r w:rsidR="00D02CED">
        <w:t>in place</w:t>
      </w:r>
      <w:r>
        <w:t xml:space="preserve"> to ensure that the sampling rate at the detector plane remained the same regardless of the wavelength of the light used during simulation. </w:t>
      </w:r>
    </w:p>
    <w:p w14:paraId="6AC17C87" w14:textId="0AF4A861" w:rsidR="002C0258" w:rsidRDefault="002C0258" w:rsidP="00154D11">
      <w:pPr>
        <w:pStyle w:val="BodyText"/>
      </w:pPr>
      <w:r>
        <w:t xml:space="preserve">The resulting system was then capable of generating speckle patterns between </w:t>
      </w:r>
      <m:oMath>
        <m:r>
          <w:rPr>
            <w:rFonts w:ascii="Cambria Math" w:hAnsi="Cambria Math"/>
          </w:rPr>
          <m:t>400nm</m:t>
        </m:r>
      </m:oMath>
      <w:r>
        <w:t xml:space="preserve"> and </w:t>
      </w:r>
      <m:oMath>
        <m:r>
          <w:rPr>
            <w:rFonts w:ascii="Cambria Math" w:hAnsi="Cambria Math"/>
          </w:rPr>
          <m:t>700</m:t>
        </m:r>
        <m:r>
          <w:rPr>
            <w:rFonts w:ascii="Cambria Math" w:hAnsi="Cambria Math"/>
          </w:rPr>
          <m:t>nm</m:t>
        </m:r>
      </m:oMath>
      <w:r>
        <w:t xml:space="preserve">, with an example of a </w:t>
      </w:r>
      <m:oMath>
        <m:r>
          <w:rPr>
            <w:rFonts w:ascii="Cambria Math" w:hAnsi="Cambria Math"/>
          </w:rPr>
          <m:t>4</m:t>
        </m:r>
        <m:r>
          <w:rPr>
            <w:rFonts w:ascii="Cambria Math" w:hAnsi="Cambria Math"/>
          </w:rPr>
          <m:t>2</m:t>
        </m:r>
        <m:r>
          <w:rPr>
            <w:rFonts w:ascii="Cambria Math" w:hAnsi="Cambria Math"/>
          </w:rPr>
          <m:t>5nm</m:t>
        </m:r>
      </m:oMath>
      <w:r>
        <w:t xml:space="preserve"> speckle patterns shown in F</w:t>
      </w:r>
      <w:proofErr w:type="spellStart"/>
      <w:r>
        <w:t>igure</w:t>
      </w:r>
      <w:proofErr w:type="spellEnd"/>
      <w:r>
        <w:t xml:space="preserve"> 2. </w:t>
      </w:r>
    </w:p>
    <w:p w14:paraId="14AEA8D9" w14:textId="6BEDFF6C" w:rsidR="002C0258" w:rsidRDefault="002C0258" w:rsidP="0033191E">
      <w:pPr>
        <w:pStyle w:val="BodyText"/>
        <w:jc w:val="center"/>
      </w:pPr>
      <w:r>
        <w:rPr>
          <w:noProof/>
        </w:rPr>
        <w:drawing>
          <wp:inline distT="0" distB="0" distL="0" distR="0" wp14:anchorId="246CB67E" wp14:editId="5E8BC664">
            <wp:extent cx="1893570" cy="2036135"/>
            <wp:effectExtent l="0" t="0" r="0" b="2540"/>
            <wp:docPr id="1143061056" name="Picture 2" descr="A purple and black speck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61056" name="Picture 2" descr="A purple and black speckles&#10;&#10;AI-generated content may be incorrect."/>
                    <pic:cNvPicPr/>
                  </pic:nvPicPr>
                  <pic:blipFill rotWithShape="1">
                    <a:blip r:embed="rId9">
                      <a:extLst>
                        <a:ext uri="{28A0092B-C50C-407E-A947-70E740481C1C}">
                          <a14:useLocalDpi xmlns:a14="http://schemas.microsoft.com/office/drawing/2010/main" val="0"/>
                        </a:ext>
                      </a:extLst>
                    </a:blip>
                    <a:srcRect t="-1480"/>
                    <a:stretch>
                      <a:fillRect/>
                    </a:stretch>
                  </pic:blipFill>
                  <pic:spPr bwMode="auto">
                    <a:xfrm>
                      <a:off x="0" y="0"/>
                      <a:ext cx="1904989" cy="2048414"/>
                    </a:xfrm>
                    <a:prstGeom prst="rect">
                      <a:avLst/>
                    </a:prstGeom>
                    <a:ln>
                      <a:noFill/>
                    </a:ln>
                    <a:extLst>
                      <a:ext uri="{53640926-AAD7-44D8-BBD7-CCE9431645EC}">
                        <a14:shadowObscured xmlns:a14="http://schemas.microsoft.com/office/drawing/2010/main"/>
                      </a:ext>
                    </a:extLst>
                  </pic:spPr>
                </pic:pic>
              </a:graphicData>
            </a:graphic>
          </wp:inline>
        </w:drawing>
      </w:r>
    </w:p>
    <w:p w14:paraId="403910C1" w14:textId="4A936D7F" w:rsidR="002C0258" w:rsidRPr="005B520E" w:rsidRDefault="002C0258" w:rsidP="0033191E">
      <w:pPr>
        <w:pStyle w:val="BodyText"/>
        <w:jc w:val="center"/>
      </w:pPr>
      <w:r>
        <w:t xml:space="preserve">Figure 2. Speckle pattern generated at </w:t>
      </w:r>
      <m:oMath>
        <m:r>
          <w:rPr>
            <w:rFonts w:ascii="Cambria Math" w:hAnsi="Cambria Math"/>
          </w:rPr>
          <m:t>425nm</m:t>
        </m:r>
        <m:r>
          <w:rPr>
            <w:rFonts w:ascii="Cambria Math" w:hAnsi="Cambria Math"/>
          </w:rPr>
          <m:t>.</m:t>
        </m:r>
      </m:oMath>
    </w:p>
    <w:p w14:paraId="6570C990" w14:textId="7DEE9C5B" w:rsidR="009303D9" w:rsidRPr="005B520E" w:rsidRDefault="002C0258" w:rsidP="00154D11">
      <w:pPr>
        <w:pStyle w:val="Heading2"/>
      </w:pPr>
      <w:r>
        <w:lastRenderedPageBreak/>
        <w:t>Assumptions</w:t>
      </w:r>
    </w:p>
    <w:p w14:paraId="32F18150" w14:textId="5054DAB4" w:rsidR="009303D9" w:rsidRDefault="0001391D" w:rsidP="00154D11">
      <w:pPr>
        <w:pStyle w:val="BodyText"/>
      </w:pPr>
      <w:r>
        <w:t>Throughout the development of this simulation, several assumptions were made, four of which this report seeks to validate</w:t>
      </w:r>
      <w:r w:rsidR="009303D9" w:rsidRPr="005B520E">
        <w:t>.</w:t>
      </w:r>
      <w:r>
        <w:t xml:space="preserve"> The first assumption is explicitly made during the programmatic implementation of the simulation, and the others are implicitly made in the design and situational context of the simulation.</w:t>
      </w:r>
      <w:r w:rsidR="00E001B6">
        <w:t xml:space="preserve"> The four assumptions in greater detail are as follows.</w:t>
      </w:r>
    </w:p>
    <w:p w14:paraId="19205DD2" w14:textId="0D3E09D9" w:rsidR="0001391D" w:rsidRDefault="0001391D" w:rsidP="00154D11">
      <w:pPr>
        <w:pStyle w:val="Heading3"/>
      </w:pPr>
      <w:r>
        <w:t>The phase screen is uniformly randomly distributed</w:t>
      </w:r>
    </w:p>
    <w:p w14:paraId="68273CFD" w14:textId="394C49AB" w:rsidR="008C1558" w:rsidRPr="008C1558" w:rsidRDefault="0001391D" w:rsidP="00154D11">
      <w:r>
        <w:t xml:space="preserve">The first assumption pertains to the generation of the phase screen. In the simulation, </w:t>
      </w:r>
      <w:r w:rsidR="008C1558">
        <w:t xml:space="preserve">the phase screen was generated using the </w:t>
      </w:r>
      <m:oMath>
        <m:r>
          <w:rPr>
            <w:rFonts w:ascii="Cambria Math" w:hAnsi="Cambria Math"/>
          </w:rPr>
          <m:t>np.random.uniform()</m:t>
        </m:r>
      </m:oMath>
      <w:r w:rsidR="008C1558">
        <w:t xml:space="preserve"> function. This function is from the NumPy python library and was used to generate a field of uniformly random numbers, which were then multiplied by </w:t>
      </w:r>
      <m:oMath>
        <m:r>
          <w:rPr>
            <w:rFonts w:ascii="Cambria Math" w:hAnsi="Cambria Math"/>
          </w:rPr>
          <m:t xml:space="preserve">2π </m:t>
        </m:r>
      </m:oMath>
      <w:r w:rsidR="008C1558">
        <w:t xml:space="preserve">to transform them to a phase shift. Additionally, </w:t>
      </w:r>
      <w:r w:rsidR="00053A07">
        <w:t xml:space="preserve">the phase screen was divided by the wavelength of the light </w:t>
      </w:r>
      <w:r w:rsidR="00E001B6">
        <w:t>to</w:t>
      </w:r>
      <w:r w:rsidR="00053A07">
        <w:t xml:space="preserve"> better represent the effects that different wavelengths have on a given phase screen.</w:t>
      </w:r>
      <w:r w:rsidR="00E001B6">
        <w:t xml:space="preserve"> To validate this assumption, phase retrieval was performed on the phase screen used in the laboratory setup.</w:t>
      </w:r>
    </w:p>
    <w:p w14:paraId="74708534" w14:textId="2B5773EC" w:rsidR="0001391D" w:rsidRDefault="0001391D" w:rsidP="00154D11">
      <w:pPr>
        <w:pStyle w:val="Heading3"/>
      </w:pPr>
      <w:r>
        <w:t>Speckle are accurately generated</w:t>
      </w:r>
    </w:p>
    <w:p w14:paraId="03ACB544" w14:textId="7DC121A2" w:rsidR="0001391D" w:rsidRDefault="00E001B6" w:rsidP="00154D11">
      <w:r>
        <w:t xml:space="preserve">The second assumption relates the interaction between a Gaussian beam and a random phase screen. </w:t>
      </w:r>
      <w:r w:rsidR="0001391D">
        <w:t xml:space="preserve">This component was critical to the validity of the system because laser speckles are generated </w:t>
      </w:r>
      <w:r>
        <w:t>because of</w:t>
      </w:r>
      <w:r w:rsidR="0001391D" w:rsidRPr="00271CB6">
        <w:t xml:space="preserve"> coherent light reflecting on or through an optical surface that generates a random interference pattern</w:t>
      </w:r>
      <w:r w:rsidR="0001391D">
        <w:t xml:space="preserve"> [</w:t>
      </w:r>
      <w:r w:rsidR="00AC4FC7">
        <w:t>3</w:t>
      </w:r>
      <w:r w:rsidR="0001391D">
        <w:t>].</w:t>
      </w:r>
      <w:r>
        <w:t xml:space="preserve"> To validate this interaction, Young’s experiment was performed with the laboratory setup to measure spatial coherence of coherent light source and proven phase screen.</w:t>
      </w:r>
    </w:p>
    <w:p w14:paraId="75EA65AE" w14:textId="4E719839" w:rsidR="0001391D" w:rsidRDefault="0001391D" w:rsidP="00154D11">
      <w:pPr>
        <w:pStyle w:val="Heading3"/>
      </w:pPr>
      <w:r>
        <w:t>Sensor is correctly calibrated</w:t>
      </w:r>
    </w:p>
    <w:p w14:paraId="7D2441A3" w14:textId="0FE1F3C6" w:rsidR="0001391D" w:rsidRDefault="00E001B6" w:rsidP="00154D11">
      <w:r>
        <w:t xml:space="preserve">The third assumption </w:t>
      </w:r>
      <w:r w:rsidR="00E44D76">
        <w:t xml:space="preserve">demonstrates the importance of photo calibration in a speckle detection system. Although in the system, the sensor represents perfect reading at the detector plane, in real life additional calibration is needed to obtain accurate reading. To validate this assumption, the SANUC and NLS NUC algorithms were implemented to calibrate the laboratory setup and compare power readings. </w:t>
      </w:r>
    </w:p>
    <w:p w14:paraId="1C9332D6" w14:textId="4D2E74DD" w:rsidR="0001391D" w:rsidRDefault="0001391D" w:rsidP="00154D11">
      <w:pPr>
        <w:pStyle w:val="Heading3"/>
      </w:pPr>
      <w:r>
        <w:t>Speckles appear at low power</w:t>
      </w:r>
    </w:p>
    <w:p w14:paraId="07A4EC8D" w14:textId="671731DC" w:rsidR="0001391D" w:rsidRPr="0001391D" w:rsidRDefault="00E44D76" w:rsidP="00154D11">
      <w:r>
        <w:t xml:space="preserve">The fourth assumption incorporates the situational context given for this system, that it is designed to operate in space where laser power from the Earth would be greatly reduced as it propagated though the atmosphere and diverged. To </w:t>
      </w:r>
      <w:r w:rsidR="00D02CED">
        <w:t>test</w:t>
      </w:r>
      <w:r>
        <w:t xml:space="preserve"> this assumption, a polarizing filter was used to drastically reduce the power reaching the photodetector</w:t>
      </w:r>
      <w:r w:rsidR="00D02CED">
        <w:t>.</w:t>
      </w:r>
    </w:p>
    <w:p w14:paraId="75FAB865" w14:textId="2FF0923A" w:rsidR="009303D9" w:rsidRDefault="002845A1" w:rsidP="00154D11">
      <w:pPr>
        <w:pStyle w:val="Heading1"/>
      </w:pPr>
      <w:r>
        <w:t>Laboratory Experimentation</w:t>
      </w:r>
      <w:r w:rsidR="00C2343D">
        <w:fldChar w:fldCharType="begin"/>
      </w:r>
      <w:r w:rsidR="00C2343D">
        <w:instrText xml:space="preserve"> MACROBUTTON MTEditEquationSection2 </w:instrText>
      </w:r>
      <w:r w:rsidR="00C2343D" w:rsidRPr="00C2343D">
        <w:rPr>
          <w:rStyle w:val="MTEquationSection"/>
        </w:rPr>
        <w:instrText>Equation Chapter (Next) Section 3</w:instrText>
      </w:r>
      <w:r w:rsidR="00C2343D">
        <w:fldChar w:fldCharType="begin"/>
      </w:r>
      <w:r w:rsidR="00C2343D">
        <w:instrText xml:space="preserve"> SEQ MTEqn \r \h \* MERGEFORMAT </w:instrText>
      </w:r>
      <w:r w:rsidR="00C2343D">
        <w:fldChar w:fldCharType="end"/>
      </w:r>
      <w:r w:rsidR="00C2343D">
        <w:fldChar w:fldCharType="begin"/>
      </w:r>
      <w:r w:rsidR="00C2343D">
        <w:instrText xml:space="preserve"> SEQ MTSec \r 3 \h \* MERGEFORMAT </w:instrText>
      </w:r>
      <w:r w:rsidR="00C2343D">
        <w:fldChar w:fldCharType="end"/>
      </w:r>
      <w:r w:rsidR="00C2343D">
        <w:fldChar w:fldCharType="begin"/>
      </w:r>
      <w:r w:rsidR="00C2343D">
        <w:instrText xml:space="preserve"> SEQ MTChap \h \* MERGEFORMAT </w:instrText>
      </w:r>
      <w:r w:rsidR="00C2343D">
        <w:fldChar w:fldCharType="end"/>
      </w:r>
      <w:r w:rsidR="00C2343D">
        <w:fldChar w:fldCharType="end"/>
      </w:r>
    </w:p>
    <w:p w14:paraId="53026D35" w14:textId="6C883AF3" w:rsidR="009303D9" w:rsidRDefault="002845A1" w:rsidP="00154D11">
      <w:pPr>
        <w:pStyle w:val="BodyText"/>
      </w:pPr>
      <w:r>
        <w:t>All four assumptions discussed were validated using the same general setup, with key components added to adapt the system to different experiments</w:t>
      </w:r>
      <w:r w:rsidR="009303D9" w:rsidRPr="005B520E">
        <w:t>.</w:t>
      </w:r>
      <w:r>
        <w:t xml:space="preserve"> The laboratory setup consisted of three major components, the coherence light source, the aperture and phase screen, and the photodetector. The detection components of the system were in a self-contained box with a lid to prevent all light from entering, except through the aperture.</w:t>
      </w:r>
      <w:r w:rsidR="00C9779B">
        <w:t xml:space="preserve"> The size of the box was </w:t>
      </w:r>
      <w:r w:rsidR="00D02CED">
        <w:t>cube</w:t>
      </w:r>
      <w:r w:rsidR="00C9779B">
        <w:t xml:space="preserve"> with approximately </w:t>
      </w:r>
      <m:oMath>
        <m:r>
          <w:rPr>
            <w:rFonts w:ascii="Cambria Math" w:hAnsi="Cambria Math"/>
          </w:rPr>
          <m:t>10cm</m:t>
        </m:r>
      </m:oMath>
      <w:r w:rsidR="00C9779B">
        <w:t xml:space="preserve"> </w:t>
      </w:r>
      <w:r w:rsidR="00D02CED">
        <w:t>sides</w:t>
      </w:r>
      <w:r w:rsidR="00C9779B">
        <w:t xml:space="preserve">. </w:t>
      </w:r>
    </w:p>
    <w:p w14:paraId="79D148D5" w14:textId="7065E75E" w:rsidR="002845A1" w:rsidRDefault="002845A1" w:rsidP="00154D11">
      <w:pPr>
        <w:pStyle w:val="BodyText"/>
      </w:pPr>
      <w:r>
        <w:t xml:space="preserve">The coherent light source used was a Thorlabs Helium Neon (HeNe) laser emitting at </w:t>
      </w:r>
      <m:oMath>
        <m:r>
          <w:rPr>
            <w:rFonts w:ascii="Cambria Math" w:hAnsi="Cambria Math"/>
          </w:rPr>
          <m:t>632.8nm</m:t>
        </m:r>
      </m:oMath>
      <w:r>
        <w:t xml:space="preserve"> with a power rating of </w:t>
      </w:r>
      <m:oMath>
        <m:r>
          <w:rPr>
            <w:rFonts w:ascii="Cambria Math" w:hAnsi="Cambria Math"/>
          </w:rPr>
          <m:t>5mw</m:t>
        </m:r>
      </m:oMath>
      <w:r>
        <w:t xml:space="preserve">. This laser was placed over a meter away from the detection system, which greatly exceeded the </w:t>
      </w:r>
      <m:oMath>
        <m:r>
          <w:rPr>
            <w:rFonts w:ascii="Cambria Math" w:hAnsi="Cambria Math"/>
          </w:rPr>
          <m:t>6cm</m:t>
        </m:r>
      </m:oMath>
      <w:r>
        <w:t xml:space="preserve"> coherence length provided by the manufacturer [</w:t>
      </w:r>
      <w:r w:rsidR="00AC4FC7">
        <w:t>4</w:t>
      </w:r>
      <w:r>
        <w:t>].</w:t>
      </w:r>
    </w:p>
    <w:p w14:paraId="03BD7E5D" w14:textId="4554D218" w:rsidR="002845A1" w:rsidRDefault="002845A1" w:rsidP="00154D11">
      <w:pPr>
        <w:pStyle w:val="BodyText"/>
      </w:pPr>
      <w:r>
        <w:t xml:space="preserve">The aperture consisted of an approximately </w:t>
      </w:r>
      <m:oMath>
        <m:r>
          <w:rPr>
            <w:rFonts w:ascii="Cambria Math" w:hAnsi="Cambria Math"/>
          </w:rPr>
          <m:t>6mm</m:t>
        </m:r>
      </m:oMath>
      <w:r>
        <w:t xml:space="preserve"> hole drilled into the side of the detection box, where a piece of </w:t>
      </w:r>
      <w:r w:rsidR="00C9779B">
        <w:t>basic office</w:t>
      </w:r>
      <w:r>
        <w:t xml:space="preserve"> tape was placed on</w:t>
      </w:r>
      <w:r w:rsidR="00C9779B">
        <w:t xml:space="preserve"> interior of the hole. The tape acted as the phase screen,</w:t>
      </w:r>
      <w:r>
        <w:t xml:space="preserve"> </w:t>
      </w:r>
      <w:r w:rsidR="00C9779B">
        <w:t xml:space="preserve">since it showed a subtle diffusion of spatial coherence when </w:t>
      </w:r>
      <w:r w:rsidR="00D02CED">
        <w:t>visually observed</w:t>
      </w:r>
      <w:r w:rsidR="00C9779B">
        <w:t>.</w:t>
      </w:r>
    </w:p>
    <w:p w14:paraId="6FE9AA06" w14:textId="24ADAF5F" w:rsidR="00C9779B" w:rsidRDefault="00C9779B" w:rsidP="00154D11">
      <w:pPr>
        <w:pStyle w:val="BodyText"/>
      </w:pPr>
      <w:r>
        <w:t xml:space="preserve">The sensor used was a Raspberry Pi HD Camera. This camera features a 12.3 megapixel sensor with a </w:t>
      </w:r>
      <w:r w:rsidR="00015E23">
        <w:t xml:space="preserve">max </w:t>
      </w:r>
      <w:r>
        <w:t xml:space="preserve">resolution of </w:t>
      </w:r>
      <w:r w:rsidRPr="00C9779B">
        <w:t>4056 x 3040 pixels</w:t>
      </w:r>
      <w:r>
        <w:t xml:space="preserve"> and a pixel size of </w:t>
      </w:r>
      <m:oMath>
        <m:r>
          <w:rPr>
            <w:rFonts w:ascii="Cambria Math" w:hAnsi="Cambria Math"/>
          </w:rPr>
          <m:t>1.55μm</m:t>
        </m:r>
      </m:oMath>
      <w:r w:rsidR="00015E23">
        <w:t>[</w:t>
      </w:r>
      <w:r w:rsidR="00AC4FC7">
        <w:t>5].</w:t>
      </w:r>
      <w:r>
        <w:t xml:space="preserve"> For all experiments, the resolution</w:t>
      </w:r>
      <w:r w:rsidR="00015E23">
        <w:t xml:space="preserve"> was </w:t>
      </w:r>
      <w:r w:rsidR="00D02CED">
        <w:t>set</w:t>
      </w:r>
      <w:r w:rsidR="00015E23">
        <w:t xml:space="preserve"> to a 2000 x 2000 box</w:t>
      </w:r>
      <w:r>
        <w:t xml:space="preserve">. The sensor </w:t>
      </w:r>
      <w:r w:rsidR="00015E23">
        <w:t>was</w:t>
      </w:r>
      <w:r>
        <w:t xml:space="preserve"> located approximately </w:t>
      </w:r>
      <m:oMath>
        <m:r>
          <w:rPr>
            <w:rFonts w:ascii="Cambria Math" w:hAnsi="Cambria Math"/>
          </w:rPr>
          <m:t>9cm</m:t>
        </m:r>
      </m:oMath>
      <w:r>
        <w:t xml:space="preserve"> from the inside plane of the aperture and phase screen. </w:t>
      </w:r>
    </w:p>
    <w:p w14:paraId="5F62D0A9" w14:textId="1B1C726E" w:rsidR="00015E23" w:rsidRDefault="00015E23" w:rsidP="00154D11">
      <w:pPr>
        <w:pStyle w:val="BodyText"/>
      </w:pPr>
      <w:r>
        <w:t>An image of the setup is shown in Figure 3.</w:t>
      </w:r>
    </w:p>
    <w:p w14:paraId="234D970C" w14:textId="5F20E653" w:rsidR="00015E23" w:rsidRDefault="00015E23" w:rsidP="0033191E">
      <w:pPr>
        <w:pStyle w:val="BodyText"/>
        <w:jc w:val="center"/>
      </w:pPr>
      <w:r>
        <w:rPr>
          <w:noProof/>
        </w:rPr>
        <w:drawing>
          <wp:inline distT="0" distB="0" distL="0" distR="0" wp14:anchorId="0C30D5D2" wp14:editId="225BC806">
            <wp:extent cx="3089910" cy="1739265"/>
            <wp:effectExtent l="0" t="0" r="0" b="0"/>
            <wp:docPr id="4" name="Picture 3" descr="A whiteboard on a desk&#10;&#10;AI-generated content may be incorrect.">
              <a:extLst xmlns:a="http://schemas.openxmlformats.org/drawingml/2006/main">
                <a:ext uri="{FF2B5EF4-FFF2-40B4-BE49-F238E27FC236}">
                  <a16:creationId xmlns:a16="http://schemas.microsoft.com/office/drawing/2014/main" id="{D46A1A35-1103-CEA6-1D47-5FC4B6188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whiteboard on a desk&#10;&#10;AI-generated content may be incorrect.">
                      <a:extLst>
                        <a:ext uri="{FF2B5EF4-FFF2-40B4-BE49-F238E27FC236}">
                          <a16:creationId xmlns:a16="http://schemas.microsoft.com/office/drawing/2014/main" id="{D46A1A35-1103-CEA6-1D47-5FC4B61887C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739265"/>
                    </a:xfrm>
                    <a:prstGeom prst="rect">
                      <a:avLst/>
                    </a:prstGeom>
                  </pic:spPr>
                </pic:pic>
              </a:graphicData>
            </a:graphic>
          </wp:inline>
        </w:drawing>
      </w:r>
    </w:p>
    <w:p w14:paraId="058BD065" w14:textId="52DA78DE" w:rsidR="00015E23" w:rsidRDefault="00015E23" w:rsidP="0033191E">
      <w:pPr>
        <w:pStyle w:val="BodyText"/>
        <w:jc w:val="center"/>
      </w:pPr>
      <w:r>
        <w:t>Figure 3. The laboratory setup used for validation.</w:t>
      </w:r>
    </w:p>
    <w:p w14:paraId="158F60E6" w14:textId="3F8D51B3" w:rsidR="002845A1" w:rsidRDefault="00CE2215" w:rsidP="00154D11">
      <w:pPr>
        <w:pStyle w:val="Heading3"/>
      </w:pPr>
      <w:r>
        <w:t>Phase Retrival</w:t>
      </w:r>
    </w:p>
    <w:p w14:paraId="0787B850" w14:textId="74A57950" w:rsidR="00CE2215" w:rsidRDefault="00CE2215" w:rsidP="00154D11">
      <w:r>
        <w:t xml:space="preserve">The first postulation, which assumed the phase screen was uniformly randomly distributed, was validated using </w:t>
      </w:r>
      <w:r w:rsidRPr="00CE2215">
        <w:t xml:space="preserve">the </w:t>
      </w:r>
      <w:proofErr w:type="spellStart"/>
      <w:r w:rsidRPr="00CE2215">
        <w:t>Gerchberg</w:t>
      </w:r>
      <w:proofErr w:type="spellEnd"/>
      <w:r w:rsidRPr="00CE2215">
        <w:t xml:space="preserve">-Saxton phase retrieval algorithm to recover the phase of the </w:t>
      </w:r>
      <w:r>
        <w:t>tape.</w:t>
      </w:r>
    </w:p>
    <w:p w14:paraId="30F40146" w14:textId="0A0F92C5" w:rsidR="00CE2215" w:rsidRDefault="00CE2215" w:rsidP="00154D11">
      <w:pPr>
        <w:pStyle w:val="Heading4"/>
      </w:pPr>
      <w:r>
        <w:t>Data Collection</w:t>
      </w:r>
    </w:p>
    <w:p w14:paraId="0FB1133E" w14:textId="45252153" w:rsidR="00CE2215" w:rsidRDefault="00CE2215" w:rsidP="00154D11">
      <w:r>
        <w:t xml:space="preserve">The laboratory setup was first modified to have a </w:t>
      </w:r>
      <m:oMath>
        <m:r>
          <w:rPr>
            <w:rFonts w:ascii="Cambria Math" w:hAnsi="Cambria Math"/>
          </w:rPr>
          <m:t>75mm</m:t>
        </m:r>
      </m:oMath>
      <w:r>
        <w:t xml:space="preserve"> located directly at the output of the HeNe laser. </w:t>
      </w:r>
      <w:r w:rsidRPr="00CE2215">
        <w:t>The purpose of this lens was to act as a beam spreader to even out the intensity of the laser distribution that exited the laser itself.</w:t>
      </w:r>
      <w:r>
        <w:t xml:space="preserve"> The beam then propagated though the aperture and phase screen and onto the sensor. </w:t>
      </w:r>
      <w:r w:rsidRPr="00CE2215">
        <w:t>The purpose of this adjustment was to ensure that the light entering the aperture had approximately the same intensity and phase, so it could be considered a plane wave impacting the phase screen.</w:t>
      </w:r>
      <w:r>
        <w:t xml:space="preserve"> </w:t>
      </w:r>
      <w:r w:rsidRPr="00CE2215">
        <w:t xml:space="preserve">During the entire data capture process, a set of five images were captured in short succession, but the following </w:t>
      </w:r>
      <w:r w:rsidR="00D02CED">
        <w:t>analysis</w:t>
      </w:r>
      <w:r w:rsidRPr="00CE2215">
        <w:t xml:space="preserve"> </w:t>
      </w:r>
      <w:r w:rsidR="00D02CED">
        <w:t xml:space="preserve">was </w:t>
      </w:r>
      <w:r w:rsidRPr="00CE2215">
        <w:t xml:space="preserve">done on a single image for simplicity. </w:t>
      </w:r>
      <w:r w:rsidR="00154D11">
        <w:t>Part of</w:t>
      </w:r>
      <w:r w:rsidRPr="00CE2215">
        <w:t xml:space="preserve"> </w:t>
      </w:r>
      <w:r w:rsidR="00154D11" w:rsidRPr="00CE2215">
        <w:t>the image</w:t>
      </w:r>
      <w:r w:rsidRPr="00CE2215">
        <w:t xml:space="preserve"> used, named</w:t>
      </w:r>
      <w:r>
        <w:rPr>
          <w:rFonts w:ascii="Cambria Math" w:hAnsi="Cambria Math" w:cs="Cambria Math"/>
        </w:rPr>
        <w:t xml:space="preserve"> </w:t>
      </w:r>
      <m:oMath>
        <m:r>
          <w:rPr>
            <w:rFonts w:ascii="Cambria Math" w:hAnsi="Cambria Math" w:cs="Cambria Math"/>
          </w:rPr>
          <m:t>image_001.jpg</m:t>
        </m:r>
      </m:oMath>
      <w:r w:rsidRPr="00CE2215">
        <w:t xml:space="preserve">, is seen in Figure </w:t>
      </w:r>
      <w:r>
        <w:t>4</w:t>
      </w:r>
      <w:r w:rsidR="00154D11">
        <w:t>, cropped from 2000 x 2000 to 400 x 400 pixels for viewing purposes only. The full image was used for calculations.</w:t>
      </w:r>
    </w:p>
    <w:p w14:paraId="2EFC1752" w14:textId="77777777" w:rsidR="00154D11" w:rsidRDefault="00154D11" w:rsidP="00154D11"/>
    <w:p w14:paraId="2D1C65B1" w14:textId="33146CE6" w:rsidR="00154D11" w:rsidRDefault="00154D11" w:rsidP="00154D11">
      <w:pPr>
        <w:jc w:val="center"/>
      </w:pPr>
      <w:r>
        <w:rPr>
          <w:noProof/>
        </w:rPr>
        <w:lastRenderedPageBreak/>
        <w:drawing>
          <wp:inline distT="0" distB="0" distL="0" distR="0" wp14:anchorId="2E232516" wp14:editId="27601F45">
            <wp:extent cx="2826327" cy="2826327"/>
            <wp:effectExtent l="0" t="0" r="0" b="0"/>
            <wp:docPr id="148642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5842" cy="2835842"/>
                    </a:xfrm>
                    <a:prstGeom prst="rect">
                      <a:avLst/>
                    </a:prstGeom>
                    <a:noFill/>
                    <a:ln>
                      <a:noFill/>
                    </a:ln>
                  </pic:spPr>
                </pic:pic>
              </a:graphicData>
            </a:graphic>
          </wp:inline>
        </w:drawing>
      </w:r>
    </w:p>
    <w:p w14:paraId="638DBA2E" w14:textId="2C61DE4D" w:rsidR="00154D11" w:rsidRDefault="00154D11" w:rsidP="00154D11">
      <w:pPr>
        <w:jc w:val="center"/>
      </w:pPr>
      <w:r>
        <w:t>Figure 4. Cropped image of the speckle captured for phase retrieval.</w:t>
      </w:r>
    </w:p>
    <w:p w14:paraId="5DF7601E" w14:textId="77777777" w:rsidR="00154D11" w:rsidRDefault="00154D11" w:rsidP="00154D11">
      <w:pPr>
        <w:jc w:val="center"/>
      </w:pPr>
    </w:p>
    <w:p w14:paraId="1E798808" w14:textId="44729DC5" w:rsidR="00154D11" w:rsidRDefault="00154D11" w:rsidP="00154D11">
      <w:pPr>
        <w:pStyle w:val="Heading4"/>
      </w:pPr>
      <w:r w:rsidRPr="00154D11">
        <w:t>Data Processing and Calculations</w:t>
      </w:r>
    </w:p>
    <w:p w14:paraId="403C8994" w14:textId="32A30DF2" w:rsidR="00154D11" w:rsidRDefault="00154D11" w:rsidP="00154D11">
      <w:r w:rsidRPr="00154D11">
        <w:t xml:space="preserve">Following the initial image collection, several steps were taken to prepare the data for the requirements of </w:t>
      </w:r>
      <w:proofErr w:type="spellStart"/>
      <w:r w:rsidRPr="00154D11">
        <w:t>Gerchberg</w:t>
      </w:r>
      <w:proofErr w:type="spellEnd"/>
      <w:r w:rsidRPr="00154D11">
        <w:t>-Saxton phase retrieval algorithm.</w:t>
      </w:r>
    </w:p>
    <w:p w14:paraId="736E261E" w14:textId="199753E1" w:rsidR="00154D11" w:rsidRDefault="00154D11" w:rsidP="00154D11">
      <w:r>
        <w:t xml:space="preserve">The first step was to normalize the intensity of the data. After the image was loaded into memory, a dimension test was implemented to check if the data was still in RGB, and if so, it was converted to grayscale. Since </w:t>
      </w:r>
      <w:r w:rsidR="00D02CED">
        <w:t>the</w:t>
      </w:r>
      <w:r>
        <w:t xml:space="preserve"> assumption during data collection was that the intensity </w:t>
      </w:r>
      <w:r w:rsidR="00D02CED">
        <w:t xml:space="preserve">field </w:t>
      </w:r>
      <w:r>
        <w:t>was a plane wave at the aperture, by dividing each pixel by the sum of all pixels the data was normalized so that the total intensity summed to one. The amplitude of the normalized intensity was then calculated as the square root of the normalized intensity</w:t>
      </w:r>
      <w:r>
        <w:t>.</w:t>
      </w:r>
    </w:p>
    <w:p w14:paraId="2ED2CCED" w14:textId="49688EF9" w:rsidR="00154D11" w:rsidRDefault="00154D11" w:rsidP="00154D11">
      <w:pPr>
        <w:rPr>
          <w:rFonts w:eastAsiaTheme="minorEastAsia"/>
        </w:rPr>
      </w:pPr>
      <w:r>
        <w:t xml:space="preserve">Next, the programmatic implementation of the aperture was implemented. In the experiment, the value of circular aperture was known to be approximately </w:t>
      </w:r>
      <m:oMath>
        <m:r>
          <w:rPr>
            <w:rFonts w:ascii="Cambria Math" w:hAnsi="Cambria Math"/>
          </w:rPr>
          <m:t>6mm</m:t>
        </m:r>
      </m:oMath>
      <w:r>
        <w:rPr>
          <w:rFonts w:eastAsiaTheme="minorEastAsia"/>
        </w:rPr>
        <w:t xml:space="preserve">. The first consideration for the conversion was that the sampling rate at the detector plane must exactly match the actual sampling rate that the camera had, </w:t>
      </w:r>
      <m:oMath>
        <m:r>
          <w:rPr>
            <w:rFonts w:ascii="Cambria Math" w:eastAsiaTheme="minorEastAsia" w:hAnsi="Cambria Math"/>
          </w:rPr>
          <m:t>1.55</m:t>
        </m:r>
        <m:r>
          <w:rPr>
            <w:rFonts w:ascii="Cambria Math" w:eastAsiaTheme="minorEastAsia" w:hAnsi="Cambria Math"/>
          </w:rPr>
          <m:t>μ</m:t>
        </m:r>
        <m:r>
          <w:rPr>
            <w:rFonts w:ascii="Cambria Math" w:eastAsiaTheme="minorEastAsia" w:hAnsi="Cambria Math"/>
          </w:rPr>
          <m:t>m</m:t>
        </m:r>
      </m:oMath>
      <w:r>
        <w:rPr>
          <w:rFonts w:eastAsiaTheme="minorEastAsia"/>
        </w:rPr>
        <w:t xml:space="preserve">. The derivation for the sampling rate in the aperture plane, </w:t>
      </w:r>
      <m:oMath>
        <m:r>
          <w:rPr>
            <w:rFonts w:ascii="Cambria Math" w:eastAsiaTheme="minorEastAsia" w:hAnsi="Cambria Math"/>
          </w:rPr>
          <m:t>∆x</m:t>
        </m:r>
      </m:oMath>
      <w:r>
        <w:rPr>
          <w:rFonts w:eastAsiaTheme="minorEastAsia"/>
        </w:rPr>
        <w:t xml:space="preserve">, started with the equation for the sampling rate of the detector plane,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seen in Equation </w:t>
      </w:r>
      <w:r>
        <w:rPr>
          <w:rFonts w:eastAsiaTheme="minorEastAsia"/>
          <w:iCs/>
        </w:rPr>
        <w:fldChar w:fldCharType="begin"/>
      </w:r>
      <w:r>
        <w:rPr>
          <w:rFonts w:eastAsiaTheme="minorEastAsia"/>
          <w:iCs/>
        </w:rPr>
        <w:instrText xml:space="preserve"> GOTOBUTTON ZEqnNum803725  \* MERGEFORMAT </w:instrText>
      </w:r>
      <w:r>
        <w:rPr>
          <w:rFonts w:eastAsiaTheme="minorEastAsia"/>
          <w:iCs/>
        </w:rPr>
        <w:fldChar w:fldCharType="begin"/>
      </w:r>
      <w:r>
        <w:rPr>
          <w:rFonts w:eastAsiaTheme="minorEastAsia"/>
          <w:iCs/>
        </w:rPr>
        <w:instrText xml:space="preserve"> REF ZEqnNum803725 \* Charformat \! \* MERGEFORMAT </w:instrText>
      </w:r>
      <w:r>
        <w:rPr>
          <w:rFonts w:eastAsiaTheme="minorEastAsia"/>
          <w:iCs/>
        </w:rPr>
        <w:fldChar w:fldCharType="separate"/>
      </w:r>
      <w:r w:rsidR="00356D4E" w:rsidRPr="00356D4E">
        <w:rPr>
          <w:rFonts w:eastAsiaTheme="minorEastAsia"/>
          <w:iCs/>
        </w:rPr>
        <w:instrText>(</w:instrText>
      </w:r>
      <w:r w:rsidR="00356D4E" w:rsidRPr="00356D4E">
        <w:rPr>
          <w:rFonts w:eastAsiaTheme="minorEastAsia"/>
          <w:iCs/>
        </w:rPr>
        <w:instrText>3</w:instrText>
      </w:r>
      <w:r w:rsidR="00356D4E" w:rsidRPr="00356D4E">
        <w:rPr>
          <w:rFonts w:eastAsiaTheme="minorEastAsia"/>
          <w:iCs/>
        </w:rPr>
        <w:instrText>.</w:instrText>
      </w:r>
      <w:r w:rsidR="00356D4E" w:rsidRPr="00356D4E">
        <w:rPr>
          <w:rFonts w:eastAsiaTheme="minorEastAsia"/>
          <w:iCs/>
        </w:rPr>
        <w:instrText>1</w:instrText>
      </w:r>
      <w:r w:rsidR="00356D4E" w:rsidRPr="00356D4E">
        <w:rPr>
          <w:rFonts w:eastAsiaTheme="minorEastAsia"/>
          <w:iCs/>
        </w:rPr>
        <w:instrText>)</w:instrText>
      </w:r>
      <w:r>
        <w:rPr>
          <w:rFonts w:eastAsiaTheme="minorEastAsia"/>
          <w:iCs/>
        </w:rPr>
        <w:fldChar w:fldCharType="end"/>
      </w:r>
      <w:r>
        <w:rPr>
          <w:rFonts w:eastAsiaTheme="minorEastAsia"/>
          <w:iCs/>
        </w:rPr>
        <w:fldChar w:fldCharType="end"/>
      </w:r>
      <w:r>
        <w:rPr>
          <w:rFonts w:eastAsiaTheme="minorEastAsia"/>
        </w:rPr>
        <w:t>.</w:t>
      </w:r>
    </w:p>
    <w:p w14:paraId="680C7178" w14:textId="69A52B21" w:rsidR="00154D11" w:rsidRDefault="00154D11" w:rsidP="00154D11">
      <w:pPr>
        <w:pStyle w:val="MTDisplayEquation"/>
      </w:pPr>
      <w:r>
        <w:tab/>
      </w:r>
      <w:r w:rsidRPr="00260C5D">
        <w:rPr>
          <w:position w:val="-24"/>
        </w:rPr>
        <w:object w:dxaOrig="960" w:dyaOrig="620" w14:anchorId="5EAF8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8" type="#_x0000_t75" style="width:48.15pt;height:30.9pt" o:ole="">
            <v:imagedata r:id="rId12" o:title=""/>
          </v:shape>
          <o:OLEObject Type="Embed" ProgID="Equation.DSMT4" ShapeID="_x0000_i1298" DrawAspect="Content" ObjectID="_1811190226"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803725"/>
      <w:r>
        <w:instrText>(</w:instrText>
      </w:r>
      <w:r>
        <w:fldChar w:fldCharType="begin"/>
      </w:r>
      <w:r>
        <w:instrText xml:space="preserve"> SEQ MTSec \c \* Arabic \* MERGEFORMAT </w:instrText>
      </w:r>
      <w:r>
        <w:fldChar w:fldCharType="separate"/>
      </w:r>
      <w:r w:rsidR="00356D4E">
        <w:rPr>
          <w:noProof/>
        </w:rPr>
        <w:instrText>3</w:instrText>
      </w:r>
      <w:r>
        <w:rPr>
          <w:noProof/>
        </w:rPr>
        <w:fldChar w:fldCharType="end"/>
      </w:r>
      <w:r>
        <w:instrText>.</w:instrText>
      </w:r>
      <w:r>
        <w:fldChar w:fldCharType="begin"/>
      </w:r>
      <w:r>
        <w:instrText xml:space="preserve"> SEQ MTEqn \c \* Arabic \* MERGEFORMAT </w:instrText>
      </w:r>
      <w:r>
        <w:fldChar w:fldCharType="separate"/>
      </w:r>
      <w:r w:rsidR="00356D4E">
        <w:rPr>
          <w:noProof/>
        </w:rPr>
        <w:instrText>1</w:instrText>
      </w:r>
      <w:r>
        <w:rPr>
          <w:noProof/>
        </w:rPr>
        <w:fldChar w:fldCharType="end"/>
      </w:r>
      <w:r>
        <w:instrText>)</w:instrText>
      </w:r>
      <w:bookmarkEnd w:id="0"/>
      <w:r>
        <w:fldChar w:fldCharType="end"/>
      </w:r>
    </w:p>
    <w:p w14:paraId="4069EC79" w14:textId="5669469B" w:rsidR="00154D11" w:rsidRDefault="00154D11" w:rsidP="00154D11">
      <w:pPr>
        <w:rPr>
          <w:rFonts w:eastAsiaTheme="minorEastAsia"/>
        </w:rPr>
      </w:pPr>
      <w:r>
        <w:t xml:space="preserve">In this equation, </w:t>
      </w:r>
      <m:oMath>
        <m:r>
          <w:rPr>
            <w:rFonts w:ascii="Cambria Math" w:hAnsi="Cambria Math"/>
          </w:rPr>
          <m:t>λ</m:t>
        </m:r>
      </m:oMath>
      <w:r>
        <w:rPr>
          <w:rFonts w:eastAsiaTheme="minorEastAsia"/>
        </w:rPr>
        <w:t xml:space="preserve"> is the wavelength of the light being propagated, </w:t>
      </w:r>
      <m:oMath>
        <m:r>
          <w:rPr>
            <w:rFonts w:ascii="Cambria Math" w:eastAsiaTheme="minorEastAsia" w:hAnsi="Cambria Math"/>
          </w:rPr>
          <m:t>z</m:t>
        </m:r>
      </m:oMath>
      <w:r>
        <w:rPr>
          <w:rFonts w:eastAsiaTheme="minorEastAsia"/>
        </w:rPr>
        <w:t xml:space="preserve"> is the distance between the aperture and the detector, and </w:t>
      </w:r>
      <m:oMath>
        <m:r>
          <w:rPr>
            <w:rFonts w:ascii="Cambria Math" w:eastAsiaTheme="minorEastAsia" w:hAnsi="Cambria Math"/>
          </w:rPr>
          <m:t>L</m:t>
        </m:r>
      </m:oMath>
      <w:r>
        <w:rPr>
          <w:rFonts w:eastAsiaTheme="minorEastAsia"/>
        </w:rPr>
        <w:t xml:space="preserve"> is the size of the aperture plane. The value for </w:t>
      </w:r>
      <m:oMath>
        <m:r>
          <w:rPr>
            <w:rFonts w:ascii="Cambria Math" w:eastAsiaTheme="minorEastAsia" w:hAnsi="Cambria Math"/>
          </w:rPr>
          <m:t>L</m:t>
        </m:r>
      </m:oMath>
      <w:r>
        <w:rPr>
          <w:rFonts w:eastAsiaTheme="minorEastAsia"/>
        </w:rPr>
        <w:t xml:space="preserve"> is the unknown, so it is broken down further using Equation </w:t>
      </w:r>
      <w:r>
        <w:rPr>
          <w:rFonts w:eastAsiaTheme="minorEastAsia"/>
          <w:iCs/>
        </w:rPr>
        <w:fldChar w:fldCharType="begin"/>
      </w:r>
      <w:r>
        <w:rPr>
          <w:rFonts w:eastAsiaTheme="minorEastAsia"/>
          <w:iCs/>
        </w:rPr>
        <w:instrText xml:space="preserve"> GOTOBUTTON ZEqnNum832533  \* MERGEFORMAT </w:instrText>
      </w:r>
      <w:r>
        <w:rPr>
          <w:rFonts w:eastAsiaTheme="minorEastAsia"/>
          <w:iCs/>
        </w:rPr>
        <w:fldChar w:fldCharType="begin"/>
      </w:r>
      <w:r>
        <w:rPr>
          <w:rFonts w:eastAsiaTheme="minorEastAsia"/>
          <w:iCs/>
        </w:rPr>
        <w:instrText xml:space="preserve"> REF ZEqnNum832533 \* Charformat \! \* MERGEFORMAT </w:instrText>
      </w:r>
      <w:r>
        <w:rPr>
          <w:rFonts w:eastAsiaTheme="minorEastAsia"/>
          <w:iCs/>
        </w:rPr>
        <w:fldChar w:fldCharType="separate"/>
      </w:r>
      <w:r w:rsidR="00356D4E" w:rsidRPr="00356D4E">
        <w:rPr>
          <w:rFonts w:eastAsiaTheme="minorEastAsia"/>
          <w:iCs/>
        </w:rPr>
        <w:instrText>(</w:instrText>
      </w:r>
      <w:r w:rsidR="00356D4E" w:rsidRPr="00356D4E">
        <w:rPr>
          <w:rFonts w:eastAsiaTheme="minorEastAsia"/>
          <w:iCs/>
        </w:rPr>
        <w:instrText>3</w:instrText>
      </w:r>
      <w:r w:rsidR="00356D4E" w:rsidRPr="00356D4E">
        <w:rPr>
          <w:rFonts w:eastAsiaTheme="minorEastAsia"/>
          <w:iCs/>
        </w:rPr>
        <w:instrText>.</w:instrText>
      </w:r>
      <w:r w:rsidR="00356D4E" w:rsidRPr="00356D4E">
        <w:rPr>
          <w:rFonts w:eastAsiaTheme="minorEastAsia"/>
          <w:iCs/>
        </w:rPr>
        <w:instrText>2</w:instrText>
      </w:r>
      <w:r w:rsidR="00356D4E" w:rsidRPr="00356D4E">
        <w:rPr>
          <w:rFonts w:eastAsiaTheme="minorEastAsia"/>
          <w:iCs/>
        </w:rPr>
        <w:instrText>)</w:instrText>
      </w:r>
      <w:r>
        <w:rPr>
          <w:rFonts w:eastAsiaTheme="minorEastAsia"/>
          <w:iCs/>
        </w:rPr>
        <w:fldChar w:fldCharType="end"/>
      </w:r>
      <w:r>
        <w:rPr>
          <w:rFonts w:eastAsiaTheme="minorEastAsia"/>
          <w:iCs/>
        </w:rPr>
        <w:fldChar w:fldCharType="end"/>
      </w:r>
      <w:r>
        <w:rPr>
          <w:rFonts w:eastAsiaTheme="minorEastAsia"/>
        </w:rPr>
        <w:t>.</w:t>
      </w:r>
    </w:p>
    <w:p w14:paraId="3AA1BCAB" w14:textId="0C943667" w:rsidR="00154D11" w:rsidRDefault="00154D11" w:rsidP="00154D11">
      <w:pPr>
        <w:pStyle w:val="MTDisplayEquation"/>
      </w:pPr>
      <w:r>
        <w:tab/>
      </w:r>
      <w:r w:rsidRPr="00E4075C">
        <w:rPr>
          <w:position w:val="-6"/>
        </w:rPr>
        <w:object w:dxaOrig="1080" w:dyaOrig="279" w14:anchorId="0FDF778C">
          <v:shape id="_x0000_i1299" type="#_x0000_t75" style="width:53.9pt;height:14.15pt" o:ole="">
            <v:imagedata r:id="rId14" o:title=""/>
          </v:shape>
          <o:OLEObject Type="Embed" ProgID="Equation.DSMT4" ShapeID="_x0000_i1299" DrawAspect="Content" ObjectID="_1811190227"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832533"/>
      <w:r>
        <w:instrText>(</w:instrText>
      </w:r>
      <w:r>
        <w:fldChar w:fldCharType="begin"/>
      </w:r>
      <w:r>
        <w:instrText xml:space="preserve"> SEQ MTSec \c \* Arabic \* MERGEFORMAT </w:instrText>
      </w:r>
      <w:r>
        <w:fldChar w:fldCharType="separate"/>
      </w:r>
      <w:r w:rsidR="00356D4E">
        <w:rPr>
          <w:noProof/>
        </w:rPr>
        <w:instrText>3</w:instrText>
      </w:r>
      <w:r>
        <w:rPr>
          <w:noProof/>
        </w:rPr>
        <w:fldChar w:fldCharType="end"/>
      </w:r>
      <w:r>
        <w:instrText>.</w:instrText>
      </w:r>
      <w:r>
        <w:fldChar w:fldCharType="begin"/>
      </w:r>
      <w:r>
        <w:instrText xml:space="preserve"> SEQ MTEqn \c \* Arabic \* MERGEFORMAT </w:instrText>
      </w:r>
      <w:r>
        <w:fldChar w:fldCharType="separate"/>
      </w:r>
      <w:r w:rsidR="00356D4E">
        <w:rPr>
          <w:noProof/>
        </w:rPr>
        <w:instrText>2</w:instrText>
      </w:r>
      <w:r>
        <w:rPr>
          <w:noProof/>
        </w:rPr>
        <w:fldChar w:fldCharType="end"/>
      </w:r>
      <w:r>
        <w:instrText>)</w:instrText>
      </w:r>
      <w:bookmarkEnd w:id="1"/>
      <w:r>
        <w:fldChar w:fldCharType="end"/>
      </w:r>
    </w:p>
    <w:p w14:paraId="69CFB65F" w14:textId="764B85B7" w:rsidR="00154D11" w:rsidRDefault="00154D11" w:rsidP="00154D11">
      <w:pPr>
        <w:rPr>
          <w:rFonts w:eastAsiaTheme="minorEastAsia"/>
        </w:rPr>
      </w:pPr>
      <w:r>
        <w:t xml:space="preserve">In this equation, </w:t>
      </w:r>
      <m:oMath>
        <m:r>
          <w:rPr>
            <w:rFonts w:ascii="Cambria Math" w:hAnsi="Cambria Math"/>
          </w:rPr>
          <m:t>L</m:t>
        </m:r>
      </m:oMath>
      <w:r>
        <w:rPr>
          <w:rFonts w:eastAsiaTheme="minorEastAsia"/>
        </w:rPr>
        <w:t xml:space="preserve"> is defined as the sampling rate </w:t>
      </w:r>
      <m:oMath>
        <m:r>
          <w:rPr>
            <w:rFonts w:ascii="Cambria Math" w:eastAsiaTheme="minorEastAsia" w:hAnsi="Cambria Math"/>
          </w:rPr>
          <m:t>∆x</m:t>
        </m:r>
      </m:oMath>
      <w:r>
        <w:rPr>
          <w:rFonts w:eastAsiaTheme="minorEastAsia"/>
        </w:rPr>
        <w:t xml:space="preserve"> in the aperture plane multiplied by </w:t>
      </w:r>
      <m:oMath>
        <m:r>
          <w:rPr>
            <w:rFonts w:ascii="Cambria Math" w:eastAsiaTheme="minorEastAsia" w:hAnsi="Cambria Math"/>
          </w:rPr>
          <m:t>N</m:t>
        </m:r>
      </m:oMath>
      <w:r>
        <w:rPr>
          <w:rFonts w:eastAsiaTheme="minorEastAsia"/>
        </w:rPr>
        <w:t xml:space="preserve">, the number of values used for the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dimensions for the aperture plane. In this case the value of </w:t>
      </w:r>
      <m:oMath>
        <m:r>
          <w:rPr>
            <w:rFonts w:ascii="Cambria Math" w:eastAsiaTheme="minorEastAsia" w:hAnsi="Cambria Math"/>
          </w:rPr>
          <m:t>N</m:t>
        </m:r>
      </m:oMath>
      <w:r>
        <w:rPr>
          <w:rFonts w:eastAsiaTheme="minorEastAsia"/>
        </w:rPr>
        <w:t xml:space="preserve"> was 2000 to match the original image dimensions. Rearranging Equation </w:t>
      </w:r>
      <w:r>
        <w:rPr>
          <w:rFonts w:eastAsiaTheme="minorEastAsia"/>
          <w:iCs/>
        </w:rPr>
        <w:fldChar w:fldCharType="begin"/>
      </w:r>
      <w:r>
        <w:rPr>
          <w:rFonts w:eastAsiaTheme="minorEastAsia"/>
          <w:iCs/>
        </w:rPr>
        <w:instrText xml:space="preserve"> GOTOBUTTON ZEqnNum803725  \* MERGEFORMAT </w:instrText>
      </w:r>
      <w:r>
        <w:rPr>
          <w:rFonts w:eastAsiaTheme="minorEastAsia"/>
          <w:iCs/>
        </w:rPr>
        <w:fldChar w:fldCharType="begin"/>
      </w:r>
      <w:r>
        <w:rPr>
          <w:rFonts w:eastAsiaTheme="minorEastAsia"/>
          <w:iCs/>
        </w:rPr>
        <w:instrText xml:space="preserve"> REF ZEqnNum803725 \* Charformat \! \* MERGEFORMAT </w:instrText>
      </w:r>
      <w:r>
        <w:rPr>
          <w:rFonts w:eastAsiaTheme="minorEastAsia"/>
          <w:iCs/>
        </w:rPr>
        <w:fldChar w:fldCharType="separate"/>
      </w:r>
      <w:r w:rsidR="00356D4E" w:rsidRPr="00356D4E">
        <w:rPr>
          <w:rFonts w:eastAsiaTheme="minorEastAsia"/>
          <w:iCs/>
        </w:rPr>
        <w:instrText>(</w:instrText>
      </w:r>
      <w:r w:rsidR="00356D4E" w:rsidRPr="00356D4E">
        <w:rPr>
          <w:rFonts w:eastAsiaTheme="minorEastAsia"/>
          <w:iCs/>
        </w:rPr>
        <w:instrText>3</w:instrText>
      </w:r>
      <w:r w:rsidR="00356D4E" w:rsidRPr="00356D4E">
        <w:rPr>
          <w:rFonts w:eastAsiaTheme="minorEastAsia"/>
          <w:iCs/>
        </w:rPr>
        <w:instrText>.</w:instrText>
      </w:r>
      <w:r w:rsidR="00356D4E" w:rsidRPr="00356D4E">
        <w:rPr>
          <w:rFonts w:eastAsiaTheme="minorEastAsia"/>
          <w:iCs/>
        </w:rPr>
        <w:instrText>1</w:instrText>
      </w:r>
      <w:r w:rsidR="00356D4E" w:rsidRPr="00356D4E">
        <w:rPr>
          <w:rFonts w:eastAsiaTheme="minorEastAsia"/>
          <w:iCs/>
        </w:rPr>
        <w:instrText>)</w:instrText>
      </w:r>
      <w:r>
        <w:rPr>
          <w:rFonts w:eastAsiaTheme="minorEastAsia"/>
          <w:iCs/>
        </w:rPr>
        <w:fldChar w:fldCharType="end"/>
      </w:r>
      <w:r>
        <w:rPr>
          <w:rFonts w:eastAsiaTheme="minorEastAsia"/>
          <w:iCs/>
        </w:rPr>
        <w:fldChar w:fldCharType="end"/>
      </w:r>
      <w:r>
        <w:rPr>
          <w:rFonts w:eastAsiaTheme="minorEastAsia"/>
        </w:rPr>
        <w:t xml:space="preserve"> to isolate </w:t>
      </w:r>
      <m:oMath>
        <m:r>
          <w:rPr>
            <w:rFonts w:ascii="Cambria Math" w:eastAsiaTheme="minorEastAsia" w:hAnsi="Cambria Math"/>
          </w:rPr>
          <m:t>∆x</m:t>
        </m:r>
      </m:oMath>
      <w:r>
        <w:rPr>
          <w:rFonts w:eastAsiaTheme="minorEastAsia"/>
        </w:rPr>
        <w:t xml:space="preserve"> results in Equation</w:t>
      </w:r>
      <w:r>
        <w:rPr>
          <w:rFonts w:eastAsiaTheme="minorEastAsia"/>
          <w:iCs/>
        </w:rPr>
        <w:t xml:space="preserve"> </w:t>
      </w:r>
      <w:r>
        <w:rPr>
          <w:rFonts w:eastAsiaTheme="minorEastAsia"/>
        </w:rPr>
        <w:fldChar w:fldCharType="begin"/>
      </w:r>
      <w:r>
        <w:rPr>
          <w:rFonts w:eastAsiaTheme="minorEastAsia"/>
        </w:rPr>
        <w:instrText xml:space="preserve"> GOTOBUTTON ZEqnNum806225  \* MERGEFORMAT </w:instrText>
      </w:r>
      <w:r>
        <w:rPr>
          <w:rFonts w:eastAsiaTheme="minorEastAsia"/>
        </w:rPr>
        <w:fldChar w:fldCharType="begin"/>
      </w:r>
      <w:r>
        <w:rPr>
          <w:rFonts w:eastAsiaTheme="minorEastAsia"/>
        </w:rPr>
        <w:instrText xml:space="preserve"> REF ZEqnNum806225 \* Charformat \! \* MERGEFORMAT </w:instrText>
      </w:r>
      <w:r>
        <w:rPr>
          <w:rFonts w:eastAsiaTheme="minorEastAsia"/>
        </w:rPr>
        <w:fldChar w:fldCharType="separate"/>
      </w:r>
      <w:r w:rsidR="00356D4E" w:rsidRPr="00356D4E">
        <w:rPr>
          <w:rFonts w:eastAsiaTheme="minorEastAsia"/>
        </w:rPr>
        <w:instrText>(</w:instrText>
      </w:r>
      <w:r w:rsidR="00356D4E" w:rsidRPr="00356D4E">
        <w:rPr>
          <w:rFonts w:eastAsiaTheme="minorEastAsia"/>
        </w:rPr>
        <w:instrText>3</w:instrText>
      </w:r>
      <w:r w:rsidR="00356D4E" w:rsidRPr="00356D4E">
        <w:rPr>
          <w:rFonts w:eastAsiaTheme="minorEastAsia"/>
        </w:rPr>
        <w:instrText>.</w:instrText>
      </w:r>
      <w:r w:rsidR="00356D4E" w:rsidRPr="00356D4E">
        <w:rPr>
          <w:rFonts w:eastAsiaTheme="minorEastAsia"/>
        </w:rPr>
        <w:instrText>3</w:instrText>
      </w:r>
      <w:r w:rsidR="00356D4E" w:rsidRPr="00356D4E">
        <w:rPr>
          <w:rFonts w:eastAsiaTheme="minorEastAsia"/>
        </w:rPr>
        <w:instrText>)</w:instrText>
      </w:r>
      <w:r>
        <w:rPr>
          <w:rFonts w:eastAsiaTheme="minorEastAsia"/>
        </w:rPr>
        <w:fldChar w:fldCharType="end"/>
      </w:r>
      <w:r>
        <w:rPr>
          <w:rFonts w:eastAsiaTheme="minorEastAsia"/>
        </w:rPr>
        <w:fldChar w:fldCharType="end"/>
      </w:r>
      <w:r>
        <w:rPr>
          <w:rFonts w:eastAsiaTheme="minorEastAsia"/>
        </w:rPr>
        <w:t>.</w:t>
      </w:r>
    </w:p>
    <w:p w14:paraId="60945AF0" w14:textId="5EA3BE2E" w:rsidR="00154D11" w:rsidRDefault="00154D11" w:rsidP="00154D11">
      <w:pPr>
        <w:pStyle w:val="MTDisplayEquation"/>
      </w:pPr>
      <w:r>
        <w:tab/>
      </w:r>
      <w:r w:rsidRPr="009A7ECC">
        <w:rPr>
          <w:position w:val="-30"/>
        </w:rPr>
        <w:object w:dxaOrig="1160" w:dyaOrig="680" w14:anchorId="0AF9DE53">
          <v:shape id="_x0000_i1300" type="#_x0000_t75" style="width:57.85pt;height:33.55pt" o:ole="">
            <v:imagedata r:id="rId16" o:title=""/>
          </v:shape>
          <o:OLEObject Type="Embed" ProgID="Equation.DSMT4" ShapeID="_x0000_i1300" DrawAspect="Content" ObjectID="_1811190228"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806225"/>
      <w:r>
        <w:instrText>(</w:instrText>
      </w:r>
      <w:r>
        <w:fldChar w:fldCharType="begin"/>
      </w:r>
      <w:r>
        <w:instrText xml:space="preserve"> SEQ MTSec \c \* Arabic \* MERGEFORMAT </w:instrText>
      </w:r>
      <w:r>
        <w:fldChar w:fldCharType="separate"/>
      </w:r>
      <w:r w:rsidR="00356D4E">
        <w:rPr>
          <w:noProof/>
        </w:rPr>
        <w:instrText>3</w:instrText>
      </w:r>
      <w:r>
        <w:rPr>
          <w:noProof/>
        </w:rPr>
        <w:fldChar w:fldCharType="end"/>
      </w:r>
      <w:r>
        <w:instrText>.</w:instrText>
      </w:r>
      <w:r>
        <w:fldChar w:fldCharType="begin"/>
      </w:r>
      <w:r>
        <w:instrText xml:space="preserve"> SEQ MTEqn \c \* Arabic \* MERGEFORMAT </w:instrText>
      </w:r>
      <w:r>
        <w:fldChar w:fldCharType="separate"/>
      </w:r>
      <w:r w:rsidR="00356D4E">
        <w:rPr>
          <w:noProof/>
        </w:rPr>
        <w:instrText>3</w:instrText>
      </w:r>
      <w:r>
        <w:rPr>
          <w:noProof/>
        </w:rPr>
        <w:fldChar w:fldCharType="end"/>
      </w:r>
      <w:r>
        <w:instrText>)</w:instrText>
      </w:r>
      <w:bookmarkEnd w:id="2"/>
      <w:r>
        <w:fldChar w:fldCharType="end"/>
      </w:r>
    </w:p>
    <w:p w14:paraId="402916E5" w14:textId="752EF0B0" w:rsidR="00154D11" w:rsidRDefault="00154D11" w:rsidP="00154D11">
      <w:pPr>
        <w:rPr>
          <w:rFonts w:eastAsiaTheme="minorEastAsia"/>
        </w:rPr>
      </w:pPr>
      <w:r>
        <w:t xml:space="preserve">Inserting in the known values for variables on the </w:t>
      </w:r>
      <w:r w:rsidR="00D02CED">
        <w:t>right-hand side</w:t>
      </w:r>
      <w:r>
        <w:t xml:space="preserve"> of the equation results in a </w:t>
      </w:r>
      <m:oMath>
        <m:r>
          <w:rPr>
            <w:rFonts w:ascii="Cambria Math" w:hAnsi="Cambria Math"/>
          </w:rPr>
          <m:t>∆x</m:t>
        </m:r>
      </m:oMath>
      <w:r>
        <w:rPr>
          <w:rFonts w:eastAsiaTheme="minorEastAsia"/>
        </w:rPr>
        <w:t xml:space="preserve"> of </w:t>
      </w:r>
      <m:oMath>
        <m:r>
          <w:rPr>
            <w:rFonts w:ascii="Cambria Math" w:eastAsiaTheme="minorEastAsia" w:hAnsi="Cambria Math"/>
          </w:rPr>
          <m:t>18.37</m:t>
        </m:r>
        <m:r>
          <w:rPr>
            <w:rFonts w:ascii="Cambria Math" w:eastAsiaTheme="minorEastAsia" w:hAnsi="Cambria Math"/>
          </w:rPr>
          <m:t>μ</m:t>
        </m:r>
        <m:r>
          <w:rPr>
            <w:rFonts w:ascii="Cambria Math" w:eastAsiaTheme="minorEastAsia" w:hAnsi="Cambria Math"/>
          </w:rPr>
          <m:t>m</m:t>
        </m:r>
      </m:oMath>
      <w:r>
        <w:rPr>
          <w:rFonts w:eastAsiaTheme="minorEastAsia"/>
        </w:rPr>
        <w:t xml:space="preserve">. Then, a mesh grid of coordinates is created with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values from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oMath>
      <w:r>
        <w:rPr>
          <w:rFonts w:eastAsiaTheme="minorEastAsia"/>
        </w:rPr>
        <w:t xml:space="preserve"> and separation of </w:t>
      </w:r>
      <m:oMath>
        <m:r>
          <w:rPr>
            <w:rFonts w:ascii="Cambria Math" w:eastAsiaTheme="minorEastAsia" w:hAnsi="Cambria Math"/>
          </w:rPr>
          <m:t>∆x</m:t>
        </m:r>
      </m:oMath>
      <w:r>
        <w:rPr>
          <w:rFonts w:eastAsiaTheme="minorEastAsia"/>
        </w:rPr>
        <w:t xml:space="preserve">. </w:t>
      </w:r>
      <w:r w:rsidR="00D02CED">
        <w:rPr>
          <w:rFonts w:eastAsiaTheme="minorEastAsia"/>
        </w:rPr>
        <w:t>Next</w:t>
      </w:r>
      <w:r>
        <w:rPr>
          <w:rFonts w:eastAsiaTheme="minorEastAsia"/>
        </w:rPr>
        <w:t xml:space="preserve">, a circle is drawn by programmatically checking the distance between a coordinate and the origin, or center, of the grid. Since the coordinates are a function of the real space </w:t>
      </w:r>
      <m:oMath>
        <m:r>
          <w:rPr>
            <w:rFonts w:ascii="Cambria Math" w:eastAsiaTheme="minorEastAsia" w:hAnsi="Cambria Math"/>
          </w:rPr>
          <m:t>∆x</m:t>
        </m:r>
      </m:oMath>
      <w:r>
        <w:rPr>
          <w:rFonts w:eastAsiaTheme="minorEastAsia"/>
        </w:rPr>
        <w:t xml:space="preserve">, if the distance is less than the radius of the aperture, </w:t>
      </w:r>
      <m:oMath>
        <m:r>
          <w:rPr>
            <w:rFonts w:ascii="Cambria Math" w:eastAsiaTheme="minorEastAsia" w:hAnsi="Cambria Math"/>
          </w:rPr>
          <m:t>3mm</m:t>
        </m:r>
      </m:oMath>
      <w:r>
        <w:rPr>
          <w:rFonts w:eastAsiaTheme="minorEastAsia"/>
        </w:rPr>
        <w:t>, then that point is inside the aperture.</w:t>
      </w:r>
    </w:p>
    <w:p w14:paraId="2F7D9C65" w14:textId="076FFB2E" w:rsidR="00154D11" w:rsidRDefault="00154D11" w:rsidP="00154D11">
      <w:pPr>
        <w:rPr>
          <w:rFonts w:eastAsiaTheme="minorEastAsia"/>
        </w:rPr>
      </w:pPr>
      <w:r>
        <w:t xml:space="preserve">To verify the validity of the calculations performed, the </w:t>
      </w:r>
      <w:r>
        <w:t>field was plotted and the aperture</w:t>
      </w:r>
      <w:r>
        <w:t xml:space="preserve"> size in pixel space was found to span from </w:t>
      </w:r>
      <m:oMath>
        <m:r>
          <w:rPr>
            <w:rFonts w:ascii="Cambria Math" w:hAnsi="Cambria Math"/>
          </w:rPr>
          <m:t xml:space="preserve">X = 837 </m:t>
        </m:r>
      </m:oMath>
      <w:r>
        <w:t xml:space="preserve">to </w:t>
      </w:r>
      <m:oMath>
        <m:r>
          <w:rPr>
            <w:rFonts w:ascii="Cambria Math" w:hAnsi="Cambria Math"/>
          </w:rPr>
          <m:t>X= 1163</m:t>
        </m:r>
      </m:oMath>
      <w:r>
        <w:t xml:space="preserve">, resulting in a diameter of 326 pixels. Multiplying this value by the sampling rate </w:t>
      </w:r>
      <m:oMath>
        <m:r>
          <w:rPr>
            <w:rFonts w:ascii="Cambria Math" w:hAnsi="Cambria Math"/>
          </w:rPr>
          <m:t>∆x</m:t>
        </m:r>
      </m:oMath>
      <w:r>
        <w:rPr>
          <w:rFonts w:eastAsiaTheme="minorEastAsia"/>
        </w:rPr>
        <w:t xml:space="preserve"> calculated earlier results in diameter of </w:t>
      </w:r>
      <m:oMath>
        <m:r>
          <w:rPr>
            <w:rFonts w:ascii="Cambria Math" w:eastAsiaTheme="minorEastAsia" w:hAnsi="Cambria Math"/>
          </w:rPr>
          <m:t>5.988mm,</m:t>
        </m:r>
      </m:oMath>
      <w:r>
        <w:rPr>
          <w:rFonts w:eastAsiaTheme="minorEastAsia"/>
        </w:rPr>
        <w:t xml:space="preserve"> indicating a successful aperture mask implementation.</w:t>
      </w:r>
    </w:p>
    <w:p w14:paraId="231CC12E" w14:textId="4E7601F7" w:rsidR="00154D11" w:rsidRDefault="00154D11" w:rsidP="00154D11">
      <w:pPr>
        <w:rPr>
          <w:rFonts w:eastAsiaTheme="minorEastAsia"/>
        </w:rPr>
      </w:pPr>
      <w:r>
        <w:t>The phase screen was expected to follow a uniform</w:t>
      </w:r>
      <w:r w:rsidR="00D02CED">
        <w:t xml:space="preserve">ly </w:t>
      </w:r>
      <w:proofErr w:type="gramStart"/>
      <w:r w:rsidR="00D02CED">
        <w:t>random</w:t>
      </w:r>
      <w:r w:rsidR="002D5D6F">
        <w:t>ly</w:t>
      </w:r>
      <w:proofErr w:type="gramEnd"/>
      <w:r>
        <w:t xml:space="preserve"> distribution between 0 and 2</w:t>
      </w:r>
      <m:oMath>
        <m:r>
          <w:rPr>
            <w:rFonts w:ascii="Cambria Math" w:hAnsi="Cambria Math"/>
          </w:rPr>
          <m:t>π</m:t>
        </m:r>
      </m:oMath>
      <w:r>
        <w:rPr>
          <w:rFonts w:eastAsiaTheme="minorEastAsia"/>
        </w:rPr>
        <w:t>, so a 2000 by 2000 grid of random phases between 0 and 2</w:t>
      </w:r>
      <m:oMath>
        <m:r>
          <w:rPr>
            <w:rFonts w:ascii="Cambria Math" w:eastAsiaTheme="minorEastAsia" w:hAnsi="Cambria Math"/>
          </w:rPr>
          <m:t>π</m:t>
        </m:r>
      </m:oMath>
      <w:r>
        <w:rPr>
          <w:rFonts w:eastAsiaTheme="minorEastAsia"/>
        </w:rPr>
        <w:t xml:space="preserve"> using</w:t>
      </w:r>
      <m:oMath>
        <m:r>
          <w:rPr>
            <w:rFonts w:ascii="Cambria Math" w:eastAsiaTheme="minorEastAsia" w:hAnsi="Cambria Math"/>
          </w:rPr>
          <m:t xml:space="preserve"> np.random()</m:t>
        </m:r>
      </m:oMath>
      <w:r>
        <w:rPr>
          <w:rFonts w:eastAsiaTheme="minorEastAsia"/>
        </w:rPr>
        <w:t xml:space="preserve">. The initial guess was then calculated by performing the Inverse Fourier Transform of the amplitude </w:t>
      </w:r>
      <w:r>
        <w:rPr>
          <w:rFonts w:eastAsiaTheme="minorEastAsia"/>
        </w:rPr>
        <w:t>calculated</w:t>
      </w:r>
      <w:r>
        <w:rPr>
          <w:rFonts w:eastAsiaTheme="minorEastAsia"/>
        </w:rPr>
        <w:t xml:space="preserve"> </w:t>
      </w:r>
      <w:r>
        <w:rPr>
          <w:rFonts w:eastAsiaTheme="minorEastAsia"/>
        </w:rPr>
        <w:t xml:space="preserve">earlier </w:t>
      </w:r>
      <w:r>
        <w:rPr>
          <w:rFonts w:eastAsiaTheme="minorEastAsia"/>
        </w:rPr>
        <w:t>multiplied by the generated phase screen.</w:t>
      </w:r>
    </w:p>
    <w:p w14:paraId="46810813" w14:textId="6A27C369" w:rsidR="00154D11" w:rsidRDefault="00154D11" w:rsidP="00C2343D">
      <w:r>
        <w:t>Next</w:t>
      </w:r>
      <w:r w:rsidR="00EC0AC9">
        <w:t>,</w:t>
      </w:r>
      <w:r>
        <w:t xml:space="preserve"> the initial guess was looped through the </w:t>
      </w:r>
      <w:proofErr w:type="spellStart"/>
      <w:r>
        <w:t>Gerchberg</w:t>
      </w:r>
      <w:proofErr w:type="spellEnd"/>
      <w:r>
        <w:t>-Saxton algorithm 100 times. This process is shown in Equation</w:t>
      </w:r>
      <w:r w:rsidR="00C2343D">
        <w:t xml:space="preserve"> </w:t>
      </w:r>
      <w:r w:rsidR="00C2343D">
        <w:rPr>
          <w:iCs/>
        </w:rPr>
        <w:fldChar w:fldCharType="begin"/>
      </w:r>
      <w:r w:rsidR="00C2343D">
        <w:rPr>
          <w:iCs/>
        </w:rPr>
        <w:instrText xml:space="preserve"> GOTOBUTTON ZEqnNum885487  \* MERGEFORMAT </w:instrText>
      </w:r>
      <w:r w:rsidR="00C2343D">
        <w:rPr>
          <w:iCs/>
        </w:rPr>
        <w:fldChar w:fldCharType="begin"/>
      </w:r>
      <w:r w:rsidR="00C2343D">
        <w:rPr>
          <w:iCs/>
        </w:rPr>
        <w:instrText xml:space="preserve"> REF ZEqnNum885487 \* Charformat \! \* MERGEFORMAT </w:instrText>
      </w:r>
      <w:r w:rsidR="00C2343D">
        <w:rPr>
          <w:iCs/>
        </w:rPr>
        <w:fldChar w:fldCharType="separate"/>
      </w:r>
      <w:r w:rsidR="00356D4E" w:rsidRPr="00356D4E">
        <w:rPr>
          <w:iCs/>
        </w:rPr>
        <w:instrText>(3.4)</w:instrText>
      </w:r>
      <w:r w:rsidR="00C2343D">
        <w:rPr>
          <w:iCs/>
        </w:rPr>
        <w:fldChar w:fldCharType="end"/>
      </w:r>
      <w:r w:rsidR="00C2343D">
        <w:rPr>
          <w:iCs/>
        </w:rPr>
        <w:fldChar w:fldCharType="end"/>
      </w:r>
      <w:r w:rsidR="00C2343D">
        <w:rPr>
          <w:iCs/>
        </w:rPr>
        <w:t>.</w:t>
      </w:r>
    </w:p>
    <w:p w14:paraId="6E951F78" w14:textId="2D1A96C4" w:rsidR="00C2343D" w:rsidRDefault="00C2343D" w:rsidP="00C2343D">
      <w:pPr>
        <w:pStyle w:val="MTDisplayEquation"/>
      </w:pPr>
      <w:r>
        <w:tab/>
      </w:r>
      <w:r w:rsidRPr="00C2343D">
        <w:rPr>
          <w:position w:val="-206"/>
        </w:rPr>
        <w:object w:dxaOrig="4400" w:dyaOrig="3140" w14:anchorId="18EF3857">
          <v:shape id="_x0000_i1301" type="#_x0000_t75" style="width:195.25pt;height:139.15pt" o:ole="">
            <v:imagedata r:id="rId18" o:title=""/>
          </v:shape>
          <o:OLEObject Type="Embed" ProgID="Equation.DSMT4" ShapeID="_x0000_i1301" DrawAspect="Content" ObjectID="_1811190229"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885487"/>
      <w:r>
        <w:instrText>(</w:instrText>
      </w:r>
      <w:fldSimple w:instr=" SEQ MTSec \c \* Arabic \* MERGEFORMAT ">
        <w:r w:rsidR="00356D4E">
          <w:rPr>
            <w:noProof/>
          </w:rPr>
          <w:instrText>3</w:instrText>
        </w:r>
      </w:fldSimple>
      <w:r>
        <w:instrText>.</w:instrText>
      </w:r>
      <w:fldSimple w:instr=" SEQ MTEqn \c \* Arabic \* MERGEFORMAT ">
        <w:r w:rsidR="00356D4E">
          <w:rPr>
            <w:noProof/>
          </w:rPr>
          <w:instrText>4</w:instrText>
        </w:r>
      </w:fldSimple>
      <w:r>
        <w:instrText>)</w:instrText>
      </w:r>
      <w:bookmarkEnd w:id="3"/>
      <w:r>
        <w:fldChar w:fldCharType="end"/>
      </w:r>
    </w:p>
    <w:p w14:paraId="12FCE4EE" w14:textId="1A602493" w:rsidR="00C2343D" w:rsidRDefault="00C2343D" w:rsidP="00C2343D">
      <w:pPr>
        <w:rPr>
          <w:rFonts w:eastAsiaTheme="minorEastAsia"/>
        </w:rPr>
      </w:pPr>
      <w:r>
        <w:t xml:space="preserve">Following the </w:t>
      </w:r>
      <w:proofErr w:type="spellStart"/>
      <w:r>
        <w:t>Gerchberg</w:t>
      </w:r>
      <w:proofErr w:type="spellEnd"/>
      <w:r>
        <w:t xml:space="preserve">-Saxton algorithm, the </w:t>
      </w:r>
      <m:oMath>
        <m:sSub>
          <m:sSubPr>
            <m:ctrlPr>
              <w:rPr>
                <w:rFonts w:ascii="Cambria Math" w:hAnsi="Cambria Math"/>
                <w:i/>
              </w:rPr>
            </m:ctrlPr>
          </m:sSubPr>
          <m:e>
            <m:r>
              <w:rPr>
                <w:rFonts w:ascii="Cambria Math" w:hAnsi="Cambria Math"/>
              </w:rPr>
              <m:t>ϕ</m:t>
            </m:r>
          </m:e>
          <m:sub>
            <m:r>
              <w:rPr>
                <w:rFonts w:ascii="Cambria Math" w:hAnsi="Cambria Math"/>
              </w:rPr>
              <m:t>retrieved</m:t>
            </m:r>
          </m:sub>
        </m:sSub>
      </m:oMath>
      <w:r>
        <w:rPr>
          <w:rFonts w:eastAsiaTheme="minorEastAsia"/>
        </w:rPr>
        <w:t xml:space="preserve"> grid was flattened from 2D to 1D. A histogram of the phase with 200 bins was generated as seen in Figure </w:t>
      </w:r>
      <w:r>
        <w:rPr>
          <w:rFonts w:eastAsiaTheme="minorEastAsia"/>
        </w:rPr>
        <w:t>5</w:t>
      </w:r>
      <w:r>
        <w:rPr>
          <w:rFonts w:eastAsiaTheme="minorEastAsia"/>
        </w:rPr>
        <w:t>.</w:t>
      </w:r>
    </w:p>
    <w:p w14:paraId="51F489F7" w14:textId="2D5DA053" w:rsidR="00C2343D" w:rsidRDefault="00C2343D" w:rsidP="0033191E">
      <w:pPr>
        <w:jc w:val="center"/>
      </w:pPr>
      <w:r>
        <w:rPr>
          <w:noProof/>
        </w:rPr>
        <w:drawing>
          <wp:inline distT="0" distB="0" distL="0" distR="0" wp14:anchorId="7BDC5096" wp14:editId="65362E93">
            <wp:extent cx="2865236" cy="2220686"/>
            <wp:effectExtent l="0" t="0" r="0" b="8255"/>
            <wp:docPr id="708331800"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800" name="Picture 3" descr="A graph of a diagram&#10;&#10;AI-generated content may be incorrect."/>
                    <pic:cNvPicPr/>
                  </pic:nvPicPr>
                  <pic:blipFill rotWithShape="1">
                    <a:blip r:embed="rId20">
                      <a:extLst>
                        <a:ext uri="{28A0092B-C50C-407E-A947-70E740481C1C}">
                          <a14:useLocalDpi xmlns:a14="http://schemas.microsoft.com/office/drawing/2010/main" val="0"/>
                        </a:ext>
                      </a:extLst>
                    </a:blip>
                    <a:srcRect t="5643" r="8691"/>
                    <a:stretch/>
                  </pic:blipFill>
                  <pic:spPr bwMode="auto">
                    <a:xfrm>
                      <a:off x="0" y="0"/>
                      <a:ext cx="2870317" cy="2224624"/>
                    </a:xfrm>
                    <a:prstGeom prst="rect">
                      <a:avLst/>
                    </a:prstGeom>
                    <a:ln>
                      <a:noFill/>
                    </a:ln>
                    <a:extLst>
                      <a:ext uri="{53640926-AAD7-44D8-BBD7-CCE9431645EC}">
                        <a14:shadowObscured xmlns:a14="http://schemas.microsoft.com/office/drawing/2010/main"/>
                      </a:ext>
                    </a:extLst>
                  </pic:spPr>
                </pic:pic>
              </a:graphicData>
            </a:graphic>
          </wp:inline>
        </w:drawing>
      </w:r>
    </w:p>
    <w:p w14:paraId="6EE708D6" w14:textId="2BF4B5B5" w:rsidR="00C2343D" w:rsidRDefault="00C2343D" w:rsidP="00C2343D">
      <w:pPr>
        <w:jc w:val="center"/>
      </w:pPr>
      <w:r>
        <w:t>Figure 5. Histogram of the retrieved phases.</w:t>
      </w:r>
    </w:p>
    <w:p w14:paraId="7D62EC5D" w14:textId="77777777" w:rsidR="0033191E" w:rsidRDefault="0033191E" w:rsidP="00C2343D">
      <w:pPr>
        <w:jc w:val="center"/>
      </w:pPr>
    </w:p>
    <w:p w14:paraId="0373AE0B" w14:textId="6DD10732" w:rsidR="0033191E" w:rsidRDefault="0033191E" w:rsidP="0033191E">
      <w:r>
        <w:lastRenderedPageBreak/>
        <w:t>Examining this histogram, there is a clear indication that the phases calculated in the phase screen follow a uniform</w:t>
      </w:r>
      <w:r>
        <w:t xml:space="preserve">ly </w:t>
      </w:r>
      <w:proofErr w:type="gramStart"/>
      <w:r>
        <w:t>random</w:t>
      </w:r>
      <w:r w:rsidR="002D5D6F">
        <w:t>ly</w:t>
      </w:r>
      <w:proofErr w:type="gramEnd"/>
      <w:r>
        <w:t xml:space="preserve"> distribution. This implies that the phase screen adds a spatially random and uncorrelated phase shift to the starting plane wave as it propagates through the aperture. Then, considering each point in the aperture plane as a small random phasor sum, when propagating all the random phasor sums to the intensity plane, a developed speckle pattern is formed as seen in the starting image. This behavior follows the expectation of random phasor sum theory where uniformly </w:t>
      </w:r>
      <w:r>
        <w:t>random</w:t>
      </w:r>
      <w:r w:rsidR="002D5D6F">
        <w:t>ly</w:t>
      </w:r>
      <w:r>
        <w:t xml:space="preserve"> </w:t>
      </w:r>
      <w:r>
        <w:t>distributed phase screens generate speckle patterns</w:t>
      </w:r>
      <w:r>
        <w:t xml:space="preserve">. This plot validates the usage of the </w:t>
      </w:r>
      <m:oMath>
        <m:r>
          <w:rPr>
            <w:rFonts w:ascii="Cambria Math" w:hAnsi="Cambria Math"/>
          </w:rPr>
          <m:t>np.random.uniform()</m:t>
        </m:r>
      </m:oMath>
      <w:r>
        <w:t xml:space="preserve"> function</w:t>
      </w:r>
      <w:r>
        <w:t xml:space="preserve"> in the laser speckle simulation.</w:t>
      </w:r>
    </w:p>
    <w:p w14:paraId="45644BA4" w14:textId="53EC8224" w:rsidR="0033191E" w:rsidRPr="00C2343D" w:rsidRDefault="0033191E" w:rsidP="0033191E">
      <w:pPr>
        <w:pStyle w:val="Heading3"/>
      </w:pPr>
      <w:r>
        <w:t>Spatial Coherence</w:t>
      </w:r>
    </w:p>
    <w:p w14:paraId="2CD69FE1" w14:textId="3FA9F6FC" w:rsidR="00154D11" w:rsidRDefault="0033191E" w:rsidP="00154D11">
      <w:r>
        <w:t>The second postulation, which assumed that the laser speckle patterns were accurately generated via the interaction between a Gaussian beam and a uniformly random</w:t>
      </w:r>
      <w:r w:rsidR="002D5D6F">
        <w:t>ly</w:t>
      </w:r>
      <w:r>
        <w:t xml:space="preserve"> distributed phase screen, was validated using Young’s experiment.</w:t>
      </w:r>
    </w:p>
    <w:p w14:paraId="2EF5F087" w14:textId="662A18FF" w:rsidR="0033191E" w:rsidRDefault="0033191E" w:rsidP="0033191E">
      <w:pPr>
        <w:pStyle w:val="Heading4"/>
      </w:pPr>
      <w:r>
        <w:t>Data Collection</w:t>
      </w:r>
    </w:p>
    <w:p w14:paraId="455A9046" w14:textId="4B58D400" w:rsidR="0033191E" w:rsidRDefault="0033191E" w:rsidP="0033191E">
      <w:pPr>
        <w:rPr>
          <w:rFonts w:eastAsiaTheme="minorEastAsia"/>
        </w:rPr>
      </w:pPr>
      <w:r>
        <w:t xml:space="preserve">Starting from the base setup, </w:t>
      </w:r>
      <w:r>
        <w:t>a piece of thin cardboard that had two small pinholes punched into it</w:t>
      </w:r>
      <w:r>
        <w:t xml:space="preserve"> was placed directly in front of the aperture of the detection box. After some physical adjustments, </w:t>
      </w:r>
      <w:r>
        <w:rPr>
          <w:rFonts w:eastAsiaTheme="minorEastAsia"/>
        </w:rPr>
        <w:t xml:space="preserve">the image shown in Figure </w:t>
      </w:r>
      <w:r>
        <w:rPr>
          <w:rFonts w:eastAsiaTheme="minorEastAsia"/>
        </w:rPr>
        <w:t>6</w:t>
      </w:r>
      <w:r>
        <w:rPr>
          <w:rFonts w:eastAsiaTheme="minorEastAsia"/>
        </w:rPr>
        <w:t xml:space="preserve"> was deemed to hold enough interference information to continue analysis.</w:t>
      </w:r>
    </w:p>
    <w:p w14:paraId="19688A7A" w14:textId="0D69314E" w:rsidR="0033191E" w:rsidRDefault="0033191E" w:rsidP="0033191E">
      <w:pPr>
        <w:ind w:firstLine="0"/>
        <w:jc w:val="center"/>
      </w:pPr>
      <w:r>
        <w:rPr>
          <w:noProof/>
        </w:rPr>
        <w:drawing>
          <wp:inline distT="0" distB="0" distL="0" distR="0" wp14:anchorId="1795329D" wp14:editId="5686BA5C">
            <wp:extent cx="3089910" cy="2468301"/>
            <wp:effectExtent l="0" t="0" r="0" b="8255"/>
            <wp:docPr id="453995652" name="Picture 1" descr="A red and yellow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95652" name="Picture 1" descr="A red and yellow light&#10;&#10;AI-generated content may be incorrect."/>
                    <pic:cNvPicPr/>
                  </pic:nvPicPr>
                  <pic:blipFill rotWithShape="1">
                    <a:blip r:embed="rId21" cstate="print">
                      <a:extLst>
                        <a:ext uri="{28A0092B-C50C-407E-A947-70E740481C1C}">
                          <a14:useLocalDpi xmlns:a14="http://schemas.microsoft.com/office/drawing/2010/main" val="0"/>
                        </a:ext>
                      </a:extLst>
                    </a:blip>
                    <a:srcRect l="10742" t="5426" r="9180" b="9288"/>
                    <a:stretch/>
                  </pic:blipFill>
                  <pic:spPr bwMode="auto">
                    <a:xfrm>
                      <a:off x="0" y="0"/>
                      <a:ext cx="3089910" cy="2468301"/>
                    </a:xfrm>
                    <a:prstGeom prst="rect">
                      <a:avLst/>
                    </a:prstGeom>
                    <a:ln>
                      <a:noFill/>
                    </a:ln>
                    <a:extLst>
                      <a:ext uri="{53640926-AAD7-44D8-BBD7-CCE9431645EC}">
                        <a14:shadowObscured xmlns:a14="http://schemas.microsoft.com/office/drawing/2010/main"/>
                      </a:ext>
                    </a:extLst>
                  </pic:spPr>
                </pic:pic>
              </a:graphicData>
            </a:graphic>
          </wp:inline>
        </w:drawing>
      </w:r>
    </w:p>
    <w:p w14:paraId="20F5B2E5" w14:textId="5C5C7641" w:rsidR="0033191E" w:rsidRDefault="0033191E" w:rsidP="0033191E">
      <w:pPr>
        <w:ind w:firstLine="0"/>
        <w:jc w:val="center"/>
      </w:pPr>
      <w:r>
        <w:t xml:space="preserve">Figure </w:t>
      </w:r>
      <w:r>
        <w:t>6</w:t>
      </w:r>
      <w:r>
        <w:t xml:space="preserve">. The original </w:t>
      </w:r>
      <w:r>
        <w:t>full-size</w:t>
      </w:r>
      <w:r>
        <w:t xml:space="preserve"> image </w:t>
      </w:r>
      <w:proofErr w:type="gramStart"/>
      <w:r>
        <w:t>captured</w:t>
      </w:r>
      <w:proofErr w:type="gramEnd"/>
      <w:r>
        <w:t xml:space="preserve"> by the camera module</w:t>
      </w:r>
      <w:r>
        <w:t>.</w:t>
      </w:r>
    </w:p>
    <w:p w14:paraId="2475780F" w14:textId="77777777" w:rsidR="0033191E" w:rsidRDefault="0033191E" w:rsidP="0033191E">
      <w:pPr>
        <w:ind w:firstLine="0"/>
        <w:jc w:val="center"/>
      </w:pPr>
    </w:p>
    <w:p w14:paraId="2E1C4C82" w14:textId="77777777" w:rsidR="0033191E" w:rsidRDefault="0033191E" w:rsidP="0033191E">
      <w:pPr>
        <w:pStyle w:val="Heading4"/>
      </w:pPr>
      <w:r w:rsidRPr="0033191E">
        <w:t>Isolating Interference Zone</w:t>
      </w:r>
    </w:p>
    <w:p w14:paraId="0FC57809" w14:textId="1B13BADC" w:rsidR="0033191E" w:rsidRDefault="0033191E" w:rsidP="0033191E">
      <w:r>
        <w:t xml:space="preserve">In the original image, only a small portion of the total capture demonstrated an interference pattern. The zone containing the interference pattern was isolated and the data around it was truncated, resulting in the pattern seen in Figure </w:t>
      </w:r>
      <w:r>
        <w:t>7. The location of the zone in the full-size image is in the upper right-hand corner.</w:t>
      </w:r>
    </w:p>
    <w:p w14:paraId="4FFD0D51" w14:textId="39F4AD80" w:rsidR="0033191E" w:rsidRDefault="0033191E" w:rsidP="0033191E">
      <w:r>
        <w:rPr>
          <w:noProof/>
        </w:rPr>
        <w:drawing>
          <wp:inline distT="0" distB="0" distL="0" distR="0" wp14:anchorId="7AB0CF81" wp14:editId="4885F7F8">
            <wp:extent cx="2951018" cy="2949405"/>
            <wp:effectExtent l="0" t="0" r="1905" b="3810"/>
            <wp:docPr id="38586591" name="Picture 2" descr="A close-up of red and bl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591" name="Picture 2" descr="A close-up of red and black&#10;&#10;AI-generated content may be incorrect."/>
                    <pic:cNvPicPr/>
                  </pic:nvPicPr>
                  <pic:blipFill rotWithShape="1">
                    <a:blip r:embed="rId22" cstate="print">
                      <a:extLst>
                        <a:ext uri="{28A0092B-C50C-407E-A947-70E740481C1C}">
                          <a14:useLocalDpi xmlns:a14="http://schemas.microsoft.com/office/drawing/2010/main" val="0"/>
                        </a:ext>
                      </a:extLst>
                    </a:blip>
                    <a:srcRect l="49967"/>
                    <a:stretch>
                      <a:fillRect/>
                    </a:stretch>
                  </pic:blipFill>
                  <pic:spPr bwMode="auto">
                    <a:xfrm>
                      <a:off x="0" y="0"/>
                      <a:ext cx="2962424" cy="2960805"/>
                    </a:xfrm>
                    <a:prstGeom prst="rect">
                      <a:avLst/>
                    </a:prstGeom>
                    <a:ln>
                      <a:noFill/>
                    </a:ln>
                    <a:extLst>
                      <a:ext uri="{53640926-AAD7-44D8-BBD7-CCE9431645EC}">
                        <a14:shadowObscured xmlns:a14="http://schemas.microsoft.com/office/drawing/2010/main"/>
                      </a:ext>
                    </a:extLst>
                  </pic:spPr>
                </pic:pic>
              </a:graphicData>
            </a:graphic>
          </wp:inline>
        </w:drawing>
      </w:r>
    </w:p>
    <w:p w14:paraId="435A6018" w14:textId="287E1582" w:rsidR="0033191E" w:rsidRPr="0033191E" w:rsidRDefault="0033191E" w:rsidP="0033191E">
      <w:pPr>
        <w:jc w:val="center"/>
      </w:pPr>
      <w:r>
        <w:t>Figure 7. T</w:t>
      </w:r>
      <w:r>
        <w:t xml:space="preserve">he </w:t>
      </w:r>
      <w:r>
        <w:t xml:space="preserve">observed </w:t>
      </w:r>
      <w:r>
        <w:t>interference pattern</w:t>
      </w:r>
      <w:r>
        <w:t>.</w:t>
      </w:r>
    </w:p>
    <w:p w14:paraId="20CC79C9" w14:textId="04333C69" w:rsidR="0033191E" w:rsidRDefault="0033191E" w:rsidP="0033191E">
      <w:pPr>
        <w:pStyle w:val="Heading4"/>
      </w:pPr>
      <w:r>
        <w:t>Fringe Pattern Analysis</w:t>
      </w:r>
    </w:p>
    <w:p w14:paraId="7E6DE050" w14:textId="3F36F80F" w:rsidR="0033191E" w:rsidRDefault="0033191E" w:rsidP="0033191E">
      <w:pPr>
        <w:ind w:firstLine="360"/>
      </w:pPr>
      <w:r>
        <w:t xml:space="preserve">From the interference region, a horizontal slice of pixels </w:t>
      </w:r>
      <w:r>
        <w:t>was</w:t>
      </w:r>
      <w:r>
        <w:t xml:space="preserve"> extracted on a line just below the large dot of saturated data in the center to maximize the number of fringes captured. At this time the data was also converted to gray scale to combine the three colors originally captured with the camera module. The plot of this line is shown in Figure </w:t>
      </w:r>
      <w:r>
        <w:t>8</w:t>
      </w:r>
      <w:r>
        <w:t>.</w:t>
      </w:r>
    </w:p>
    <w:p w14:paraId="1D3BA5C4" w14:textId="14530D46" w:rsidR="0033191E" w:rsidRDefault="0033191E" w:rsidP="0033191E">
      <w:pPr>
        <w:ind w:firstLine="0"/>
      </w:pPr>
      <w:r>
        <w:rPr>
          <w:noProof/>
        </w:rPr>
        <w:drawing>
          <wp:inline distT="0" distB="0" distL="0" distR="0" wp14:anchorId="5130EB54" wp14:editId="7F7BDB9E">
            <wp:extent cx="3089910" cy="2470879"/>
            <wp:effectExtent l="0" t="0" r="0" b="5715"/>
            <wp:docPr id="2012838083"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8083" name="Picture 3" descr="A graph of a graph&#10;&#10;AI-generated content may be incorrect."/>
                    <pic:cNvPicPr/>
                  </pic:nvPicPr>
                  <pic:blipFill rotWithShape="1">
                    <a:blip r:embed="rId23" cstate="print">
                      <a:extLst>
                        <a:ext uri="{28A0092B-C50C-407E-A947-70E740481C1C}">
                          <a14:useLocalDpi xmlns:a14="http://schemas.microsoft.com/office/drawing/2010/main" val="0"/>
                        </a:ext>
                      </a:extLst>
                    </a:blip>
                    <a:srcRect l="3906" t="5208" r="9180" b="2126"/>
                    <a:stretch/>
                  </pic:blipFill>
                  <pic:spPr bwMode="auto">
                    <a:xfrm>
                      <a:off x="0" y="0"/>
                      <a:ext cx="3089910" cy="2470879"/>
                    </a:xfrm>
                    <a:prstGeom prst="rect">
                      <a:avLst/>
                    </a:prstGeom>
                    <a:ln>
                      <a:noFill/>
                    </a:ln>
                    <a:extLst>
                      <a:ext uri="{53640926-AAD7-44D8-BBD7-CCE9431645EC}">
                        <a14:shadowObscured xmlns:a14="http://schemas.microsoft.com/office/drawing/2010/main"/>
                      </a:ext>
                    </a:extLst>
                  </pic:spPr>
                </pic:pic>
              </a:graphicData>
            </a:graphic>
          </wp:inline>
        </w:drawing>
      </w:r>
    </w:p>
    <w:p w14:paraId="4E7FEDB3" w14:textId="6BBBBEDD" w:rsidR="0033191E" w:rsidRDefault="0033191E" w:rsidP="0033191E">
      <w:pPr>
        <w:ind w:firstLine="360"/>
        <w:jc w:val="center"/>
      </w:pPr>
      <w:r>
        <w:t xml:space="preserve">Figure </w:t>
      </w:r>
      <w:r>
        <w:t>9</w:t>
      </w:r>
      <w:r>
        <w:t>. The plot of a horizontal line of data extracted from the interference region.</w:t>
      </w:r>
    </w:p>
    <w:p w14:paraId="456A7385" w14:textId="77777777" w:rsidR="0033191E" w:rsidRDefault="0033191E" w:rsidP="0033191E">
      <w:pPr>
        <w:ind w:firstLine="360"/>
        <w:jc w:val="center"/>
      </w:pPr>
    </w:p>
    <w:p w14:paraId="3A968724" w14:textId="49D7A624" w:rsidR="0033191E" w:rsidRDefault="0033191E" w:rsidP="0033191E">
      <w:r>
        <w:t xml:space="preserve">In this plot, strong indications of uniform peaks and troughs of the intensity were observed, even as the overall underlying intensity fluctuated. </w:t>
      </w:r>
      <w:r>
        <w:t>To</w:t>
      </w:r>
      <w:r>
        <w:t xml:space="preserve"> better examine the distance in pixel space between the peaks, the plot was zoomed </w:t>
      </w:r>
      <w:r>
        <w:t>in,</w:t>
      </w:r>
      <w:r>
        <w:t xml:space="preserve"> and it was determined that the strongest peak period present was every four pixels. An example of this is shown in Figure </w:t>
      </w:r>
      <w:r>
        <w:t>10</w:t>
      </w:r>
      <w:r>
        <w:t xml:space="preserve">, where a vertical line is placed </w:t>
      </w:r>
      <w:r>
        <w:t>at index</w:t>
      </w:r>
      <w:r>
        <w:t xml:space="preserve"> 45, 49, 53, and 57.</w:t>
      </w:r>
    </w:p>
    <w:p w14:paraId="72FB8ED4" w14:textId="37A345CA" w:rsidR="0033191E" w:rsidRDefault="0033191E" w:rsidP="0033191E">
      <w:pPr>
        <w:ind w:firstLine="0"/>
        <w:jc w:val="center"/>
      </w:pPr>
      <w:r>
        <w:rPr>
          <w:noProof/>
        </w:rPr>
        <w:lastRenderedPageBreak/>
        <w:drawing>
          <wp:inline distT="0" distB="0" distL="0" distR="0" wp14:anchorId="0DB92A15" wp14:editId="3CEDAF72">
            <wp:extent cx="3089910" cy="2414207"/>
            <wp:effectExtent l="0" t="0" r="0" b="5715"/>
            <wp:docPr id="1644584217" name="Picture 4" descr="A graph of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4217" name="Picture 4" descr="A graph of a number of lines&#10;&#10;AI-generated content may be incorrect."/>
                    <pic:cNvPicPr/>
                  </pic:nvPicPr>
                  <pic:blipFill rotWithShape="1">
                    <a:blip r:embed="rId24">
                      <a:extLst>
                        <a:ext uri="{28A0092B-C50C-407E-A947-70E740481C1C}">
                          <a14:useLocalDpi xmlns:a14="http://schemas.microsoft.com/office/drawing/2010/main" val="0"/>
                        </a:ext>
                      </a:extLst>
                    </a:blip>
                    <a:srcRect l="3743" t="6294" r="7715" b="1476"/>
                    <a:stretch/>
                  </pic:blipFill>
                  <pic:spPr bwMode="auto">
                    <a:xfrm>
                      <a:off x="0" y="0"/>
                      <a:ext cx="3089910" cy="2414207"/>
                    </a:xfrm>
                    <a:prstGeom prst="rect">
                      <a:avLst/>
                    </a:prstGeom>
                    <a:ln>
                      <a:noFill/>
                    </a:ln>
                    <a:extLst>
                      <a:ext uri="{53640926-AAD7-44D8-BBD7-CCE9431645EC}">
                        <a14:shadowObscured xmlns:a14="http://schemas.microsoft.com/office/drawing/2010/main"/>
                      </a:ext>
                    </a:extLst>
                  </pic:spPr>
                </pic:pic>
              </a:graphicData>
            </a:graphic>
          </wp:inline>
        </w:drawing>
      </w:r>
    </w:p>
    <w:p w14:paraId="09D5A538" w14:textId="3C78908E" w:rsidR="0033191E" w:rsidRDefault="0033191E" w:rsidP="0033191E">
      <w:pPr>
        <w:ind w:firstLine="0"/>
        <w:jc w:val="center"/>
      </w:pPr>
      <w:r>
        <w:t xml:space="preserve">Figure 10. </w:t>
      </w:r>
      <w:r>
        <w:t xml:space="preserve">Zoomed in portion of Figure </w:t>
      </w:r>
      <w:r>
        <w:t>9</w:t>
      </w:r>
      <w:r>
        <w:t xml:space="preserve"> with lines showing four-pixel periodicity</w:t>
      </w:r>
      <w:r>
        <w:t>.</w:t>
      </w:r>
    </w:p>
    <w:p w14:paraId="72570BCE" w14:textId="77777777" w:rsidR="0033191E" w:rsidRDefault="0033191E" w:rsidP="0033191E">
      <w:pPr>
        <w:ind w:firstLine="0"/>
        <w:jc w:val="center"/>
      </w:pPr>
    </w:p>
    <w:p w14:paraId="1FEC8893" w14:textId="18D46CC4" w:rsidR="0033191E" w:rsidRDefault="0033191E" w:rsidP="0033191E">
      <w:pPr>
        <w:ind w:firstLine="360"/>
      </w:pPr>
      <w:r>
        <w:t xml:space="preserve">Considering the pixel size of </w:t>
      </w:r>
      <m:oMath>
        <m:r>
          <w:rPr>
            <w:rFonts w:ascii="Cambria Math" w:hAnsi="Cambria Math"/>
          </w:rPr>
          <m:t>1.55μ</m:t>
        </m:r>
        <m:r>
          <w:rPr>
            <w:rFonts w:ascii="Cambria Math" w:hAnsi="Cambria Math"/>
          </w:rPr>
          <m:t>m</m:t>
        </m:r>
      </m:oMath>
      <w:r>
        <w:t xml:space="preserve">, it was then determined that the fringe pattern observed exhibited a period of </w:t>
      </w:r>
      <m:oMath>
        <m:r>
          <w:rPr>
            <w:rFonts w:ascii="Cambria Math" w:hAnsi="Cambria Math"/>
          </w:rPr>
          <m:t>6.2</m:t>
        </m:r>
        <m:r>
          <w:rPr>
            <w:rFonts w:ascii="Cambria Math" w:hAnsi="Cambria Math"/>
          </w:rPr>
          <m:t>μm</m:t>
        </m:r>
      </m:oMath>
      <w:r>
        <w:t xml:space="preserve">. </w:t>
      </w:r>
    </w:p>
    <w:p w14:paraId="38E895E7" w14:textId="47992190" w:rsidR="0033191E" w:rsidRDefault="003A164C" w:rsidP="0033191E">
      <w:r>
        <w:t>At this point, the assumption that a Gaussian beam and a uniformly random phase screen generated spatial coherent speckle patterns was validated. However, another interesting piece of analysis emerged, in that this system could be used to predict the wavelength of other lasers.</w:t>
      </w:r>
    </w:p>
    <w:p w14:paraId="7538D794" w14:textId="4DBB0B56" w:rsidR="003A164C" w:rsidRDefault="003A164C" w:rsidP="003A164C">
      <w:pPr>
        <w:pStyle w:val="Heading4"/>
      </w:pPr>
      <w:r>
        <w:t>Application to a Laser of Unknown Wavelength</w:t>
      </w:r>
    </w:p>
    <w:p w14:paraId="10D5104C" w14:textId="2668DD85" w:rsidR="0033191E" w:rsidRDefault="003A164C" w:rsidP="003A164C">
      <w:pPr>
        <w:ind w:firstLine="360"/>
      </w:pPr>
      <w:r>
        <w:t>Given the information known about the laser used to generate the initial data and the hardware parameters of the camera, it then becomes possible to create a model that could be used to derive the wavelength of a new unknown laser, under certain conditions. The model starts with Equation</w:t>
      </w:r>
      <w:r>
        <w:t xml:space="preserve"> </w:t>
      </w:r>
      <w:r>
        <w:rPr>
          <w:iCs/>
        </w:rPr>
        <w:fldChar w:fldCharType="begin"/>
      </w:r>
      <w:r>
        <w:rPr>
          <w:iCs/>
        </w:rPr>
        <w:instrText xml:space="preserve"> GOTOBUTTON ZEqnNum632141  \* MERGEFORMAT </w:instrText>
      </w:r>
      <w:r>
        <w:rPr>
          <w:iCs/>
        </w:rPr>
        <w:fldChar w:fldCharType="begin"/>
      </w:r>
      <w:r>
        <w:rPr>
          <w:iCs/>
        </w:rPr>
        <w:instrText xml:space="preserve"> REF ZEqnNum632141 \* Charformat \! \* MERGEFORMAT </w:instrText>
      </w:r>
      <w:r>
        <w:rPr>
          <w:iCs/>
        </w:rPr>
        <w:fldChar w:fldCharType="separate"/>
      </w:r>
      <w:r w:rsidR="00356D4E" w:rsidRPr="00356D4E">
        <w:rPr>
          <w:iCs/>
        </w:rPr>
        <w:instrText>(3.5)</w:instrText>
      </w:r>
      <w:r>
        <w:rPr>
          <w:iCs/>
        </w:rPr>
        <w:fldChar w:fldCharType="end"/>
      </w:r>
      <w:r>
        <w:rPr>
          <w:iCs/>
        </w:rPr>
        <w:fldChar w:fldCharType="end"/>
      </w:r>
      <w:r>
        <w:t>, the spatial fringe period on the observational plane</w:t>
      </w:r>
      <w:r>
        <w:t xml:space="preserve"> [</w:t>
      </w:r>
      <w:r w:rsidR="00AC4FC7">
        <w:t>6</w:t>
      </w:r>
      <w:r>
        <w:t>]</w:t>
      </w:r>
      <w:r>
        <w:t>.</w:t>
      </w:r>
    </w:p>
    <w:p w14:paraId="5D9883D3" w14:textId="414D2F70" w:rsidR="003A164C" w:rsidRPr="0033191E" w:rsidRDefault="003A164C" w:rsidP="003A164C">
      <w:pPr>
        <w:pStyle w:val="MTDisplayEquation"/>
      </w:pPr>
      <w:r>
        <w:tab/>
      </w:r>
      <w:r w:rsidRPr="003A164C">
        <w:rPr>
          <w:position w:val="-24"/>
        </w:rPr>
        <w:object w:dxaOrig="780" w:dyaOrig="660" w14:anchorId="2C447C31">
          <v:shape id="_x0000_i1319" type="#_x0000_t75" style="width:38.85pt;height:33.15pt" o:ole="">
            <v:imagedata r:id="rId25" o:title=""/>
          </v:shape>
          <o:OLEObject Type="Embed" ProgID="Equation.DSMT4" ShapeID="_x0000_i1319" DrawAspect="Content" ObjectID="_1811190230"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32141"/>
      <w:r>
        <w:instrText>(</w:instrText>
      </w:r>
      <w:fldSimple w:instr=" SEQ MTSec \c \* Arabic \* MERGEFORMAT ">
        <w:r w:rsidR="00356D4E">
          <w:rPr>
            <w:noProof/>
          </w:rPr>
          <w:instrText>3</w:instrText>
        </w:r>
      </w:fldSimple>
      <w:r>
        <w:instrText>.</w:instrText>
      </w:r>
      <w:fldSimple w:instr=" SEQ MTEqn \c \* Arabic \* MERGEFORMAT ">
        <w:r w:rsidR="00356D4E">
          <w:rPr>
            <w:noProof/>
          </w:rPr>
          <w:instrText>5</w:instrText>
        </w:r>
      </w:fldSimple>
      <w:r>
        <w:instrText>)</w:instrText>
      </w:r>
      <w:bookmarkEnd w:id="4"/>
      <w:r>
        <w:fldChar w:fldCharType="end"/>
      </w:r>
    </w:p>
    <w:p w14:paraId="0A6370BA" w14:textId="52FE78ED" w:rsidR="003A164C" w:rsidRDefault="003A164C" w:rsidP="003A164C">
      <w:pPr>
        <w:rPr>
          <w:rFonts w:eastAsiaTheme="minorEastAsia"/>
        </w:rPr>
      </w:pPr>
      <w:r>
        <w:t>Where</w:t>
      </w:r>
      <m:oMath>
        <m:r>
          <w:rPr>
            <w:rFonts w:ascii="Cambria Math" w:hAnsi="Cambria Math"/>
          </w:rPr>
          <m:t xml:space="preserve"> L</m:t>
        </m:r>
      </m:oMath>
      <w:r>
        <w:t xml:space="preserve"> is the spatial fringe period, </w:t>
      </w:r>
      <m:oMath>
        <m:acc>
          <m:accPr>
            <m:chr m:val="̅"/>
            <m:ctrlPr>
              <w:rPr>
                <w:rFonts w:ascii="Cambria Math" w:hAnsi="Cambria Math"/>
                <w:i/>
              </w:rPr>
            </m:ctrlPr>
          </m:accPr>
          <m:e>
            <m:r>
              <w:rPr>
                <w:rFonts w:ascii="Cambria Math" w:hAnsi="Cambria Math"/>
              </w:rPr>
              <m:t>λ</m:t>
            </m:r>
          </m:e>
        </m:acc>
      </m:oMath>
      <w:r>
        <w:rPr>
          <w:rFonts w:eastAsiaTheme="minorEastAsia"/>
        </w:rPr>
        <w:t xml:space="preserve"> is the center wavelength, </w:t>
      </w:r>
      <m:oMath>
        <m:r>
          <w:rPr>
            <w:rFonts w:ascii="Cambria Math" w:eastAsiaTheme="minorEastAsia" w:hAnsi="Cambria Math"/>
          </w:rPr>
          <m:t>z</m:t>
        </m:r>
      </m:oMath>
      <w:r>
        <w:rPr>
          <w:rFonts w:eastAsiaTheme="minorEastAsia"/>
        </w:rPr>
        <w:t xml:space="preserve"> is the propagation distance from the pinholes to the detector plane, and </w:t>
      </w:r>
      <m:oMath>
        <m:r>
          <w:rPr>
            <w:rFonts w:ascii="Cambria Math" w:eastAsiaTheme="minorEastAsia" w:hAnsi="Cambria Math"/>
          </w:rPr>
          <m:t>d</m:t>
        </m:r>
      </m:oMath>
      <w:r>
        <w:rPr>
          <w:rFonts w:eastAsiaTheme="minorEastAsia"/>
        </w:rPr>
        <w:t xml:space="preserve"> is the distance between the pinholes. In this equation, </w:t>
      </w:r>
      <m:oMath>
        <m:r>
          <w:rPr>
            <w:rFonts w:ascii="Cambria Math" w:eastAsiaTheme="minorEastAsia" w:hAnsi="Cambria Math"/>
          </w:rPr>
          <m:t>L</m:t>
        </m:r>
      </m:oMath>
      <w:r>
        <w:rPr>
          <w:rFonts w:eastAsiaTheme="minorEastAsia"/>
        </w:rPr>
        <w:t xml:space="preserve"> can be converted to the value </w:t>
      </w:r>
      <m:oMath>
        <m:r>
          <w:rPr>
            <w:rFonts w:ascii="Cambria Math" w:eastAsiaTheme="minorEastAsia" w:hAnsi="Cambria Math"/>
          </w:rPr>
          <m:t>∆x</m:t>
        </m:r>
      </m:oMath>
      <w:r>
        <w:rPr>
          <w:rFonts w:eastAsiaTheme="minorEastAsia"/>
        </w:rPr>
        <w:t xml:space="preserve">, converting the pixel periodicity to a real spacing of </w:t>
      </w:r>
      <m:oMath>
        <m:r>
          <w:rPr>
            <w:rFonts w:ascii="Cambria Math" w:eastAsiaTheme="minorEastAsia" w:hAnsi="Cambria Math"/>
          </w:rPr>
          <m:t>6.2μ</m:t>
        </m:r>
        <m:r>
          <w:rPr>
            <w:rFonts w:ascii="Cambria Math" w:eastAsiaTheme="minorEastAsia" w:hAnsi="Cambria Math"/>
          </w:rPr>
          <m:t>m</m:t>
        </m:r>
      </m:oMath>
      <w:r>
        <w:rPr>
          <w:rFonts w:eastAsiaTheme="minorEastAsia"/>
        </w:rPr>
        <w:t xml:space="preserve"> on the sensor. Additionally, </w:t>
      </w:r>
      <w:r w:rsidR="00EC0AC9">
        <w:rPr>
          <w:rFonts w:eastAsiaTheme="minorEastAsia"/>
        </w:rPr>
        <w:t>considering</w:t>
      </w:r>
      <w:r>
        <w:rPr>
          <w:rFonts w:eastAsiaTheme="minorEastAsia"/>
        </w:rPr>
        <w:t xml:space="preserve"> the center wavelength </w:t>
      </w:r>
      <m:oMath>
        <m:acc>
          <m:accPr>
            <m:chr m:val="̅"/>
            <m:ctrlPr>
              <w:rPr>
                <w:rFonts w:ascii="Cambria Math" w:hAnsi="Cambria Math"/>
                <w:i/>
              </w:rPr>
            </m:ctrlPr>
          </m:accPr>
          <m:e>
            <m:r>
              <w:rPr>
                <w:rFonts w:ascii="Cambria Math" w:hAnsi="Cambria Math"/>
              </w:rPr>
              <m:t>λ</m:t>
            </m:r>
          </m:e>
        </m:acc>
      </m:oMath>
      <w:r>
        <w:rPr>
          <w:rFonts w:eastAsiaTheme="minorEastAsia"/>
        </w:rPr>
        <w:t xml:space="preserve"> to be the wavelength of the HeNe laser used to generate the data</w:t>
      </w:r>
      <w:r w:rsidR="00EC0AC9">
        <w:rPr>
          <w:rFonts w:eastAsiaTheme="minorEastAsia"/>
        </w:rPr>
        <w:t>.</w:t>
      </w:r>
      <w:r>
        <w:rPr>
          <w:rFonts w:eastAsiaTheme="minorEastAsia"/>
        </w:rPr>
        <w:t xml:space="preserve"> Rearranging the equations to consolidate the known and unknown values results in Equation</w:t>
      </w:r>
      <w:r>
        <w:rPr>
          <w:rFonts w:eastAsiaTheme="minorEastAsia"/>
        </w:rPr>
        <w:t xml:space="preserve"> </w:t>
      </w:r>
      <w:r>
        <w:rPr>
          <w:rFonts w:eastAsiaTheme="minorEastAsia"/>
          <w:iCs/>
        </w:rPr>
        <w:fldChar w:fldCharType="begin"/>
      </w:r>
      <w:r>
        <w:rPr>
          <w:rFonts w:eastAsiaTheme="minorEastAsia"/>
          <w:iCs/>
        </w:rPr>
        <w:instrText xml:space="preserve"> GOTOBUTTON ZEqnNum746583  \* MERGEFORMAT </w:instrText>
      </w:r>
      <w:r>
        <w:rPr>
          <w:rFonts w:eastAsiaTheme="minorEastAsia"/>
          <w:iCs/>
        </w:rPr>
        <w:fldChar w:fldCharType="begin"/>
      </w:r>
      <w:r>
        <w:rPr>
          <w:rFonts w:eastAsiaTheme="minorEastAsia"/>
          <w:iCs/>
        </w:rPr>
        <w:instrText xml:space="preserve"> REF ZEqnNum746583 \* Charformat \! \* MERGEFORMAT </w:instrText>
      </w:r>
      <w:r>
        <w:rPr>
          <w:rFonts w:eastAsiaTheme="minorEastAsia"/>
          <w:iCs/>
        </w:rPr>
        <w:fldChar w:fldCharType="separate"/>
      </w:r>
      <w:r w:rsidR="00356D4E" w:rsidRPr="00356D4E">
        <w:rPr>
          <w:rFonts w:eastAsiaTheme="minorEastAsia"/>
          <w:iCs/>
        </w:rPr>
        <w:instrText>(3.6)</w:instrText>
      </w:r>
      <w:r>
        <w:rPr>
          <w:rFonts w:eastAsiaTheme="minorEastAsia"/>
          <w:iCs/>
        </w:rPr>
        <w:fldChar w:fldCharType="end"/>
      </w:r>
      <w:r>
        <w:rPr>
          <w:rFonts w:eastAsiaTheme="minorEastAsia"/>
          <w:iCs/>
        </w:rPr>
        <w:fldChar w:fldCharType="end"/>
      </w:r>
      <w:r>
        <w:rPr>
          <w:rFonts w:eastAsiaTheme="minorEastAsia"/>
        </w:rPr>
        <w:t xml:space="preserve">, the ratio of </w:t>
      </w:r>
      <m:oMath>
        <m:r>
          <w:rPr>
            <w:rFonts w:ascii="Cambria Math" w:eastAsiaTheme="minorEastAsia" w:hAnsi="Cambria Math"/>
          </w:rPr>
          <m:t>z</m:t>
        </m:r>
      </m:oMath>
      <w:r>
        <w:rPr>
          <w:rFonts w:eastAsiaTheme="minorEastAsia"/>
        </w:rPr>
        <w:t xml:space="preserve"> to </w:t>
      </w:r>
      <m:oMath>
        <m:r>
          <w:rPr>
            <w:rFonts w:ascii="Cambria Math" w:eastAsiaTheme="minorEastAsia" w:hAnsi="Cambria Math"/>
          </w:rPr>
          <m:t>d</m:t>
        </m:r>
      </m:oMath>
      <w:r>
        <w:rPr>
          <w:rFonts w:eastAsiaTheme="minorEastAsia"/>
        </w:rPr>
        <w:t>.</w:t>
      </w:r>
    </w:p>
    <w:p w14:paraId="5A8FC406" w14:textId="538E5E7C" w:rsidR="003A164C" w:rsidRDefault="003A164C" w:rsidP="003A164C">
      <w:pPr>
        <w:pStyle w:val="MTDisplayEquation"/>
      </w:pPr>
      <w:r>
        <w:tab/>
      </w:r>
      <w:r w:rsidRPr="003A164C">
        <w:rPr>
          <w:position w:val="-24"/>
        </w:rPr>
        <w:object w:dxaOrig="800" w:dyaOrig="620" w14:anchorId="773244B6">
          <v:shape id="_x0000_i1342" type="#_x0000_t75" style="width:40.2pt;height:30.9pt" o:ole="">
            <v:imagedata r:id="rId27" o:title=""/>
          </v:shape>
          <o:OLEObject Type="Embed" ProgID="Equation.DSMT4" ShapeID="_x0000_i1342" DrawAspect="Content" ObjectID="_1811190231"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46583"/>
      <w:r>
        <w:instrText>(</w:instrText>
      </w:r>
      <w:fldSimple w:instr=" SEQ MTSec \c \* Arabic \* MERGEFORMAT ">
        <w:r w:rsidR="00356D4E">
          <w:rPr>
            <w:noProof/>
          </w:rPr>
          <w:instrText>3</w:instrText>
        </w:r>
      </w:fldSimple>
      <w:r>
        <w:instrText>.</w:instrText>
      </w:r>
      <w:fldSimple w:instr=" SEQ MTEqn \c \* Arabic \* MERGEFORMAT ">
        <w:r w:rsidR="00356D4E">
          <w:rPr>
            <w:noProof/>
          </w:rPr>
          <w:instrText>6</w:instrText>
        </w:r>
      </w:fldSimple>
      <w:r>
        <w:instrText>)</w:instrText>
      </w:r>
      <w:bookmarkEnd w:id="5"/>
      <w:r>
        <w:fldChar w:fldCharType="end"/>
      </w:r>
    </w:p>
    <w:p w14:paraId="7CCC4E70" w14:textId="0520C0AB" w:rsidR="003A164C" w:rsidRDefault="003A164C" w:rsidP="003A164C">
      <w:pPr>
        <w:rPr>
          <w:rFonts w:eastAsiaTheme="minorEastAsia"/>
        </w:rPr>
      </w:pPr>
      <w:r>
        <w:t xml:space="preserve">Inserting in the known values results in a ratio of </w:t>
      </w:r>
      <m:oMath>
        <m:r>
          <w:rPr>
            <w:rFonts w:ascii="Cambria Math" w:hAnsi="Cambria Math"/>
          </w:rPr>
          <m:t>9.79772</m:t>
        </m:r>
      </m:oMath>
      <w:r>
        <w:t xml:space="preserve">. One strong condition that arrives from this ratio is that any future calculation utilizing it must have the exact same values for </w:t>
      </w:r>
      <m:oMath>
        <m:r>
          <w:rPr>
            <w:rFonts w:ascii="Cambria Math" w:hAnsi="Cambria Math"/>
          </w:rPr>
          <m:t>z</m:t>
        </m:r>
      </m:oMath>
      <w:r>
        <w:rPr>
          <w:rFonts w:eastAsiaTheme="minorEastAsia"/>
        </w:rPr>
        <w:t xml:space="preserve"> and </w:t>
      </w:r>
      <m:oMath>
        <m:r>
          <w:rPr>
            <w:rFonts w:ascii="Cambria Math" w:eastAsiaTheme="minorEastAsia" w:hAnsi="Cambria Math"/>
          </w:rPr>
          <m:t>d</m:t>
        </m:r>
      </m:oMath>
      <w:r>
        <w:rPr>
          <w:rFonts w:eastAsiaTheme="minorEastAsia"/>
        </w:rPr>
        <w:t xml:space="preserve"> to maintain continuity. However, if this condition is satisfied and a laser of unknown wavelength is used to generate new interferences patterns, by performing the same analysis done previously and calculating a new spatial fringe periodicity distance,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the wavelength of the unknown laser could be calculated using Equation </w:t>
      </w:r>
      <w:r>
        <w:rPr>
          <w:rFonts w:eastAsiaTheme="minorEastAsia"/>
          <w:iCs/>
        </w:rPr>
        <w:fldChar w:fldCharType="begin"/>
      </w:r>
      <w:r>
        <w:rPr>
          <w:rFonts w:eastAsiaTheme="minorEastAsia"/>
          <w:iCs/>
        </w:rPr>
        <w:instrText xml:space="preserve"> GOTOBUTTON ZEqnNum277311  \* MERGEFORMAT </w:instrText>
      </w:r>
      <w:r>
        <w:rPr>
          <w:rFonts w:eastAsiaTheme="minorEastAsia"/>
          <w:iCs/>
        </w:rPr>
        <w:fldChar w:fldCharType="end"/>
      </w:r>
      <w:r>
        <w:rPr>
          <w:rFonts w:eastAsiaTheme="minorEastAsia"/>
        </w:rPr>
        <w:fldChar w:fldCharType="begin"/>
      </w:r>
      <w:r>
        <w:rPr>
          <w:rFonts w:eastAsiaTheme="minorEastAsia"/>
        </w:rPr>
        <w:instrText xml:space="preserve"> GOTOBUTTON ZEqnNum277311  \* MERGEFORMAT </w:instrText>
      </w:r>
      <w:r>
        <w:rPr>
          <w:rFonts w:eastAsiaTheme="minorEastAsia"/>
        </w:rPr>
        <w:fldChar w:fldCharType="begin"/>
      </w:r>
      <w:r>
        <w:rPr>
          <w:rFonts w:eastAsiaTheme="minorEastAsia"/>
        </w:rPr>
        <w:instrText xml:space="preserve"> REF ZEqnNum277311 \* Charformat \! \* MERGEFORMAT </w:instrText>
      </w:r>
      <w:r>
        <w:rPr>
          <w:rFonts w:eastAsiaTheme="minorEastAsia"/>
        </w:rPr>
        <w:fldChar w:fldCharType="separate"/>
      </w:r>
      <w:r w:rsidR="00356D4E" w:rsidRPr="00356D4E">
        <w:rPr>
          <w:rFonts w:eastAsiaTheme="minorEastAsia"/>
        </w:rPr>
        <w:instrText>(3.7)</w:instrText>
      </w:r>
      <w:r>
        <w:rPr>
          <w:rFonts w:eastAsiaTheme="minorEastAsia"/>
        </w:rPr>
        <w:fldChar w:fldCharType="end"/>
      </w:r>
      <w:r>
        <w:rPr>
          <w:rFonts w:eastAsiaTheme="minorEastAsia"/>
        </w:rPr>
        <w:fldChar w:fldCharType="end"/>
      </w:r>
      <w:r>
        <w:rPr>
          <w:rFonts w:eastAsiaTheme="minorEastAsia"/>
        </w:rPr>
        <w:t>.</w:t>
      </w:r>
    </w:p>
    <w:p w14:paraId="58BC3C63" w14:textId="4EC4CFD3" w:rsidR="003A164C" w:rsidRDefault="003A164C" w:rsidP="003A164C">
      <w:pPr>
        <w:pStyle w:val="MTDisplayEquation"/>
      </w:pPr>
      <w:r>
        <w:tab/>
      </w:r>
      <w:r w:rsidRPr="003A164C">
        <w:rPr>
          <w:position w:val="-24"/>
        </w:rPr>
        <w:object w:dxaOrig="1320" w:dyaOrig="620" w14:anchorId="48540B49">
          <v:shape id="_x0000_i1360" type="#_x0000_t75" style="width:65.8pt;height:30.9pt" o:ole="">
            <v:imagedata r:id="rId29" o:title=""/>
          </v:shape>
          <o:OLEObject Type="Embed" ProgID="Equation.DSMT4" ShapeID="_x0000_i1360" DrawAspect="Content" ObjectID="_1811190232"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277311"/>
      <w:r>
        <w:instrText>(</w:instrText>
      </w:r>
      <w:fldSimple w:instr=" SEQ MTSec \c \* Arabic \* MERGEFORMAT ">
        <w:r w:rsidR="00356D4E">
          <w:rPr>
            <w:noProof/>
          </w:rPr>
          <w:instrText>3</w:instrText>
        </w:r>
      </w:fldSimple>
      <w:r>
        <w:instrText>.</w:instrText>
      </w:r>
      <w:fldSimple w:instr=" SEQ MTEqn \c \* Arabic \* MERGEFORMAT ">
        <w:r w:rsidR="00356D4E">
          <w:rPr>
            <w:noProof/>
          </w:rPr>
          <w:instrText>7</w:instrText>
        </w:r>
      </w:fldSimple>
      <w:r>
        <w:instrText>)</w:instrText>
      </w:r>
      <w:bookmarkEnd w:id="6"/>
      <w:r>
        <w:fldChar w:fldCharType="end"/>
      </w:r>
    </w:p>
    <w:p w14:paraId="62DC37BC" w14:textId="09FDE71C" w:rsidR="00B063A3" w:rsidRDefault="00B063A3" w:rsidP="00B063A3">
      <w:pPr>
        <w:pStyle w:val="Heading3"/>
      </w:pPr>
      <w:r>
        <w:t>Photocalibration</w:t>
      </w:r>
    </w:p>
    <w:p w14:paraId="1890B1F1" w14:textId="78257EDC" w:rsidR="00B063A3" w:rsidRDefault="00917A54" w:rsidP="00B063A3">
      <w:r>
        <w:t>The third postulate, which assumed that the detector in the simulation was perfectly calculated, was investigated using the SANUC and NLS algorithms on the laboratory setup. Although the simulation was not designed around accurate power simulation, an alternative was found by estimating the power on the detector in the laboratory setup.</w:t>
      </w:r>
    </w:p>
    <w:p w14:paraId="70211EEA" w14:textId="77BECA38" w:rsidR="00917A54" w:rsidRDefault="00917A54" w:rsidP="00917A54">
      <w:pPr>
        <w:pStyle w:val="Heading4"/>
      </w:pPr>
      <w:r>
        <w:t>Data Collection</w:t>
      </w:r>
    </w:p>
    <w:p w14:paraId="329152EC" w14:textId="5F15DE92" w:rsidR="00917A54" w:rsidRDefault="00917A54" w:rsidP="00917A54">
      <w:r>
        <w:t xml:space="preserve">Starting from the base system, a polarization lens was first place in front of the aperture and set to be </w:t>
      </w:r>
      <m:oMath>
        <m:r>
          <w:rPr>
            <w:rFonts w:ascii="Cambria Math" w:hAnsi="Cambria Math"/>
          </w:rPr>
          <m:t>45°</m:t>
        </m:r>
      </m:oMath>
      <w:r>
        <w:t xml:space="preserve"> off from the emitted polarization angle of the HeNe laser, reducing it from the estimated </w:t>
      </w:r>
      <m:oMath>
        <m:r>
          <w:rPr>
            <w:rFonts w:ascii="Cambria Math" w:hAnsi="Cambria Math"/>
          </w:rPr>
          <m:t>5mw</m:t>
        </m:r>
      </m:oMath>
      <w:r>
        <w:t xml:space="preserve"> to </w:t>
      </w:r>
      <m:oMath>
        <m:r>
          <w:rPr>
            <w:rFonts w:ascii="Cambria Math" w:hAnsi="Cambria Math"/>
          </w:rPr>
          <m:t>2.5mw</m:t>
        </m:r>
      </m:oMath>
      <w:r>
        <w:t xml:space="preserve">. Ten images at both one and two millisecond exposure times were then gathered for later calibration calculations. Additionally, another set of ten images at a one millisecond exposure time were captured, but with the lens cover in place to better determine the offset of the camera. </w:t>
      </w:r>
      <w:r w:rsidR="00857805">
        <w:t>A side-by-side image of the first frame of each of the calibration’s dataset is shown in Figure 11, clearly showing the differences in intensity.</w:t>
      </w:r>
    </w:p>
    <w:p w14:paraId="78AABC11" w14:textId="498BBF37" w:rsidR="00857805" w:rsidRDefault="00857805" w:rsidP="00857805">
      <w:pPr>
        <w:ind w:firstLine="180"/>
        <w:jc w:val="center"/>
      </w:pPr>
      <w:r>
        <w:rPr>
          <w:noProof/>
        </w:rPr>
        <w:drawing>
          <wp:inline distT="0" distB="0" distL="0" distR="0" wp14:anchorId="1133774D" wp14:editId="399F9829">
            <wp:extent cx="3089910" cy="1586519"/>
            <wp:effectExtent l="0" t="0" r="0" b="0"/>
            <wp:docPr id="1885932306" name="Picture 2" descr="A close-up of a black and white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2306" name="Picture 2" descr="A close-up of a black and white photo&#10;&#10;AI-generated content may be incorrect."/>
                    <pic:cNvPicPr/>
                  </pic:nvPicPr>
                  <pic:blipFill rotWithShape="1">
                    <a:blip r:embed="rId31" cstate="print">
                      <a:extLst>
                        <a:ext uri="{28A0092B-C50C-407E-A947-70E740481C1C}">
                          <a14:useLocalDpi xmlns:a14="http://schemas.microsoft.com/office/drawing/2010/main" val="0"/>
                        </a:ext>
                      </a:extLst>
                    </a:blip>
                    <a:srcRect t="-2690"/>
                    <a:stretch>
                      <a:fillRect/>
                    </a:stretch>
                  </pic:blipFill>
                  <pic:spPr bwMode="auto">
                    <a:xfrm>
                      <a:off x="0" y="0"/>
                      <a:ext cx="3089910" cy="1586519"/>
                    </a:xfrm>
                    <a:prstGeom prst="rect">
                      <a:avLst/>
                    </a:prstGeom>
                    <a:ln>
                      <a:noFill/>
                    </a:ln>
                    <a:extLst>
                      <a:ext uri="{53640926-AAD7-44D8-BBD7-CCE9431645EC}">
                        <a14:shadowObscured xmlns:a14="http://schemas.microsoft.com/office/drawing/2010/main"/>
                      </a:ext>
                    </a:extLst>
                  </pic:spPr>
                </pic:pic>
              </a:graphicData>
            </a:graphic>
          </wp:inline>
        </w:drawing>
      </w:r>
    </w:p>
    <w:p w14:paraId="72C876F0" w14:textId="4279C656" w:rsidR="00857805" w:rsidRDefault="00857805" w:rsidP="00857805">
      <w:pPr>
        <w:jc w:val="center"/>
      </w:pPr>
      <w:r>
        <w:t>Figure 11. Side by side comparison of the calibration data used.</w:t>
      </w:r>
    </w:p>
    <w:p w14:paraId="16A708CC" w14:textId="77777777" w:rsidR="00857805" w:rsidRDefault="00857805" w:rsidP="00857805">
      <w:pPr>
        <w:jc w:val="center"/>
      </w:pPr>
    </w:p>
    <w:p w14:paraId="7A292E03" w14:textId="1721C223" w:rsidR="00857805" w:rsidRDefault="00857805" w:rsidP="00857805">
      <w:pPr>
        <w:pStyle w:val="Heading4"/>
      </w:pPr>
      <w:r>
        <w:t>NLS NUC Calibration</w:t>
      </w:r>
    </w:p>
    <w:p w14:paraId="35A53431" w14:textId="08AB3DC6" w:rsidR="00857805" w:rsidRDefault="00857805" w:rsidP="00857805">
      <w:pPr>
        <w:rPr>
          <w:rFonts w:eastAsiaTheme="minorEastAsia"/>
        </w:rPr>
      </w:pPr>
      <w:r>
        <w:t>To start the NLS NUC calibration process</w:t>
      </w:r>
      <w:r w:rsidR="004B6E35">
        <w:t>, the offset was found using the average of the offset dataset, resulting in an offset value of one digital count</w:t>
      </w:r>
      <w:r>
        <w:t xml:space="preserve">. </w:t>
      </w:r>
      <w:r w:rsidR="004B6E35">
        <w:t xml:space="preserve">Next the </w:t>
      </w:r>
      <w:proofErr w:type="gramStart"/>
      <w:r w:rsidR="004B6E35">
        <w:t>means</w:t>
      </w:r>
      <w:proofErr w:type="gramEnd"/>
      <w:r w:rsidR="004B6E35">
        <w:t xml:space="preserve"> of the two calibration sets was calculated. </w:t>
      </w:r>
      <w:r>
        <w:t xml:space="preserve">Following </w:t>
      </w:r>
      <w:r w:rsidR="004B6E35">
        <w:t>this</w:t>
      </w:r>
      <w:r>
        <w:t xml:space="preserve">, the estimate </w:t>
      </w:r>
      <m:oMath>
        <m:acc>
          <m:accPr>
            <m:ctrlPr>
              <w:rPr>
                <w:rFonts w:ascii="Cambria Math" w:hAnsi="Cambria Math"/>
                <w:i/>
              </w:rPr>
            </m:ctrlPr>
          </m:accPr>
          <m:e>
            <m:r>
              <w:rPr>
                <w:rFonts w:ascii="Cambria Math" w:hAnsi="Cambria Math"/>
              </w:rPr>
              <m:t>g</m:t>
            </m:r>
          </m:e>
        </m:acc>
      </m:oMath>
      <w:r>
        <w:rPr>
          <w:rFonts w:eastAsiaTheme="minorEastAsia"/>
        </w:rPr>
        <w:t xml:space="preserve"> was calculated. This estimate is defined by the parameter </w:t>
      </w:r>
      <m:oMath>
        <m:r>
          <w:rPr>
            <w:rFonts w:ascii="Cambria Math" w:eastAsiaTheme="minorEastAsia" w:hAnsi="Cambria Math"/>
          </w:rPr>
          <m:t>g</m:t>
        </m:r>
      </m:oMath>
      <w:r>
        <w:rPr>
          <w:rFonts w:eastAsiaTheme="minorEastAsia"/>
        </w:rPr>
        <w:t>, which is show</w:t>
      </w:r>
      <w:r>
        <w:rPr>
          <w:rFonts w:eastAsiaTheme="minorEastAsia"/>
        </w:rPr>
        <w:t>n</w:t>
      </w:r>
      <w:r>
        <w:rPr>
          <w:rFonts w:eastAsiaTheme="minorEastAsia"/>
        </w:rPr>
        <w:t xml:space="preserve"> in Equation</w:t>
      </w:r>
      <w:r>
        <w:rPr>
          <w:rFonts w:eastAsiaTheme="minorEastAsia"/>
        </w:rPr>
        <w:t xml:space="preserve"> </w:t>
      </w:r>
      <w:r>
        <w:rPr>
          <w:rFonts w:eastAsiaTheme="minorEastAsia"/>
          <w:iCs/>
        </w:rPr>
        <w:fldChar w:fldCharType="begin"/>
      </w:r>
      <w:r>
        <w:rPr>
          <w:rFonts w:eastAsiaTheme="minorEastAsia"/>
          <w:iCs/>
        </w:rPr>
        <w:instrText xml:space="preserve"> GOTOBUTTON ZEqnNum648360  \* MERGEFORMAT </w:instrText>
      </w:r>
      <w:r>
        <w:rPr>
          <w:rFonts w:eastAsiaTheme="minorEastAsia"/>
          <w:iCs/>
        </w:rPr>
        <w:fldChar w:fldCharType="begin"/>
      </w:r>
      <w:r>
        <w:rPr>
          <w:rFonts w:eastAsiaTheme="minorEastAsia"/>
          <w:iCs/>
        </w:rPr>
        <w:instrText xml:space="preserve"> REF ZEqnNum648360 \* Charformat \! \* MERGEFORMAT </w:instrText>
      </w:r>
      <w:r>
        <w:rPr>
          <w:rFonts w:eastAsiaTheme="minorEastAsia"/>
          <w:iCs/>
        </w:rPr>
        <w:fldChar w:fldCharType="separate"/>
      </w:r>
      <w:r w:rsidR="00356D4E" w:rsidRPr="00356D4E">
        <w:rPr>
          <w:rFonts w:eastAsiaTheme="minorEastAsia"/>
          <w:iCs/>
        </w:rPr>
        <w:instrText>(3.8)</w:instrText>
      </w:r>
      <w:r>
        <w:rPr>
          <w:rFonts w:eastAsiaTheme="minorEastAsia"/>
          <w:iCs/>
        </w:rPr>
        <w:fldChar w:fldCharType="end"/>
      </w:r>
      <w:r>
        <w:rPr>
          <w:rFonts w:eastAsiaTheme="minorEastAsia"/>
          <w:iCs/>
        </w:rPr>
        <w:fldChar w:fldCharType="end"/>
      </w:r>
      <w:r>
        <w:rPr>
          <w:rFonts w:eastAsiaTheme="minorEastAsia"/>
          <w:iCs/>
        </w:rPr>
        <w:t>.</w:t>
      </w:r>
    </w:p>
    <w:p w14:paraId="68CB7BBB" w14:textId="4D0B4D11" w:rsidR="00857805" w:rsidRPr="00857805" w:rsidRDefault="00857805" w:rsidP="00857805">
      <w:pPr>
        <w:pStyle w:val="MTDisplayEquation"/>
      </w:pPr>
      <w:r>
        <w:tab/>
      </w:r>
      <w:r w:rsidRPr="00857805">
        <w:rPr>
          <w:position w:val="-10"/>
        </w:rPr>
        <w:object w:dxaOrig="2380" w:dyaOrig="320" w14:anchorId="67BFD14E">
          <v:shape id="_x0000_i1396" type="#_x0000_t75" style="width:118.8pt;height:15.9pt" o:ole="">
            <v:imagedata r:id="rId32" o:title=""/>
          </v:shape>
          <o:OLEObject Type="Embed" ProgID="Equation.DSMT4" ShapeID="_x0000_i1396" DrawAspect="Content" ObjectID="_1811190233"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648360"/>
      <w:r>
        <w:instrText>(</w:instrText>
      </w:r>
      <w:fldSimple w:instr=" SEQ MTSec \c \* Arabic \* MERGEFORMAT ">
        <w:r w:rsidR="00356D4E">
          <w:rPr>
            <w:noProof/>
          </w:rPr>
          <w:instrText>3</w:instrText>
        </w:r>
      </w:fldSimple>
      <w:r>
        <w:instrText>.</w:instrText>
      </w:r>
      <w:fldSimple w:instr=" SEQ MTEqn \c \* Arabic \* MERGEFORMAT ">
        <w:r w:rsidR="00356D4E">
          <w:rPr>
            <w:noProof/>
          </w:rPr>
          <w:instrText>8</w:instrText>
        </w:r>
      </w:fldSimple>
      <w:r>
        <w:instrText>)</w:instrText>
      </w:r>
      <w:bookmarkEnd w:id="7"/>
      <w:r>
        <w:fldChar w:fldCharType="end"/>
      </w:r>
    </w:p>
    <w:p w14:paraId="54967ED0" w14:textId="69D6CA92" w:rsidR="00857805" w:rsidRDefault="00857805" w:rsidP="00917A54">
      <w:pPr>
        <w:rPr>
          <w:rFonts w:eastAsiaTheme="minorEastAsia"/>
        </w:rPr>
      </w:pPr>
      <w:r>
        <w:t xml:space="preserve">Where </w:t>
      </w:r>
      <m:oMath>
        <m:r>
          <w:rPr>
            <w:rFonts w:ascii="Cambria Math" w:hAnsi="Cambria Math"/>
          </w:rPr>
          <m:t>α(x,y)</m:t>
        </m:r>
      </m:oMath>
      <w:r>
        <w:rPr>
          <w:rFonts w:eastAsiaTheme="minorEastAsia"/>
        </w:rPr>
        <w:t xml:space="preserve"> is the non-linear gain factor of a given pixel and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is the number of photons at a given pixel. Solving for the estimate results in Equation</w:t>
      </w:r>
      <w:r>
        <w:rPr>
          <w:rFonts w:eastAsiaTheme="minorEastAsia"/>
        </w:rPr>
        <w:t xml:space="preserve"> </w:t>
      </w:r>
      <w:r>
        <w:rPr>
          <w:rFonts w:eastAsiaTheme="minorEastAsia"/>
          <w:iCs/>
        </w:rPr>
        <w:fldChar w:fldCharType="begin"/>
      </w:r>
      <w:r>
        <w:rPr>
          <w:rFonts w:eastAsiaTheme="minorEastAsia"/>
          <w:iCs/>
        </w:rPr>
        <w:instrText xml:space="preserve"> GOTOBUTTON ZEqnNum859878  \* MERGEFORMAT </w:instrText>
      </w:r>
      <w:r>
        <w:rPr>
          <w:rFonts w:eastAsiaTheme="minorEastAsia"/>
          <w:iCs/>
        </w:rPr>
        <w:fldChar w:fldCharType="begin"/>
      </w:r>
      <w:r>
        <w:rPr>
          <w:rFonts w:eastAsiaTheme="minorEastAsia"/>
          <w:iCs/>
        </w:rPr>
        <w:instrText xml:space="preserve"> REF ZEqnNum859878 \* Charformat \! \* MERGEFORMAT </w:instrText>
      </w:r>
      <w:r>
        <w:rPr>
          <w:rFonts w:eastAsiaTheme="minorEastAsia"/>
          <w:iCs/>
        </w:rPr>
        <w:fldChar w:fldCharType="separate"/>
      </w:r>
      <w:r w:rsidR="00356D4E" w:rsidRPr="00356D4E">
        <w:rPr>
          <w:rFonts w:eastAsiaTheme="minorEastAsia"/>
          <w:iCs/>
        </w:rPr>
        <w:instrText>(3.9)</w:instrText>
      </w:r>
      <w:r>
        <w:rPr>
          <w:rFonts w:eastAsiaTheme="minorEastAsia"/>
          <w:iCs/>
        </w:rPr>
        <w:fldChar w:fldCharType="end"/>
      </w:r>
      <w:r>
        <w:rPr>
          <w:rFonts w:eastAsiaTheme="minorEastAsia"/>
          <w:iCs/>
        </w:rPr>
        <w:fldChar w:fldCharType="end"/>
      </w:r>
      <w:r>
        <w:rPr>
          <w:rFonts w:eastAsiaTheme="minorEastAsia"/>
          <w:iCs/>
        </w:rPr>
        <w:t>.</w:t>
      </w:r>
    </w:p>
    <w:p w14:paraId="4D055D37" w14:textId="5E032D7A" w:rsidR="00857805" w:rsidRDefault="00857805" w:rsidP="00857805">
      <w:pPr>
        <w:pStyle w:val="MTDisplayEquation"/>
      </w:pPr>
      <w:r>
        <w:tab/>
      </w:r>
      <w:r w:rsidRPr="00857805">
        <w:rPr>
          <w:position w:val="-32"/>
        </w:rPr>
        <w:object w:dxaOrig="4980" w:dyaOrig="800" w14:anchorId="506165E4">
          <v:shape id="_x0000_i1428" type="#_x0000_t75" style="width:187.3pt;height:30.5pt" o:ole="">
            <v:imagedata r:id="rId34" o:title=""/>
          </v:shape>
          <o:OLEObject Type="Embed" ProgID="Equation.DSMT4" ShapeID="_x0000_i1428" DrawAspect="Content" ObjectID="_1811190234"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59878"/>
      <w:r>
        <w:instrText>(</w:instrText>
      </w:r>
      <w:fldSimple w:instr=" SEQ MTSec \c \* Arabic \* MERGEFORMAT ">
        <w:r w:rsidR="00356D4E">
          <w:rPr>
            <w:noProof/>
          </w:rPr>
          <w:instrText>3</w:instrText>
        </w:r>
      </w:fldSimple>
      <w:r>
        <w:instrText>.</w:instrText>
      </w:r>
      <w:fldSimple w:instr=" SEQ MTEqn \c \* Arabic \* MERGEFORMAT ">
        <w:r w:rsidR="00356D4E">
          <w:rPr>
            <w:noProof/>
          </w:rPr>
          <w:instrText>9</w:instrText>
        </w:r>
      </w:fldSimple>
      <w:r>
        <w:instrText>)</w:instrText>
      </w:r>
      <w:bookmarkEnd w:id="8"/>
      <w:r>
        <w:fldChar w:fldCharType="end"/>
      </w:r>
    </w:p>
    <w:p w14:paraId="7F3B159A" w14:textId="18D8E450" w:rsidR="00857805" w:rsidRDefault="00857805" w:rsidP="00857805">
      <w:pPr>
        <w:rPr>
          <w:rFonts w:eastAsiaTheme="minorEastAsia"/>
        </w:rPr>
      </w:pPr>
      <w:r>
        <w:t xml:space="preserve">Where the left side of the internal equation is the ratio of the means of the two datasets, and the right side is the Moment Generating Function of a Poisson random variable. For the programmatic implementation of this calculation, the total number of values required to calculate was four million, and so the process was broken into </w:t>
      </w:r>
      <w:proofErr w:type="gramStart"/>
      <w:r>
        <w:t>chunks of ten thousand</w:t>
      </w:r>
      <w:proofErr w:type="gramEnd"/>
      <w:r>
        <w:t xml:space="preserve"> to prevent computational overload. Following the calculation of </w:t>
      </w:r>
      <m:oMath>
        <m:acc>
          <m:accPr>
            <m:ctrlPr>
              <w:rPr>
                <w:rFonts w:ascii="Cambria Math" w:hAnsi="Cambria Math"/>
                <w:i/>
              </w:rPr>
            </m:ctrlPr>
          </m:accPr>
          <m:e>
            <m:r>
              <w:rPr>
                <w:rFonts w:ascii="Cambria Math" w:hAnsi="Cambria Math"/>
              </w:rPr>
              <m:t>g</m:t>
            </m:r>
          </m:e>
        </m:acc>
      </m:oMath>
      <w:r>
        <w:rPr>
          <w:rFonts w:eastAsiaTheme="minorEastAsia"/>
        </w:rPr>
        <w:t xml:space="preserve">, the saturation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was calculated using Equation</w:t>
      </w:r>
      <w:r>
        <w:rPr>
          <w:rFonts w:eastAsiaTheme="minorEastAsia"/>
        </w:rPr>
        <w:t xml:space="preserve"> </w:t>
      </w:r>
      <w:r>
        <w:rPr>
          <w:rFonts w:eastAsiaTheme="minorEastAsia"/>
          <w:iCs/>
        </w:rPr>
        <w:fldChar w:fldCharType="begin"/>
      </w:r>
      <w:r>
        <w:rPr>
          <w:rFonts w:eastAsiaTheme="minorEastAsia"/>
          <w:iCs/>
        </w:rPr>
        <w:instrText xml:space="preserve"> GOTOBUTTON ZEqnNum725407  \* MERGEFORMAT </w:instrText>
      </w:r>
      <w:r>
        <w:rPr>
          <w:rFonts w:eastAsiaTheme="minorEastAsia"/>
          <w:iCs/>
        </w:rPr>
        <w:fldChar w:fldCharType="begin"/>
      </w:r>
      <w:r>
        <w:rPr>
          <w:rFonts w:eastAsiaTheme="minorEastAsia"/>
          <w:iCs/>
        </w:rPr>
        <w:instrText xml:space="preserve"> REF ZEqnNum725407 \* Charformat \! \* MERGEFORMAT </w:instrText>
      </w:r>
      <w:r>
        <w:rPr>
          <w:rFonts w:eastAsiaTheme="minorEastAsia"/>
          <w:iCs/>
        </w:rPr>
        <w:fldChar w:fldCharType="separate"/>
      </w:r>
      <w:r w:rsidR="00356D4E" w:rsidRPr="00356D4E">
        <w:rPr>
          <w:rFonts w:eastAsiaTheme="minorEastAsia"/>
          <w:iCs/>
        </w:rPr>
        <w:instrText>(3.10)</w:instrText>
      </w:r>
      <w:r>
        <w:rPr>
          <w:rFonts w:eastAsiaTheme="minorEastAsia"/>
          <w:iCs/>
        </w:rPr>
        <w:fldChar w:fldCharType="end"/>
      </w:r>
      <w:r>
        <w:rPr>
          <w:rFonts w:eastAsiaTheme="minorEastAsia"/>
          <w:iCs/>
        </w:rPr>
        <w:fldChar w:fldCharType="end"/>
      </w:r>
      <w:r>
        <w:rPr>
          <w:rFonts w:eastAsiaTheme="minorEastAsia"/>
          <w:iCs/>
        </w:rPr>
        <w:t>.</w:t>
      </w:r>
    </w:p>
    <w:p w14:paraId="17683198" w14:textId="471BA4D5" w:rsidR="00857805" w:rsidRDefault="00857805" w:rsidP="00857805">
      <w:pPr>
        <w:pStyle w:val="MTDisplayEquation"/>
      </w:pPr>
      <w:r>
        <w:tab/>
      </w:r>
      <w:r w:rsidRPr="00857805">
        <w:rPr>
          <w:position w:val="-28"/>
        </w:rPr>
        <w:object w:dxaOrig="2180" w:dyaOrig="660" w14:anchorId="7EC4AE25">
          <v:shape id="_x0000_i1466" type="#_x0000_t75" style="width:109.1pt;height:33.15pt" o:ole="">
            <v:imagedata r:id="rId36" o:title=""/>
          </v:shape>
          <o:OLEObject Type="Embed" ProgID="Equation.DSMT4" ShapeID="_x0000_i1466" DrawAspect="Content" ObjectID="_1811190235"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25407"/>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10</w:instrText>
        </w:r>
      </w:fldSimple>
      <w:r>
        <w:instrText>)</w:instrText>
      </w:r>
      <w:bookmarkEnd w:id="9"/>
      <w:r>
        <w:fldChar w:fldCharType="end"/>
      </w:r>
    </w:p>
    <w:p w14:paraId="3C5A44AC" w14:textId="18A60833" w:rsidR="00857805" w:rsidRDefault="00857805" w:rsidP="00857805">
      <w:r>
        <w:lastRenderedPageBreak/>
        <w:t>Next, the data was converted from a linear format to a non-linear format using the equations show</w:t>
      </w:r>
      <w:r>
        <w:t>n</w:t>
      </w:r>
      <w:r>
        <w:t xml:space="preserve"> in Equation</w:t>
      </w:r>
      <w:r>
        <w:t xml:space="preserve"> </w:t>
      </w:r>
      <w:r>
        <w:rPr>
          <w:iCs/>
        </w:rPr>
        <w:fldChar w:fldCharType="begin"/>
      </w:r>
      <w:r>
        <w:rPr>
          <w:iCs/>
        </w:rPr>
        <w:instrText xml:space="preserve"> GOTOBUTTON ZEqnNum232253  \* MERGEFORMAT </w:instrText>
      </w:r>
      <w:r>
        <w:rPr>
          <w:iCs/>
        </w:rPr>
        <w:fldChar w:fldCharType="begin"/>
      </w:r>
      <w:r>
        <w:rPr>
          <w:iCs/>
        </w:rPr>
        <w:instrText xml:space="preserve"> REF ZEqnNum232253 \* Charformat \! \* MERGEFORMAT </w:instrText>
      </w:r>
      <w:r>
        <w:rPr>
          <w:iCs/>
        </w:rPr>
        <w:fldChar w:fldCharType="separate"/>
      </w:r>
      <w:r w:rsidR="00356D4E" w:rsidRPr="00356D4E">
        <w:rPr>
          <w:iCs/>
        </w:rPr>
        <w:instrText>(3.11)</w:instrText>
      </w:r>
      <w:r>
        <w:rPr>
          <w:iCs/>
        </w:rPr>
        <w:fldChar w:fldCharType="end"/>
      </w:r>
      <w:r>
        <w:rPr>
          <w:iCs/>
        </w:rPr>
        <w:fldChar w:fldCharType="end"/>
      </w:r>
      <w:r>
        <w:rPr>
          <w:iCs/>
        </w:rPr>
        <w:t>.</w:t>
      </w:r>
    </w:p>
    <w:p w14:paraId="50A564E8" w14:textId="2F08DA7D" w:rsidR="00857805" w:rsidRDefault="00857805" w:rsidP="00857805">
      <w:pPr>
        <w:pStyle w:val="MTDisplayEquation"/>
      </w:pPr>
      <w:r>
        <w:tab/>
      </w:r>
      <w:r w:rsidRPr="00857805">
        <w:rPr>
          <w:position w:val="-30"/>
        </w:rPr>
        <w:object w:dxaOrig="3620" w:dyaOrig="720" w14:anchorId="01DBBC62">
          <v:shape id="_x0000_i1504" type="#_x0000_t75" style="width:181.1pt;height:36.2pt" o:ole="">
            <v:imagedata r:id="rId38" o:title=""/>
          </v:shape>
          <o:OLEObject Type="Embed" ProgID="Equation.DSMT4" ShapeID="_x0000_i1504" DrawAspect="Content" ObjectID="_1811190236"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232253"/>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11</w:instrText>
        </w:r>
      </w:fldSimple>
      <w:r>
        <w:instrText>)</w:instrText>
      </w:r>
      <w:bookmarkEnd w:id="10"/>
      <w:r>
        <w:fldChar w:fldCharType="end"/>
      </w:r>
    </w:p>
    <w:p w14:paraId="73B8731B" w14:textId="74FE3F01" w:rsidR="00857805" w:rsidRDefault="00857805" w:rsidP="00857805">
      <w:pPr>
        <w:rPr>
          <w:rFonts w:eastAsiaTheme="minorEastAsia"/>
        </w:rPr>
      </w:pPr>
      <w:r>
        <w:t xml:space="preserve">From the new datasets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Pr>
          <w:rFonts w:eastAsiaTheme="minorEastAsia"/>
        </w:rPr>
        <w:t xml:space="preserve"> the means and variances were calculated and the value of </w:t>
      </w:r>
      <m:oMath>
        <m:r>
          <w:rPr>
            <w:rFonts w:ascii="Cambria Math" w:eastAsiaTheme="minorEastAsia" w:hAnsi="Cambria Math"/>
          </w:rPr>
          <m:t>α(x,y)</m:t>
        </m:r>
      </m:oMath>
      <w:r>
        <w:rPr>
          <w:rFonts w:eastAsiaTheme="minorEastAsia"/>
        </w:rPr>
        <w:t xml:space="preserve"> was calculated using Equation</w:t>
      </w:r>
      <w:r>
        <w:rPr>
          <w:rFonts w:eastAsiaTheme="minorEastAsia"/>
        </w:rPr>
        <w:t xml:space="preserve"> </w:t>
      </w:r>
      <w:r>
        <w:rPr>
          <w:rFonts w:eastAsiaTheme="minorEastAsia"/>
          <w:iCs/>
        </w:rPr>
        <w:fldChar w:fldCharType="begin"/>
      </w:r>
      <w:r>
        <w:rPr>
          <w:rFonts w:eastAsiaTheme="minorEastAsia"/>
          <w:iCs/>
        </w:rPr>
        <w:instrText xml:space="preserve"> GOTOBUTTON ZEqnNum118724  \* MERGEFORMAT </w:instrText>
      </w:r>
      <w:r>
        <w:rPr>
          <w:rFonts w:eastAsiaTheme="minorEastAsia"/>
          <w:iCs/>
        </w:rPr>
        <w:fldChar w:fldCharType="begin"/>
      </w:r>
      <w:r>
        <w:rPr>
          <w:rFonts w:eastAsiaTheme="minorEastAsia"/>
          <w:iCs/>
        </w:rPr>
        <w:instrText xml:space="preserve"> REF ZEqnNum118724 \* Charformat \! \* MERGEFORMAT </w:instrText>
      </w:r>
      <w:r>
        <w:rPr>
          <w:rFonts w:eastAsiaTheme="minorEastAsia"/>
          <w:iCs/>
        </w:rPr>
        <w:fldChar w:fldCharType="separate"/>
      </w:r>
      <w:r w:rsidR="00356D4E" w:rsidRPr="00356D4E">
        <w:rPr>
          <w:rFonts w:eastAsiaTheme="minorEastAsia"/>
          <w:iCs/>
        </w:rPr>
        <w:instrText>(3.12)</w:instrText>
      </w:r>
      <w:r>
        <w:rPr>
          <w:rFonts w:eastAsiaTheme="minorEastAsia"/>
          <w:iCs/>
        </w:rPr>
        <w:fldChar w:fldCharType="end"/>
      </w:r>
      <w:r>
        <w:rPr>
          <w:rFonts w:eastAsiaTheme="minorEastAsia"/>
          <w:iCs/>
        </w:rPr>
        <w:fldChar w:fldCharType="end"/>
      </w:r>
      <w:r>
        <w:rPr>
          <w:rFonts w:eastAsiaTheme="minorEastAsia"/>
          <w:iCs/>
        </w:rPr>
        <w:t>.</w:t>
      </w:r>
    </w:p>
    <w:p w14:paraId="3F67514A" w14:textId="103CA45D" w:rsidR="00857805" w:rsidRDefault="00857805" w:rsidP="00857805">
      <w:pPr>
        <w:pStyle w:val="MTDisplayEquation"/>
      </w:pPr>
      <w:r>
        <w:tab/>
      </w:r>
      <w:r w:rsidRPr="00857805">
        <w:rPr>
          <w:position w:val="-30"/>
        </w:rPr>
        <w:object w:dxaOrig="2980" w:dyaOrig="760" w14:anchorId="65697D02">
          <v:shape id="_x0000_i1545" type="#_x0000_t75" style="width:148.85pt;height:38pt" o:ole="">
            <v:imagedata r:id="rId40" o:title=""/>
          </v:shape>
          <o:OLEObject Type="Embed" ProgID="Equation.DSMT4" ShapeID="_x0000_i1545" DrawAspect="Content" ObjectID="_1811190237"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18724"/>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12</w:instrText>
        </w:r>
      </w:fldSimple>
      <w:r>
        <w:instrText>)</w:instrText>
      </w:r>
      <w:bookmarkEnd w:id="11"/>
      <w:r>
        <w:fldChar w:fldCharType="end"/>
      </w:r>
    </w:p>
    <w:p w14:paraId="0AF074DC" w14:textId="3DF90840" w:rsidR="00857805" w:rsidRDefault="00857805" w:rsidP="00857805">
      <w:pPr>
        <w:rPr>
          <w:rFonts w:eastAsiaTheme="minorEastAsia"/>
        </w:rPr>
      </w:pPr>
      <w:r>
        <w:t xml:space="preserve">Following the calculation of </w:t>
      </w:r>
      <m:oMath>
        <m:r>
          <w:rPr>
            <w:rFonts w:ascii="Cambria Math" w:hAnsi="Cambria Math"/>
          </w:rPr>
          <m:t>α</m:t>
        </m:r>
        <m:d>
          <m:dPr>
            <m:ctrlPr>
              <w:rPr>
                <w:rFonts w:ascii="Cambria Math" w:hAnsi="Cambria Math"/>
                <w:i/>
              </w:rPr>
            </m:ctrlPr>
          </m:dPr>
          <m:e>
            <m:r>
              <w:rPr>
                <w:rFonts w:ascii="Cambria Math" w:hAnsi="Cambria Math"/>
              </w:rPr>
              <m:t>x,y</m:t>
            </m:r>
          </m:e>
        </m:d>
      </m:oMath>
      <w:r>
        <w:rPr>
          <w:rFonts w:eastAsiaTheme="minorEastAsia"/>
        </w:rPr>
        <w:t xml:space="preserve">, the estimate for the number of photons in the </w:t>
      </w:r>
      <m:oMath>
        <m:r>
          <w:rPr>
            <w:rFonts w:ascii="Cambria Math" w:eastAsiaTheme="minorEastAsia" w:hAnsi="Cambria Math"/>
          </w:rPr>
          <m:t>1ms</m:t>
        </m:r>
      </m:oMath>
      <w:r>
        <w:rPr>
          <w:rFonts w:eastAsiaTheme="minorEastAsia"/>
        </w:rPr>
        <w:t xml:space="preserve"> dataset was found using Equation</w:t>
      </w:r>
      <w:r>
        <w:rPr>
          <w:rFonts w:eastAsiaTheme="minorEastAsia"/>
        </w:rPr>
        <w:t xml:space="preserve"> </w:t>
      </w:r>
      <w:r>
        <w:rPr>
          <w:rFonts w:eastAsiaTheme="minorEastAsia"/>
          <w:iCs/>
        </w:rPr>
        <w:fldChar w:fldCharType="begin"/>
      </w:r>
      <w:r>
        <w:rPr>
          <w:rFonts w:eastAsiaTheme="minorEastAsia"/>
          <w:iCs/>
        </w:rPr>
        <w:instrText xml:space="preserve"> GOTOBUTTON ZEqnNum139760  \* MERGEFORMAT </w:instrText>
      </w:r>
      <w:r>
        <w:rPr>
          <w:rFonts w:eastAsiaTheme="minorEastAsia"/>
          <w:iCs/>
        </w:rPr>
        <w:fldChar w:fldCharType="begin"/>
      </w:r>
      <w:r>
        <w:rPr>
          <w:rFonts w:eastAsiaTheme="minorEastAsia"/>
          <w:iCs/>
        </w:rPr>
        <w:instrText xml:space="preserve"> REF ZEqnNum139760 \* Charformat \! \* MERGEFORMAT </w:instrText>
      </w:r>
      <w:r>
        <w:rPr>
          <w:rFonts w:eastAsiaTheme="minorEastAsia"/>
          <w:iCs/>
        </w:rPr>
        <w:fldChar w:fldCharType="separate"/>
      </w:r>
      <w:r w:rsidR="00356D4E" w:rsidRPr="00356D4E">
        <w:rPr>
          <w:rFonts w:eastAsiaTheme="minorEastAsia"/>
          <w:iCs/>
        </w:rPr>
        <w:instrText>(3.13)</w:instrText>
      </w:r>
      <w:r>
        <w:rPr>
          <w:rFonts w:eastAsiaTheme="minorEastAsia"/>
          <w:iCs/>
        </w:rPr>
        <w:fldChar w:fldCharType="end"/>
      </w:r>
      <w:r>
        <w:rPr>
          <w:rFonts w:eastAsiaTheme="minorEastAsia"/>
          <w:iCs/>
        </w:rPr>
        <w:fldChar w:fldCharType="end"/>
      </w:r>
      <w:r>
        <w:rPr>
          <w:rFonts w:eastAsiaTheme="minorEastAsia"/>
          <w:iCs/>
        </w:rPr>
        <w:t>.</w:t>
      </w:r>
    </w:p>
    <w:p w14:paraId="003B29CC" w14:textId="144127D9" w:rsidR="00857805" w:rsidRDefault="00857805" w:rsidP="00857805">
      <w:pPr>
        <w:pStyle w:val="MTDisplayEquation"/>
      </w:pPr>
      <w:r>
        <w:tab/>
      </w:r>
      <w:r w:rsidRPr="00857805">
        <w:rPr>
          <w:position w:val="-28"/>
        </w:rPr>
        <w:object w:dxaOrig="1860" w:dyaOrig="660" w14:anchorId="06018BF7">
          <v:shape id="_x0000_i1589" type="#_x0000_t75" style="width:93.2pt;height:33.15pt" o:ole="">
            <v:imagedata r:id="rId42" o:title=""/>
          </v:shape>
          <o:OLEObject Type="Embed" ProgID="Equation.DSMT4" ShapeID="_x0000_i1589" DrawAspect="Content" ObjectID="_1811190238"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39760"/>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13</w:instrText>
        </w:r>
      </w:fldSimple>
      <w:r>
        <w:instrText>)</w:instrText>
      </w:r>
      <w:bookmarkEnd w:id="12"/>
      <w:r>
        <w:fldChar w:fldCharType="end"/>
      </w:r>
    </w:p>
    <w:p w14:paraId="512B33CE" w14:textId="761ED898" w:rsidR="007863E5" w:rsidRDefault="007863E5" w:rsidP="007863E5">
      <w:pPr>
        <w:rPr>
          <w:rFonts w:eastAsiaTheme="minorEastAsia"/>
        </w:rPr>
      </w:pPr>
      <w:r>
        <w:t xml:space="preserve">The values of </w:t>
      </w:r>
      <m:oMath>
        <m:r>
          <w:rPr>
            <w:rFonts w:ascii="Cambria Math" w:hAnsi="Cambria Math"/>
          </w:rPr>
          <m:t>K(x,y)</m:t>
        </m:r>
      </m:oMath>
      <w:r>
        <w:t xml:space="preserve"> where then summed, </w:t>
      </w:r>
      <w:r>
        <w:t>resulting</w:t>
      </w:r>
      <w:r>
        <w:t xml:space="preserve"> in a calculated photon count of </w:t>
      </w:r>
      <m:oMath>
        <m:r>
          <w:rPr>
            <w:rFonts w:ascii="Cambria Math" w:hAnsi="Cambria Math"/>
          </w:rPr>
          <m:t>300</m:t>
        </m:r>
        <m:r>
          <w:rPr>
            <w:rFonts w:ascii="Cambria Math" w:hAnsi="Cambria Math"/>
          </w:rPr>
          <m:t>,</m:t>
        </m:r>
        <m:r>
          <w:rPr>
            <w:rFonts w:ascii="Cambria Math" w:hAnsi="Cambria Math"/>
          </w:rPr>
          <m:t>382</m:t>
        </m:r>
        <m:r>
          <w:rPr>
            <w:rFonts w:ascii="Cambria Math" w:hAnsi="Cambria Math"/>
          </w:rPr>
          <m:t>,</m:t>
        </m:r>
        <m:r>
          <w:rPr>
            <w:rFonts w:ascii="Cambria Math" w:hAnsi="Cambria Math"/>
          </w:rPr>
          <m:t>277</m:t>
        </m:r>
      </m:oMath>
      <w:r>
        <w:rPr>
          <w:rFonts w:eastAsiaTheme="minorEastAsia"/>
        </w:rPr>
        <w:t xml:space="preserve"> for the NLS NUC </w:t>
      </w:r>
      <w:r>
        <w:rPr>
          <w:rFonts w:eastAsiaTheme="minorEastAsia"/>
        </w:rPr>
        <w:t>a</w:t>
      </w:r>
      <w:r>
        <w:rPr>
          <w:rFonts w:eastAsiaTheme="minorEastAsia"/>
        </w:rPr>
        <w:t>lgorithm.</w:t>
      </w:r>
    </w:p>
    <w:p w14:paraId="47039518" w14:textId="1CA647D1" w:rsidR="007863E5" w:rsidRDefault="007863E5" w:rsidP="007863E5">
      <w:pPr>
        <w:pStyle w:val="Heading4"/>
      </w:pPr>
      <w:r>
        <w:t>SANUC Calibration</w:t>
      </w:r>
    </w:p>
    <w:p w14:paraId="400CABD8" w14:textId="0F976B49" w:rsidR="007863E5" w:rsidRDefault="007863E5" w:rsidP="007863E5">
      <w:r>
        <w:t xml:space="preserve">Starting again with the raw datasets, the SANUC </w:t>
      </w:r>
      <w:r w:rsidR="00EC0AC9">
        <w:t>c</w:t>
      </w:r>
      <w:r>
        <w:t xml:space="preserve">alibration algorithm was implemented. First, the </w:t>
      </w:r>
      <w:proofErr w:type="gramStart"/>
      <w:r>
        <w:t>mean</w:t>
      </w:r>
      <w:proofErr w:type="gramEnd"/>
      <w:r>
        <w:t xml:space="preserve"> of the two datasets was calculated with the offset subtracted. Then, the variance was calculated. Next, the linear gain of the detector was calculated with Equation</w:t>
      </w:r>
      <w:r>
        <w:t xml:space="preserve"> </w:t>
      </w:r>
      <w:r>
        <w:rPr>
          <w:iCs/>
        </w:rPr>
        <w:fldChar w:fldCharType="begin"/>
      </w:r>
      <w:r>
        <w:rPr>
          <w:iCs/>
        </w:rPr>
        <w:instrText xml:space="preserve"> GOTOBUTTON ZEqnNum844544  \* MERGEFORMAT </w:instrText>
      </w:r>
      <w:r>
        <w:rPr>
          <w:iCs/>
        </w:rPr>
        <w:fldChar w:fldCharType="begin"/>
      </w:r>
      <w:r>
        <w:rPr>
          <w:iCs/>
        </w:rPr>
        <w:instrText xml:space="preserve"> REF ZEqnNum844544 \* Charformat \! \* MERGEFORMAT </w:instrText>
      </w:r>
      <w:r>
        <w:rPr>
          <w:iCs/>
        </w:rPr>
        <w:fldChar w:fldCharType="separate"/>
      </w:r>
      <w:r w:rsidR="00356D4E" w:rsidRPr="00356D4E">
        <w:rPr>
          <w:iCs/>
        </w:rPr>
        <w:instrText>(3.14)</w:instrText>
      </w:r>
      <w:r>
        <w:rPr>
          <w:iCs/>
        </w:rPr>
        <w:fldChar w:fldCharType="end"/>
      </w:r>
      <w:r>
        <w:rPr>
          <w:iCs/>
        </w:rPr>
        <w:fldChar w:fldCharType="end"/>
      </w:r>
    </w:p>
    <w:p w14:paraId="4B0522B5" w14:textId="4277F168" w:rsidR="007863E5" w:rsidRDefault="007863E5" w:rsidP="007863E5">
      <w:pPr>
        <w:pStyle w:val="MTDisplayEquation"/>
      </w:pPr>
      <w:r>
        <w:tab/>
      </w:r>
      <w:r w:rsidRPr="007863E5">
        <w:rPr>
          <w:position w:val="-30"/>
        </w:rPr>
        <w:object w:dxaOrig="2960" w:dyaOrig="760" w14:anchorId="7F5C8450">
          <v:shape id="_x0000_i1636" type="#_x0000_t75" style="width:148pt;height:38pt" o:ole="">
            <v:imagedata r:id="rId44" o:title=""/>
          </v:shape>
          <o:OLEObject Type="Embed" ProgID="Equation.DSMT4" ShapeID="_x0000_i1636" DrawAspect="Content" ObjectID="_1811190239"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44544"/>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14</w:instrText>
        </w:r>
      </w:fldSimple>
      <w:r>
        <w:instrText>)</w:instrText>
      </w:r>
      <w:bookmarkEnd w:id="13"/>
      <w:r>
        <w:fldChar w:fldCharType="end"/>
      </w:r>
    </w:p>
    <w:p w14:paraId="707514B3" w14:textId="2612BC5F" w:rsidR="007863E5" w:rsidRDefault="007863E5" w:rsidP="007863E5">
      <w:pPr>
        <w:rPr>
          <w:iCs/>
        </w:rPr>
      </w:pPr>
      <w:r>
        <w:t xml:space="preserve">The value of K was then found using Equation </w:t>
      </w:r>
      <w:r>
        <w:rPr>
          <w:iCs/>
        </w:rPr>
        <w:fldChar w:fldCharType="begin"/>
      </w:r>
      <w:r>
        <w:rPr>
          <w:iCs/>
        </w:rPr>
        <w:instrText xml:space="preserve"> GOTOBUTTON ZEqnNum758666  \* MERGEFORMAT </w:instrText>
      </w:r>
      <w:r>
        <w:rPr>
          <w:iCs/>
        </w:rPr>
        <w:fldChar w:fldCharType="begin"/>
      </w:r>
      <w:r>
        <w:rPr>
          <w:iCs/>
        </w:rPr>
        <w:instrText xml:space="preserve"> REF ZEqnNum758666 \* Charformat \! \* MERGEFORMAT </w:instrText>
      </w:r>
      <w:r>
        <w:rPr>
          <w:iCs/>
        </w:rPr>
        <w:fldChar w:fldCharType="separate"/>
      </w:r>
      <w:r w:rsidR="00356D4E" w:rsidRPr="00356D4E">
        <w:rPr>
          <w:iCs/>
        </w:rPr>
        <w:instrText>(3.15)</w:instrText>
      </w:r>
      <w:r>
        <w:rPr>
          <w:iCs/>
        </w:rPr>
        <w:fldChar w:fldCharType="end"/>
      </w:r>
      <w:r>
        <w:rPr>
          <w:iCs/>
        </w:rPr>
        <w:fldChar w:fldCharType="end"/>
      </w:r>
      <w:r>
        <w:rPr>
          <w:iCs/>
        </w:rPr>
        <w:t xml:space="preserve"> and the median of </w:t>
      </w:r>
      <m:oMath>
        <m:r>
          <w:rPr>
            <w:rFonts w:ascii="Cambria Math" w:hAnsi="Cambria Math"/>
          </w:rPr>
          <m:t>G(x,y)</m:t>
        </m:r>
      </m:oMath>
      <w:r>
        <w:rPr>
          <w:iCs/>
        </w:rPr>
        <w:t>.</w:t>
      </w:r>
    </w:p>
    <w:p w14:paraId="3F9846AA" w14:textId="51B885A8" w:rsidR="007863E5" w:rsidRDefault="007863E5" w:rsidP="007863E5">
      <w:pPr>
        <w:pStyle w:val="MTDisplayEquation"/>
      </w:pPr>
      <w:r>
        <w:tab/>
      </w:r>
      <w:r w:rsidR="00177500" w:rsidRPr="007863E5">
        <w:rPr>
          <w:position w:val="-28"/>
        </w:rPr>
        <w:object w:dxaOrig="2820" w:dyaOrig="680" w14:anchorId="1B975540">
          <v:shape id="_x0000_i1805" type="#_x0000_t75" style="width:140.9pt;height:34pt" o:ole="">
            <v:imagedata r:id="rId46" o:title=""/>
          </v:shape>
          <o:OLEObject Type="Embed" ProgID="Equation.DSMT4" ShapeID="_x0000_i1805" DrawAspect="Content" ObjectID="_1811190240"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58666"/>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15</w:instrText>
        </w:r>
      </w:fldSimple>
      <w:r>
        <w:instrText>)</w:instrText>
      </w:r>
      <w:bookmarkEnd w:id="14"/>
      <w:r>
        <w:fldChar w:fldCharType="end"/>
      </w:r>
    </w:p>
    <w:p w14:paraId="061534DD" w14:textId="496B6A90" w:rsidR="007863E5" w:rsidRDefault="007863E5" w:rsidP="007863E5">
      <w:pPr>
        <w:rPr>
          <w:rFonts w:eastAsiaTheme="minorEastAsia"/>
        </w:rPr>
      </w:pPr>
      <w:proofErr w:type="gramStart"/>
      <w:r>
        <w:t>Similar to</w:t>
      </w:r>
      <w:proofErr w:type="gramEnd"/>
      <w:r>
        <w:t xml:space="preserve"> the NLS NUC algorithm, the values of </w:t>
      </w:r>
      <m:oMath>
        <m:r>
          <w:rPr>
            <w:rFonts w:ascii="Cambria Math" w:hAnsi="Cambria Math"/>
          </w:rPr>
          <m:t>K(x,y)</m:t>
        </m:r>
      </m:oMath>
      <w:r>
        <w:rPr>
          <w:rFonts w:eastAsiaTheme="minorEastAsia"/>
        </w:rPr>
        <w:t xml:space="preserve"> were then summed resulting in a photon count of </w:t>
      </w:r>
      <m:oMath>
        <m:r>
          <w:rPr>
            <w:rFonts w:ascii="Cambria Math" w:eastAsiaTheme="minorEastAsia" w:hAnsi="Cambria Math"/>
          </w:rPr>
          <m:t>187</m:t>
        </m:r>
        <m:r>
          <w:rPr>
            <w:rFonts w:ascii="Cambria Math" w:eastAsiaTheme="minorEastAsia" w:hAnsi="Cambria Math"/>
          </w:rPr>
          <m:t>,</m:t>
        </m:r>
        <m:r>
          <w:rPr>
            <w:rFonts w:ascii="Cambria Math" w:eastAsiaTheme="minorEastAsia" w:hAnsi="Cambria Math"/>
          </w:rPr>
          <m:t>468</m:t>
        </m:r>
        <m:r>
          <w:rPr>
            <w:rFonts w:ascii="Cambria Math" w:eastAsiaTheme="minorEastAsia" w:hAnsi="Cambria Math"/>
          </w:rPr>
          <m:t>,</m:t>
        </m:r>
        <m:r>
          <w:rPr>
            <w:rFonts w:ascii="Cambria Math" w:eastAsiaTheme="minorEastAsia" w:hAnsi="Cambria Math"/>
          </w:rPr>
          <m:t>908</m:t>
        </m:r>
      </m:oMath>
      <w:r>
        <w:rPr>
          <w:rFonts w:eastAsiaTheme="minorEastAsia"/>
        </w:rPr>
        <w:t xml:space="preserve"> for the SANUC </w:t>
      </w:r>
      <w:r w:rsidR="00177500">
        <w:rPr>
          <w:rFonts w:eastAsiaTheme="minorEastAsia"/>
        </w:rPr>
        <w:t>a</w:t>
      </w:r>
      <w:r>
        <w:rPr>
          <w:rFonts w:eastAsiaTheme="minorEastAsia"/>
        </w:rPr>
        <w:t>lgorithm.</w:t>
      </w:r>
    </w:p>
    <w:p w14:paraId="3076EF5E" w14:textId="372747DF" w:rsidR="007863E5" w:rsidRDefault="007863E5" w:rsidP="007863E5">
      <w:pPr>
        <w:pStyle w:val="Heading4"/>
      </w:pPr>
      <w:r>
        <w:t>Power Comparison to Estimation</w:t>
      </w:r>
    </w:p>
    <w:p w14:paraId="20D15ECC" w14:textId="56295AD4" w:rsidR="007863E5" w:rsidRDefault="007863E5" w:rsidP="007863E5">
      <w:r>
        <w:t>First, an estimation for power reaching the sensor had to be calculated. To do this, the polarization filter was removed from impeding the laser, and the top of the box was open</w:t>
      </w:r>
      <w:r w:rsidR="00E12609">
        <w:t>ed</w:t>
      </w:r>
      <w:r>
        <w:t xml:space="preserve">. </w:t>
      </w:r>
      <w:r w:rsidR="00E12609">
        <w:t xml:space="preserve">Then, using a pair of calipers, the radius of the perceived Gaussian distribution exiting the aperture and falling on the sensor plane was estimated to </w:t>
      </w:r>
      <w:r w:rsidR="00177500">
        <w:t xml:space="preserve">be </w:t>
      </w:r>
      <m:oMath>
        <m:r>
          <w:rPr>
            <w:rFonts w:ascii="Cambria Math" w:hAnsi="Cambria Math"/>
          </w:rPr>
          <m:t>30mm</m:t>
        </m:r>
      </m:oMath>
      <w:r w:rsidR="00E12609">
        <w:t xml:space="preserve">. Programmatically, a mesh grid of values with a sampling rate of </w:t>
      </w:r>
      <m:oMath>
        <m:r>
          <w:rPr>
            <w:rFonts w:ascii="Cambria Math" w:hAnsi="Cambria Math"/>
          </w:rPr>
          <m:t>1.55μm</m:t>
        </m:r>
      </m:oMath>
      <w:r w:rsidR="00E12609">
        <w:t xml:space="preserve"> and height and width of </w:t>
      </w:r>
      <m:oMath>
        <m:r>
          <w:rPr>
            <w:rFonts w:ascii="Cambria Math" w:hAnsi="Cambria Math"/>
          </w:rPr>
          <m:t>30mm</m:t>
        </m:r>
      </m:oMath>
      <w:r w:rsidR="00E12609">
        <w:t xml:space="preserve"> was created. A 2D Gaussian distribution was then overlayed on the grid. The grid was then normalized and multiplied by </w:t>
      </w:r>
      <m:oMath>
        <m:r>
          <w:rPr>
            <w:rFonts w:ascii="Cambria Math" w:hAnsi="Cambria Math"/>
          </w:rPr>
          <m:t>2.5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E12609">
        <w:t xml:space="preserve"> to convert the grid to milliwatts of power. To calculate the power where the sensor would be, a 2000 x 2000 box in the center was </w:t>
      </w:r>
      <w:r w:rsidR="008C06E4">
        <w:t>isolated</w:t>
      </w:r>
      <w:r w:rsidR="00E12609">
        <w:t xml:space="preserve"> and summed, resulting in a </w:t>
      </w:r>
      <w:r w:rsidR="00865E05">
        <w:t xml:space="preserve">power estimate of </w:t>
      </w:r>
      <m:oMath>
        <m:r>
          <w:rPr>
            <w:rFonts w:ascii="Cambria Math" w:hAnsi="Cambria Math"/>
          </w:rPr>
          <m:t>0.019</m:t>
        </m:r>
        <m:r>
          <w:rPr>
            <w:rFonts w:ascii="Cambria Math" w:hAnsi="Cambria Math"/>
          </w:rPr>
          <m:t>m</m:t>
        </m:r>
        <m:r>
          <w:rPr>
            <w:rFonts w:ascii="Cambria Math" w:hAnsi="Cambria Math"/>
          </w:rPr>
          <m:t>W</m:t>
        </m:r>
      </m:oMath>
      <w:r w:rsidR="00865E05">
        <w:t xml:space="preserve">, or 0.74% of the original </w:t>
      </w:r>
      <m:oMath>
        <m:r>
          <w:rPr>
            <w:rFonts w:ascii="Cambria Math" w:hAnsi="Cambria Math"/>
          </w:rPr>
          <m:t>2.5mW</m:t>
        </m:r>
      </m:oMath>
      <w:r w:rsidR="00865E05">
        <w:t xml:space="preserve">. A visualization of this process is shown in Figure 12, with the red box indicating the sensor area. </w:t>
      </w:r>
    </w:p>
    <w:p w14:paraId="6A945579" w14:textId="6D19BD4D" w:rsidR="00865E05" w:rsidRDefault="00865E05" w:rsidP="007863E5">
      <w:r>
        <w:rPr>
          <w:noProof/>
        </w:rPr>
        <w:drawing>
          <wp:inline distT="0" distB="0" distL="0" distR="0" wp14:anchorId="0428C3E7" wp14:editId="37B2BC8F">
            <wp:extent cx="3089910" cy="3060221"/>
            <wp:effectExtent l="0" t="0" r="0" b="6985"/>
            <wp:docPr id="1750483557" name="Picture 3" descr="A graph with a red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83557" name="Picture 3" descr="A graph with a red square&#10;&#10;AI-generated content may be incorrect."/>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1"/>
                    <a:stretch>
                      <a:fillRect/>
                    </a:stretch>
                  </pic:blipFill>
                  <pic:spPr bwMode="auto">
                    <a:xfrm>
                      <a:off x="0" y="0"/>
                      <a:ext cx="3089910" cy="3060221"/>
                    </a:xfrm>
                    <a:prstGeom prst="rect">
                      <a:avLst/>
                    </a:prstGeom>
                    <a:noFill/>
                    <a:ln>
                      <a:noFill/>
                    </a:ln>
                    <a:extLst>
                      <a:ext uri="{53640926-AAD7-44D8-BBD7-CCE9431645EC}">
                        <a14:shadowObscured xmlns:a14="http://schemas.microsoft.com/office/drawing/2010/main"/>
                      </a:ext>
                    </a:extLst>
                  </pic:spPr>
                </pic:pic>
              </a:graphicData>
            </a:graphic>
          </wp:inline>
        </w:drawing>
      </w:r>
    </w:p>
    <w:p w14:paraId="05A78884" w14:textId="2037EBC7" w:rsidR="00865E05" w:rsidRDefault="00865E05" w:rsidP="00865E05">
      <w:pPr>
        <w:jc w:val="center"/>
      </w:pPr>
      <w:r>
        <w:t>Figure 12. Visualization of the power estimation procedure.</w:t>
      </w:r>
    </w:p>
    <w:p w14:paraId="3C9698FE" w14:textId="77777777" w:rsidR="00865E05" w:rsidRDefault="00865E05" w:rsidP="00865E05">
      <w:pPr>
        <w:jc w:val="center"/>
      </w:pPr>
    </w:p>
    <w:p w14:paraId="33378A6A" w14:textId="13EC4E2B" w:rsidR="00865E05" w:rsidRDefault="00865E05" w:rsidP="00865E05">
      <w:pPr>
        <w:jc w:val="left"/>
        <w:rPr>
          <w:rFonts w:eastAsiaTheme="minorEastAsia"/>
        </w:rPr>
      </w:pPr>
      <w:r>
        <w:t>With the number of photons calculated using each photo calibration algorithm, the next step was to calculate the total power on the detector</w:t>
      </w:r>
      <w:r>
        <w:t xml:space="preserve"> as measured</w:t>
      </w:r>
      <w:r>
        <w:t xml:space="preserve">. For this optical system, the size of the </w:t>
      </w:r>
      <w:r>
        <w:t>sensor was 2000 x 2000</w:t>
      </w:r>
      <w:r>
        <w:t xml:space="preserve"> </w:t>
      </w:r>
      <w:r w:rsidR="00177500">
        <w:t xml:space="preserve">pixels </w:t>
      </w:r>
      <w:r>
        <w:t xml:space="preserve">with the </w:t>
      </w:r>
      <w:r>
        <w:rPr>
          <w:rFonts w:eastAsiaTheme="minorEastAsia"/>
        </w:rPr>
        <w:t xml:space="preserve">size of each pixel being </w:t>
      </w:r>
      <m:oMath>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5μm</m:t>
        </m:r>
      </m:oMath>
      <w:r>
        <w:rPr>
          <w:rFonts w:eastAsiaTheme="minorEastAsia"/>
        </w:rPr>
        <w:t xml:space="preserve">. To convert from photons to power, Equation </w:t>
      </w:r>
      <w:r>
        <w:rPr>
          <w:rFonts w:eastAsiaTheme="minorEastAsia"/>
          <w:iCs/>
        </w:rPr>
        <w:fldChar w:fldCharType="begin"/>
      </w:r>
      <w:r>
        <w:rPr>
          <w:rFonts w:eastAsiaTheme="minorEastAsia"/>
          <w:iCs/>
        </w:rPr>
        <w:instrText xml:space="preserve"> GOTOBUTTON ZEqnNum335106  \* MERGEFORMAT </w:instrText>
      </w:r>
      <w:r>
        <w:rPr>
          <w:rFonts w:eastAsiaTheme="minorEastAsia"/>
          <w:iCs/>
        </w:rPr>
        <w:fldChar w:fldCharType="begin"/>
      </w:r>
      <w:r>
        <w:rPr>
          <w:rFonts w:eastAsiaTheme="minorEastAsia"/>
          <w:iCs/>
        </w:rPr>
        <w:instrText xml:space="preserve"> REF ZEqnNum335106 \* Charformat \! \* MERGEFORMAT </w:instrText>
      </w:r>
      <w:r>
        <w:rPr>
          <w:rFonts w:eastAsiaTheme="minorEastAsia"/>
          <w:iCs/>
        </w:rPr>
        <w:fldChar w:fldCharType="separate"/>
      </w:r>
      <w:r w:rsidR="00356D4E" w:rsidRPr="00356D4E">
        <w:rPr>
          <w:rFonts w:eastAsiaTheme="minorEastAsia"/>
          <w:iCs/>
        </w:rPr>
        <w:instrText>(3.16)</w:instrText>
      </w:r>
      <w:r>
        <w:rPr>
          <w:rFonts w:eastAsiaTheme="minorEastAsia"/>
          <w:iCs/>
        </w:rPr>
        <w:fldChar w:fldCharType="end"/>
      </w:r>
      <w:r>
        <w:rPr>
          <w:rFonts w:eastAsiaTheme="minorEastAsia"/>
          <w:iCs/>
        </w:rPr>
        <w:fldChar w:fldCharType="end"/>
      </w:r>
      <w:r>
        <w:rPr>
          <w:rFonts w:eastAsiaTheme="minorEastAsia"/>
          <w:iCs/>
        </w:rPr>
        <w:t xml:space="preserve"> </w:t>
      </w:r>
      <w:r>
        <w:rPr>
          <w:rFonts w:eastAsiaTheme="minorEastAsia"/>
        </w:rPr>
        <w:t>was used</w:t>
      </w:r>
      <w:r>
        <w:rPr>
          <w:rFonts w:eastAsiaTheme="minorEastAsia"/>
        </w:rPr>
        <w:t>.</w:t>
      </w:r>
    </w:p>
    <w:p w14:paraId="7B79AB2B" w14:textId="463DE6C8" w:rsidR="00865E05" w:rsidRDefault="00865E05" w:rsidP="00865E05">
      <w:pPr>
        <w:pStyle w:val="MTDisplayEquation"/>
      </w:pPr>
      <w:r>
        <w:tab/>
      </w:r>
      <w:r w:rsidRPr="00865E05">
        <w:rPr>
          <w:position w:val="-24"/>
        </w:rPr>
        <w:object w:dxaOrig="760" w:dyaOrig="620" w14:anchorId="1E45EBD8">
          <v:shape id="_x0000_i1724" type="#_x0000_t75" style="width:38pt;height:30.9pt" o:ole="">
            <v:imagedata r:id="rId49" o:title=""/>
          </v:shape>
          <o:OLEObject Type="Embed" ProgID="Equation.DSMT4" ShapeID="_x0000_i1724" DrawAspect="Content" ObjectID="_1811190241"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35106"/>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16</w:instrText>
        </w:r>
      </w:fldSimple>
      <w:r>
        <w:instrText>)</w:instrText>
      </w:r>
      <w:bookmarkEnd w:id="15"/>
      <w:r>
        <w:fldChar w:fldCharType="end"/>
      </w:r>
    </w:p>
    <w:p w14:paraId="5C8540B6" w14:textId="28AEE806" w:rsidR="00865E05" w:rsidRDefault="00865E05" w:rsidP="00865E05">
      <w:pPr>
        <w:rPr>
          <w:rFonts w:eastAsiaTheme="minorEastAsia"/>
        </w:rPr>
      </w:pPr>
      <w:r>
        <w:t xml:space="preserve">Where </w:t>
      </w:r>
      <m:oMath>
        <m:r>
          <w:rPr>
            <w:rFonts w:ascii="Cambria Math" w:hAnsi="Cambria Math"/>
          </w:rPr>
          <m:t>h</m:t>
        </m:r>
      </m:oMath>
      <w:r>
        <w:rPr>
          <w:rFonts w:eastAsiaTheme="minorEastAsia"/>
        </w:rPr>
        <w:t xml:space="preserve"> is Plank’s Constant</w:t>
      </w:r>
      <w:r>
        <w:rPr>
          <w:rFonts w:eastAsiaTheme="minorEastAsia"/>
        </w:rPr>
        <w:t>,</w:t>
      </w:r>
      <m:oMath>
        <m:r>
          <w:rPr>
            <w:rFonts w:ascii="Cambria Math" w:eastAsiaTheme="minorEastAsia" w:hAnsi="Cambria Math"/>
          </w:rPr>
          <m:t xml:space="preserve"> </m:t>
        </m:r>
        <m:r>
          <w:rPr>
            <w:rFonts w:ascii="Cambria Math" w:eastAsiaTheme="minorEastAsia" w:hAnsi="Cambria Math"/>
          </w:rPr>
          <m:t>c</m:t>
        </m:r>
      </m:oMath>
      <w:r>
        <w:rPr>
          <w:rFonts w:eastAsiaTheme="minorEastAsia"/>
        </w:rPr>
        <w:t xml:space="preserve"> is the speed of light</w:t>
      </w:r>
      <w:r>
        <w:rPr>
          <w:rFonts w:eastAsiaTheme="minorEastAsia"/>
        </w:rPr>
        <w:t xml:space="preserve">, and </w:t>
      </w:r>
      <m:oMath>
        <m:r>
          <w:rPr>
            <w:rFonts w:ascii="Cambria Math" w:eastAsiaTheme="minorEastAsia" w:hAnsi="Cambria Math"/>
          </w:rPr>
          <m:t xml:space="preserve">λ </m:t>
        </m:r>
      </m:oMath>
      <w:r>
        <w:rPr>
          <w:rFonts w:eastAsiaTheme="minorEastAsia"/>
        </w:rPr>
        <w:t>is the wavelength of the H</w:t>
      </w:r>
      <w:proofErr w:type="spellStart"/>
      <w:r>
        <w:rPr>
          <w:rFonts w:eastAsiaTheme="minorEastAsia"/>
        </w:rPr>
        <w:t>eNe</w:t>
      </w:r>
      <w:proofErr w:type="spellEnd"/>
      <w:r>
        <w:rPr>
          <w:rFonts w:eastAsiaTheme="minorEastAsia"/>
        </w:rPr>
        <w:t xml:space="preserve"> laser, </w:t>
      </w:r>
      <m:oMath>
        <m:r>
          <w:rPr>
            <w:rFonts w:ascii="Cambria Math" w:eastAsiaTheme="minorEastAsia" w:hAnsi="Cambria Math"/>
          </w:rPr>
          <m:t>632.8nm</m:t>
        </m:r>
      </m:oMath>
      <w:r>
        <w:rPr>
          <w:rFonts w:eastAsiaTheme="minorEastAsia"/>
        </w:rPr>
        <w:t>. Following the calculation of the power</w:t>
      </w:r>
      <w:r>
        <w:rPr>
          <w:rFonts w:eastAsiaTheme="minorEastAsia"/>
        </w:rPr>
        <w:t xml:space="preserve"> for the </w:t>
      </w:r>
      <m:oMath>
        <m:r>
          <w:rPr>
            <w:rFonts w:ascii="Cambria Math" w:eastAsiaTheme="minorEastAsia" w:hAnsi="Cambria Math"/>
          </w:rPr>
          <m:t>1ms</m:t>
        </m:r>
      </m:oMath>
      <w:r>
        <w:rPr>
          <w:rFonts w:eastAsiaTheme="minorEastAsia"/>
        </w:rPr>
        <w:t xml:space="preserve"> exposure time, </w:t>
      </w:r>
      <w:proofErr w:type="spellStart"/>
      <w:r>
        <w:rPr>
          <w:rFonts w:eastAsiaTheme="minorEastAsia"/>
        </w:rPr>
        <w:t>the</w:t>
      </w:r>
      <w:proofErr w:type="spellEnd"/>
      <w:r>
        <w:rPr>
          <w:rFonts w:eastAsiaTheme="minorEastAsia"/>
        </w:rPr>
        <w:t xml:space="preserve"> value for both datasets was multiplied by 1000 to get the amount of power in one second. For the NLS NUC algorithm, a power value of </w:t>
      </w:r>
      <m:oMath>
        <m:r>
          <w:rPr>
            <w:rFonts w:ascii="Cambria Math" w:eastAsiaTheme="minorEastAsia" w:hAnsi="Cambria Math"/>
          </w:rPr>
          <m:t>0.094358</m:t>
        </m:r>
        <m:r>
          <w:rPr>
            <w:rFonts w:ascii="Cambria Math" w:eastAsiaTheme="minorEastAsia" w:hAnsi="Cambria Math"/>
          </w:rPr>
          <m:t>mW</m:t>
        </m:r>
      </m:oMath>
      <w:r>
        <w:rPr>
          <w:rFonts w:eastAsiaTheme="minorEastAsia"/>
        </w:rPr>
        <w:t xml:space="preserve"> was calculated and </w:t>
      </w:r>
      <m:oMath>
        <m:r>
          <w:rPr>
            <w:rFonts w:ascii="Cambria Math" w:eastAsiaTheme="minorEastAsia" w:hAnsi="Cambria Math"/>
          </w:rPr>
          <m:t>0.058889</m:t>
        </m:r>
        <m:r>
          <w:rPr>
            <w:rFonts w:ascii="Cambria Math" w:eastAsiaTheme="minorEastAsia" w:hAnsi="Cambria Math"/>
          </w:rPr>
          <m:t>mW</m:t>
        </m:r>
      </m:oMath>
      <w:r>
        <w:rPr>
          <w:rFonts w:eastAsiaTheme="minorEastAsia"/>
        </w:rPr>
        <w:t xml:space="preserve"> for SANUC.</w:t>
      </w:r>
    </w:p>
    <w:p w14:paraId="02930D9D" w14:textId="5E45D2BE" w:rsidR="00865E05" w:rsidRDefault="00865E05" w:rsidP="00865E05">
      <w:pPr>
        <w:rPr>
          <w:rFonts w:eastAsiaTheme="minorEastAsia"/>
        </w:rPr>
      </w:pPr>
      <w:r>
        <w:rPr>
          <w:rFonts w:eastAsiaTheme="minorEastAsia"/>
        </w:rPr>
        <w:t xml:space="preserve">Although difficult to validate due to the amount of uncertainty introduced in the calculation of the estimated power, the two calibration methods yielded result within a reasonable margin of error. A more robust way to compare these values would be to use a dedicated power meter at the detector plane. This experiment did not necessarily validate the initial assumption </w:t>
      </w:r>
      <w:proofErr w:type="gramStart"/>
      <w:r>
        <w:rPr>
          <w:rFonts w:eastAsiaTheme="minorEastAsia"/>
        </w:rPr>
        <w:t>addressed, but</w:t>
      </w:r>
      <w:proofErr w:type="gramEnd"/>
      <w:r>
        <w:rPr>
          <w:rFonts w:eastAsiaTheme="minorEastAsia"/>
        </w:rPr>
        <w:t xml:space="preserve"> started the path to ideal calibration of the real system.</w:t>
      </w:r>
    </w:p>
    <w:p w14:paraId="0620BBED" w14:textId="31FB6654" w:rsidR="00773D98" w:rsidRDefault="00773D98" w:rsidP="00773D98">
      <w:pPr>
        <w:pStyle w:val="Heading3"/>
      </w:pPr>
      <w:r>
        <w:t>Polarization</w:t>
      </w:r>
    </w:p>
    <w:p w14:paraId="28F78548" w14:textId="590E6F5A" w:rsidR="00773D98" w:rsidRDefault="008C06E4" w:rsidP="00773D98">
      <w:r>
        <w:t xml:space="preserve">The last postulation, which assumed that the speckle patterns still appear at low light levels, was validated though the use of a polarization filter. </w:t>
      </w:r>
    </w:p>
    <w:p w14:paraId="44E39A3B" w14:textId="7ED65FB2" w:rsidR="008C06E4" w:rsidRDefault="008C06E4" w:rsidP="008C06E4">
      <w:pPr>
        <w:pStyle w:val="Heading4"/>
      </w:pPr>
      <w:r>
        <w:t>Data Collection</w:t>
      </w:r>
    </w:p>
    <w:p w14:paraId="14D00936" w14:textId="34866B8D" w:rsidR="008C06E4" w:rsidRDefault="008C06E4" w:rsidP="008C06E4">
      <w:r>
        <w:t xml:space="preserve">Like the calibration experiment, this experiment used a polarization filter directly in front of the aperture of the detection box. </w:t>
      </w:r>
    </w:p>
    <w:p w14:paraId="51D528AF" w14:textId="1A7A21AA" w:rsidR="008C06E4" w:rsidRDefault="008C06E4" w:rsidP="008C06E4">
      <w:pPr>
        <w:rPr>
          <w:rFonts w:eastAsiaTheme="minorEastAsia"/>
        </w:rPr>
      </w:pPr>
      <w:r>
        <w:t xml:space="preserve">To find the angle required for low power throughput, the default polarization angle of the HeNe laser was first found. </w:t>
      </w:r>
      <w:r>
        <w:t xml:space="preserve">The angle of the </w:t>
      </w:r>
      <m:oMath>
        <m:r>
          <w:rPr>
            <w:rFonts w:ascii="Cambria Math" w:hAnsi="Cambria Math"/>
          </w:rPr>
          <m:t>90°</m:t>
        </m:r>
      </m:oMath>
      <w:r>
        <w:rPr>
          <w:rFonts w:eastAsiaTheme="minorEastAsia"/>
        </w:rPr>
        <w:t xml:space="preserve"> offset was </w:t>
      </w:r>
      <w:r w:rsidR="00F27B7A">
        <w:rPr>
          <w:rFonts w:eastAsiaTheme="minorEastAsia"/>
        </w:rPr>
        <w:t xml:space="preserve">first </w:t>
      </w:r>
      <w:r>
        <w:rPr>
          <w:rFonts w:eastAsiaTheme="minorEastAsia"/>
        </w:rPr>
        <w:t>determined, as it was found that at the correct value, the visible light passing through it was near</w:t>
      </w:r>
      <w:r w:rsidR="00F27B7A">
        <w:rPr>
          <w:rFonts w:eastAsiaTheme="minorEastAsia"/>
        </w:rPr>
        <w:t>ly</w:t>
      </w:r>
      <w:r>
        <w:rPr>
          <w:rFonts w:eastAsiaTheme="minorEastAsia"/>
        </w:rPr>
        <w:t xml:space="preserve"> zero. An attempt to start from </w:t>
      </w:r>
      <m:oMath>
        <m:r>
          <w:rPr>
            <w:rFonts w:ascii="Cambria Math" w:eastAsiaTheme="minorEastAsia" w:hAnsi="Cambria Math"/>
          </w:rPr>
          <m:t>0°</m:t>
        </m:r>
      </m:oMath>
      <w:r>
        <w:rPr>
          <w:rFonts w:eastAsiaTheme="minorEastAsia"/>
        </w:rPr>
        <w:t xml:space="preserve"> was abandoned as the ability to make visual observations between </w:t>
      </w:r>
      <w:r>
        <w:rPr>
          <w:rFonts w:eastAsiaTheme="minorEastAsia"/>
        </w:rPr>
        <w:lastRenderedPageBreak/>
        <w:t xml:space="preserve">polarization degree shifts near the max power </w:t>
      </w:r>
      <w:r w:rsidR="00F27B7A">
        <w:rPr>
          <w:rFonts w:eastAsiaTheme="minorEastAsia"/>
        </w:rPr>
        <w:t>was</w:t>
      </w:r>
      <w:r>
        <w:rPr>
          <w:rFonts w:eastAsiaTheme="minorEastAsia"/>
        </w:rPr>
        <w:t xml:space="preserve"> difficult. The result in this testing yielded a </w:t>
      </w:r>
      <m:oMath>
        <m:r>
          <w:rPr>
            <w:rFonts w:ascii="Cambria Math" w:hAnsi="Cambria Math"/>
          </w:rPr>
          <m:t>0°</m:t>
        </m:r>
      </m:oMath>
      <w:r>
        <w:rPr>
          <w:rFonts w:eastAsiaTheme="minorEastAsia"/>
        </w:rPr>
        <w:t xml:space="preserve"> polarization angle of </w:t>
      </w:r>
      <m:oMath>
        <m:r>
          <w:rPr>
            <w:rFonts w:ascii="Cambria Math" w:hAnsi="Cambria Math"/>
          </w:rPr>
          <m:t>72°</m:t>
        </m:r>
      </m:oMath>
      <w:r>
        <w:rPr>
          <w:rFonts w:eastAsiaTheme="minorEastAsia"/>
        </w:rPr>
        <w:t xml:space="preserve">, and </w:t>
      </w:r>
      <m:oMath>
        <m:r>
          <w:rPr>
            <w:rFonts w:ascii="Cambria Math" w:eastAsiaTheme="minorEastAsia" w:hAnsi="Cambria Math"/>
          </w:rPr>
          <m:t>9</m:t>
        </m:r>
        <m:r>
          <w:rPr>
            <w:rFonts w:ascii="Cambria Math" w:hAnsi="Cambria Math"/>
          </w:rPr>
          <m:t>0°</m:t>
        </m:r>
      </m:oMath>
      <w:r>
        <w:rPr>
          <w:rFonts w:eastAsiaTheme="minorEastAsia"/>
        </w:rPr>
        <w:t xml:space="preserve"> polarization angle of </w:t>
      </w:r>
      <m:oMath>
        <m:r>
          <w:rPr>
            <w:rFonts w:ascii="Cambria Math" w:eastAsiaTheme="minorEastAsia" w:hAnsi="Cambria Math"/>
          </w:rPr>
          <m:t>162°</m:t>
        </m:r>
      </m:oMath>
      <w:r>
        <w:rPr>
          <w:rFonts w:eastAsiaTheme="minorEastAsia"/>
        </w:rPr>
        <w:t xml:space="preserve">. The confidence level of the accuracy of these measurements is </w:t>
      </w:r>
      <m:oMath>
        <m:r>
          <w:rPr>
            <w:rFonts w:ascii="Cambria Math" w:eastAsiaTheme="minorEastAsia" w:hAnsi="Cambria Math"/>
          </w:rPr>
          <m:t>±1°</m:t>
        </m:r>
      </m:oMath>
      <w:r>
        <w:rPr>
          <w:rFonts w:eastAsiaTheme="minorEastAsia"/>
        </w:rPr>
        <w:t xml:space="preserve">. It is noted that these values are only valid if the HeNe laser remains rotation locked during all trials of the data collection phase. </w:t>
      </w:r>
    </w:p>
    <w:p w14:paraId="186D38DB" w14:textId="7D960939" w:rsidR="008C06E4" w:rsidRDefault="0014131D" w:rsidP="008C06E4">
      <w:pPr>
        <w:rPr>
          <w:rFonts w:eastAsiaTheme="minorEastAsia"/>
        </w:rPr>
      </w:pPr>
      <w:r>
        <w:rPr>
          <w:rFonts w:eastAsiaTheme="minorEastAsia"/>
        </w:rPr>
        <w:t xml:space="preserve">The exposure time was then increased to </w:t>
      </w:r>
      <m:oMath>
        <m:r>
          <w:rPr>
            <w:rFonts w:ascii="Cambria Math" w:eastAsiaTheme="minorEastAsia" w:hAnsi="Cambria Math"/>
          </w:rPr>
          <m:t>10ms</m:t>
        </m:r>
      </m:oMath>
      <w:r>
        <w:rPr>
          <w:rFonts w:eastAsiaTheme="minorEastAsia"/>
        </w:rPr>
        <w:t>, as opposed to other experi</w:t>
      </w:r>
      <w:proofErr w:type="spellStart"/>
      <w:r>
        <w:rPr>
          <w:rFonts w:eastAsiaTheme="minorEastAsia"/>
        </w:rPr>
        <w:t>ments</w:t>
      </w:r>
      <w:proofErr w:type="spellEnd"/>
      <w:r>
        <w:rPr>
          <w:rFonts w:eastAsiaTheme="minorEastAsia"/>
        </w:rPr>
        <w:t xml:space="preserve"> that used single digit values. The first data capture attempted used a </w:t>
      </w:r>
      <m:oMath>
        <m:r>
          <w:rPr>
            <w:rFonts w:ascii="Cambria Math" w:eastAsiaTheme="minorEastAsia" w:hAnsi="Cambria Math"/>
          </w:rPr>
          <m:t>88</m:t>
        </m:r>
        <m:r>
          <w:rPr>
            <w:rFonts w:ascii="Cambria Math" w:eastAsiaTheme="minorEastAsia" w:hAnsi="Cambria Math"/>
          </w:rPr>
          <m:t>°</m:t>
        </m:r>
      </m:oMath>
      <w:r>
        <w:rPr>
          <w:rFonts w:eastAsiaTheme="minorEastAsia"/>
        </w:rPr>
        <w:t xml:space="preserve"> offset, but the images captured did not show any indicate of speckle patterns. The filter was then turned to an </w:t>
      </w:r>
      <m:oMath>
        <m:r>
          <w:rPr>
            <w:rFonts w:ascii="Cambria Math" w:eastAsiaTheme="minorEastAsia" w:hAnsi="Cambria Math"/>
          </w:rPr>
          <m:t>86°</m:t>
        </m:r>
      </m:oMath>
      <w:r>
        <w:rPr>
          <w:rFonts w:eastAsiaTheme="minorEastAsia"/>
        </w:rPr>
        <w:t xml:space="preserve"> offset, and speckle patterns started to appear. Ten images were captured with a </w:t>
      </w:r>
      <m:oMath>
        <m:r>
          <w:rPr>
            <w:rFonts w:ascii="Cambria Math" w:eastAsiaTheme="minorEastAsia" w:hAnsi="Cambria Math"/>
          </w:rPr>
          <m:t>10ms</m:t>
        </m:r>
      </m:oMath>
      <w:r>
        <w:rPr>
          <w:rFonts w:eastAsiaTheme="minorEastAsia"/>
        </w:rPr>
        <w:t xml:space="preserve"> exposure time, and ten more at a </w:t>
      </w:r>
      <m:oMath>
        <m:r>
          <w:rPr>
            <w:rFonts w:ascii="Cambria Math" w:eastAsiaTheme="minorEastAsia" w:hAnsi="Cambria Math"/>
          </w:rPr>
          <m:t>20ms</m:t>
        </m:r>
      </m:oMath>
      <w:r>
        <w:rPr>
          <w:rFonts w:eastAsiaTheme="minorEastAsia"/>
        </w:rPr>
        <w:t xml:space="preserve"> exposure time. The offset dataset was reused from the previous experiment, where it showed an offset of one digital count. The first image</w:t>
      </w:r>
      <w:r w:rsidR="00B86B04">
        <w:rPr>
          <w:rFonts w:eastAsiaTheme="minorEastAsia"/>
        </w:rPr>
        <w:t>s</w:t>
      </w:r>
      <w:r>
        <w:rPr>
          <w:rFonts w:eastAsiaTheme="minorEastAsia"/>
        </w:rPr>
        <w:t xml:space="preserve"> in the two datasets are shown in Figure 13.</w:t>
      </w:r>
      <w:r w:rsidR="00B86B04">
        <w:rPr>
          <w:rFonts w:eastAsiaTheme="minorEastAsia"/>
        </w:rPr>
        <w:t xml:space="preserve"> The maximum values are also printed.</w:t>
      </w:r>
    </w:p>
    <w:p w14:paraId="4E1B6C37" w14:textId="6DAC5925" w:rsidR="0014131D" w:rsidRDefault="00B86B04" w:rsidP="00AF0097">
      <w:pPr>
        <w:ind w:firstLine="0"/>
        <w:rPr>
          <w:rFonts w:eastAsiaTheme="minorEastAsia"/>
        </w:rPr>
      </w:pPr>
      <w:r>
        <w:rPr>
          <w:noProof/>
        </w:rPr>
        <w:drawing>
          <wp:inline distT="0" distB="0" distL="0" distR="0" wp14:anchorId="746231A8" wp14:editId="23C1AA22">
            <wp:extent cx="3089910" cy="1592456"/>
            <wp:effectExtent l="0" t="0" r="0" b="8255"/>
            <wp:docPr id="630494575" name="Picture 6" descr="A close up of a black and white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94575" name="Picture 6" descr="A close up of a black and white photo&#10;&#10;AI-generated content may be incorrect."/>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74"/>
                    <a:stretch>
                      <a:fillRect/>
                    </a:stretch>
                  </pic:blipFill>
                  <pic:spPr bwMode="auto">
                    <a:xfrm>
                      <a:off x="0" y="0"/>
                      <a:ext cx="3089910" cy="1592456"/>
                    </a:xfrm>
                    <a:prstGeom prst="rect">
                      <a:avLst/>
                    </a:prstGeom>
                    <a:noFill/>
                    <a:ln>
                      <a:noFill/>
                    </a:ln>
                    <a:extLst>
                      <a:ext uri="{53640926-AAD7-44D8-BBD7-CCE9431645EC}">
                        <a14:shadowObscured xmlns:a14="http://schemas.microsoft.com/office/drawing/2010/main"/>
                      </a:ext>
                    </a:extLst>
                  </pic:spPr>
                </pic:pic>
              </a:graphicData>
            </a:graphic>
          </wp:inline>
        </w:drawing>
      </w:r>
    </w:p>
    <w:p w14:paraId="5A42DAEA" w14:textId="42D4E4AF" w:rsidR="008C06E4" w:rsidRDefault="00AF0097" w:rsidP="00B86B04">
      <w:pPr>
        <w:ind w:firstLine="0"/>
        <w:jc w:val="center"/>
      </w:pPr>
      <w:r>
        <w:t>Figure 13. Comparison of the low power speckle patterns</w:t>
      </w:r>
    </w:p>
    <w:p w14:paraId="0819EDFC" w14:textId="77777777" w:rsidR="00AF0097" w:rsidRDefault="00AF0097" w:rsidP="00AF0097">
      <w:pPr>
        <w:jc w:val="center"/>
      </w:pPr>
    </w:p>
    <w:p w14:paraId="180DFC45" w14:textId="370A93DA" w:rsidR="00B86B04" w:rsidRDefault="00B86B04" w:rsidP="00B86B04">
      <w:r>
        <w:t>Following the image capture, the SANUC algorithm was implemented to calibrate the detector at this power level. The algorithm calculate</w:t>
      </w:r>
      <w:r w:rsidR="00230B64">
        <w:t>d</w:t>
      </w:r>
      <w:r>
        <w:t xml:space="preserve"> a gain of </w:t>
      </w:r>
      <m:oMath>
        <m:r>
          <w:rPr>
            <w:rFonts w:ascii="Cambria Math" w:hAnsi="Cambria Math"/>
          </w:rPr>
          <m:t>0.136</m:t>
        </m:r>
      </m:oMath>
      <w:r>
        <w:t xml:space="preserve"> digital cou</w:t>
      </w:r>
      <w:proofErr w:type="spellStart"/>
      <w:r>
        <w:t>nts</w:t>
      </w:r>
      <w:proofErr w:type="spellEnd"/>
      <w:r>
        <w:t xml:space="preserve"> per photon, and total photon count of </w:t>
      </w:r>
      <m:oMath>
        <m:r>
          <w:rPr>
            <w:rFonts w:ascii="Cambria Math" w:hAnsi="Cambria Math"/>
          </w:rPr>
          <m:t>120</m:t>
        </m:r>
        <m:r>
          <w:rPr>
            <w:rFonts w:ascii="Cambria Math" w:hAnsi="Cambria Math"/>
          </w:rPr>
          <m:t>,</m:t>
        </m:r>
        <m:r>
          <w:rPr>
            <w:rFonts w:ascii="Cambria Math" w:hAnsi="Cambria Math"/>
          </w:rPr>
          <m:t>170</m:t>
        </m:r>
        <m:r>
          <w:rPr>
            <w:rFonts w:ascii="Cambria Math" w:hAnsi="Cambria Math"/>
          </w:rPr>
          <m:t>,</m:t>
        </m:r>
        <m:r>
          <w:rPr>
            <w:rFonts w:ascii="Cambria Math" w:hAnsi="Cambria Math"/>
          </w:rPr>
          <m:t>481</m:t>
        </m:r>
        <m:r>
          <w:rPr>
            <w:rFonts w:ascii="Cambria Math" w:hAnsi="Cambria Math"/>
          </w:rPr>
          <m:t>.</m:t>
        </m:r>
      </m:oMath>
      <w:r>
        <w:t xml:space="preserve"> </w:t>
      </w:r>
    </w:p>
    <w:p w14:paraId="10B88853" w14:textId="7EF0920D" w:rsidR="00B86B04" w:rsidRDefault="00B86B04" w:rsidP="00B86B04">
      <w:pPr>
        <w:rPr>
          <w:rFonts w:eastAsiaTheme="minorEastAsia"/>
        </w:rPr>
      </w:pPr>
      <w:r>
        <w:t xml:space="preserve">Using the same methodology in the calibration experiment, a total power of </w:t>
      </w:r>
      <m:oMath>
        <m:r>
          <w:rPr>
            <w:rFonts w:ascii="Cambria Math" w:hAnsi="Cambria Math"/>
          </w:rPr>
          <m:t>0.003775mW</m:t>
        </m:r>
      </m:oMath>
      <w:r>
        <w:t>was calcu</w:t>
      </w:r>
      <w:proofErr w:type="spellStart"/>
      <w:r>
        <w:t>lated</w:t>
      </w:r>
      <w:proofErr w:type="spellEnd"/>
      <w:r>
        <w:t>. In comparison to an expected value, f</w:t>
      </w:r>
      <w:r>
        <w:t xml:space="preserve">rom Malus’s Law, when linearly polarized light with an intensity of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passes through an ideal polarizer with offset angle </w:t>
      </w:r>
      <m:oMath>
        <m:r>
          <w:rPr>
            <w:rFonts w:ascii="Cambria Math" w:hAnsi="Cambria Math"/>
          </w:rPr>
          <m:t>θ</m:t>
        </m:r>
      </m:oMath>
      <w:r>
        <w:rPr>
          <w:rFonts w:eastAsiaTheme="minorEastAsia"/>
        </w:rPr>
        <w:t xml:space="preserve"> the output </w:t>
      </w:r>
      <w:r w:rsidR="00F27B7A">
        <w:rPr>
          <w:rFonts w:eastAsiaTheme="minorEastAsia"/>
        </w:rPr>
        <w:t>intensity</w:t>
      </w:r>
      <w:r>
        <w:rPr>
          <w:rFonts w:eastAsiaTheme="minorEastAsia"/>
        </w:rPr>
        <w:t xml:space="preserve">, </w:t>
      </w:r>
      <m:oMath>
        <m:r>
          <w:rPr>
            <w:rFonts w:ascii="Cambria Math" w:eastAsiaTheme="minorEastAsia" w:hAnsi="Cambria Math"/>
          </w:rPr>
          <m:t>I</m:t>
        </m:r>
      </m:oMath>
      <w:r w:rsidR="00F27B7A">
        <w:rPr>
          <w:rFonts w:eastAsiaTheme="minorEastAsia"/>
        </w:rPr>
        <w:t xml:space="preserve">, </w:t>
      </w:r>
      <w:r>
        <w:rPr>
          <w:rFonts w:eastAsiaTheme="minorEastAsia"/>
        </w:rPr>
        <w:t>is defined by Equation</w:t>
      </w:r>
      <w:r>
        <w:rPr>
          <w:rFonts w:eastAsiaTheme="minorEastAsia"/>
        </w:rPr>
        <w:t xml:space="preserve"> </w:t>
      </w:r>
      <w:r>
        <w:rPr>
          <w:rFonts w:eastAsiaTheme="minorEastAsia"/>
          <w:iCs/>
        </w:rPr>
        <w:fldChar w:fldCharType="begin"/>
      </w:r>
      <w:r>
        <w:rPr>
          <w:rFonts w:eastAsiaTheme="minorEastAsia"/>
          <w:iCs/>
        </w:rPr>
        <w:instrText xml:space="preserve"> GOTOBUTTON ZEqnNum312641  \* MERGEFORMAT </w:instrText>
      </w:r>
      <w:r>
        <w:rPr>
          <w:rFonts w:eastAsiaTheme="minorEastAsia"/>
          <w:iCs/>
        </w:rPr>
        <w:fldChar w:fldCharType="begin"/>
      </w:r>
      <w:r>
        <w:rPr>
          <w:rFonts w:eastAsiaTheme="minorEastAsia"/>
          <w:iCs/>
        </w:rPr>
        <w:instrText xml:space="preserve"> REF ZEqnNum312641 \* Charformat \! \* MERGEFORMAT </w:instrText>
      </w:r>
      <w:r>
        <w:rPr>
          <w:rFonts w:eastAsiaTheme="minorEastAsia"/>
          <w:iCs/>
        </w:rPr>
        <w:fldChar w:fldCharType="separate"/>
      </w:r>
      <w:r w:rsidR="00356D4E" w:rsidRPr="00356D4E">
        <w:rPr>
          <w:rFonts w:eastAsiaTheme="minorEastAsia"/>
          <w:iCs/>
        </w:rPr>
        <w:instrText>(3.17)</w:instrText>
      </w:r>
      <w:r>
        <w:rPr>
          <w:rFonts w:eastAsiaTheme="minorEastAsia"/>
          <w:iCs/>
        </w:rPr>
        <w:fldChar w:fldCharType="end"/>
      </w:r>
      <w:r>
        <w:rPr>
          <w:rFonts w:eastAsiaTheme="minorEastAsia"/>
          <w:iCs/>
        </w:rPr>
        <w:fldChar w:fldCharType="end"/>
      </w:r>
      <w:r>
        <w:rPr>
          <w:rFonts w:eastAsiaTheme="minorEastAsia"/>
          <w:iCs/>
        </w:rPr>
        <w:t>.</w:t>
      </w:r>
    </w:p>
    <w:p w14:paraId="6EAEAEAF" w14:textId="16EB157C" w:rsidR="00B86B04" w:rsidRDefault="00B86B04" w:rsidP="00B86B04">
      <w:pPr>
        <w:pStyle w:val="MTDisplayEquation"/>
      </w:pPr>
      <w:r>
        <w:tab/>
      </w:r>
      <w:r w:rsidRPr="00B86B04">
        <w:rPr>
          <w:position w:val="-12"/>
        </w:rPr>
        <w:object w:dxaOrig="1380" w:dyaOrig="380" w14:anchorId="6E415AAB">
          <v:shape id="_x0000_i1786" type="#_x0000_t75" style="width:68.9pt;height:19pt" o:ole="">
            <v:imagedata r:id="rId52" o:title=""/>
          </v:shape>
          <o:OLEObject Type="Embed" ProgID="Equation.DSMT4" ShapeID="_x0000_i1786" DrawAspect="Content" ObjectID="_1811190242"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12641"/>
      <w:r>
        <w:instrText>(</w:instrText>
      </w:r>
      <w:fldSimple w:instr=" SEQ MTSec \c \* Arabic \* MERGEFORMAT ">
        <w:r w:rsidR="00356D4E">
          <w:rPr>
            <w:noProof/>
          </w:rPr>
          <w:instrText>3</w:instrText>
        </w:r>
      </w:fldSimple>
      <w:r>
        <w:instrText>.</w:instrText>
      </w:r>
      <w:fldSimple w:instr=" SEQ MTEqn \c \* Arabic \* MERGEFORMAT ">
        <w:r w:rsidR="00356D4E">
          <w:rPr>
            <w:noProof/>
          </w:rPr>
          <w:instrText>17</w:instrText>
        </w:r>
      </w:fldSimple>
      <w:r>
        <w:instrText>)</w:instrText>
      </w:r>
      <w:bookmarkEnd w:id="16"/>
      <w:r>
        <w:fldChar w:fldCharType="end"/>
      </w:r>
    </w:p>
    <w:p w14:paraId="123EC33C" w14:textId="43357EAA" w:rsidR="00332054" w:rsidRDefault="00B86B04" w:rsidP="00332054">
      <w:r>
        <w:t xml:space="preserve">For this experiment, if </w:t>
      </w:r>
      <m:oMath>
        <m:r>
          <w:rPr>
            <w:rFonts w:ascii="Cambria Math" w:hAnsi="Cambria Math"/>
          </w:rPr>
          <m:t>θ</m:t>
        </m:r>
      </m:oMath>
      <w:r>
        <w:t xml:space="preserve"> is </w:t>
      </w:r>
      <m:oMath>
        <m:r>
          <w:rPr>
            <w:rFonts w:ascii="Cambria Math" w:hAnsi="Cambria Math"/>
          </w:rPr>
          <m:t>86°</m:t>
        </m:r>
      </m:oMath>
      <w:r>
        <w:t xml:space="preserve">, </w:t>
      </w:r>
      <w:r w:rsidR="00332054">
        <w:t xml:space="preserve">and the initial power going into the polarization filter is </w:t>
      </w:r>
      <m:oMath>
        <m:r>
          <w:rPr>
            <w:rFonts w:ascii="Cambria Math" w:hAnsi="Cambria Math"/>
          </w:rPr>
          <m:t>5m</m:t>
        </m:r>
        <m:r>
          <w:rPr>
            <w:rFonts w:ascii="Cambria Math" w:hAnsi="Cambria Math"/>
          </w:rPr>
          <m:t>W</m:t>
        </m:r>
      </m:oMath>
      <w:r w:rsidR="00332054">
        <w:t>, then the expe</w:t>
      </w:r>
      <w:proofErr w:type="spellStart"/>
      <w:r w:rsidR="00332054">
        <w:t>cted</w:t>
      </w:r>
      <w:proofErr w:type="spellEnd"/>
      <w:r w:rsidR="00332054">
        <w:t xml:space="preserve"> output would </w:t>
      </w:r>
      <m:oMath>
        <m:r>
          <w:rPr>
            <w:rFonts w:ascii="Cambria Math" w:hAnsi="Cambria Math"/>
          </w:rPr>
          <m:t>0.02435mW</m:t>
        </m:r>
        <m:r>
          <w:rPr>
            <w:rFonts w:ascii="Cambria Math" w:hAnsi="Cambria Math"/>
          </w:rPr>
          <m:t>.</m:t>
        </m:r>
      </m:oMath>
      <w:r w:rsidR="004761BC">
        <w:t xml:space="preserve"> From the photo calibration section, it was found that approximately 0.74% of the light passing through the aperture impacts the sensor. Multiplying the expected power by this factor results in a total estimation of </w:t>
      </w:r>
      <m:oMath>
        <m:r>
          <w:rPr>
            <w:rFonts w:ascii="Cambria Math" w:hAnsi="Cambria Math"/>
          </w:rPr>
          <m:t>0.00018mW</m:t>
        </m:r>
      </m:oMath>
      <w:r w:rsidR="004761BC">
        <w:t xml:space="preserve"> on the sensor itself, an order of magnitude lower than the calculated value.</w:t>
      </w:r>
      <w:r w:rsidR="00332054">
        <w:t xml:space="preserve"> Regardless of the discrepancy, this testing validated the assumption that speckle patterns still appear even at low power levels.</w:t>
      </w:r>
    </w:p>
    <w:p w14:paraId="1F2474A8" w14:textId="01B4DAE9" w:rsidR="009303D9" w:rsidRDefault="00332054" w:rsidP="00332054">
      <w:pPr>
        <w:pStyle w:val="Heading1"/>
      </w:pPr>
      <w:r>
        <w:t>Results</w:t>
      </w:r>
    </w:p>
    <w:p w14:paraId="36BAD5D9" w14:textId="77364F17" w:rsidR="00332054" w:rsidRDefault="00165811" w:rsidP="00332054">
      <w:r>
        <w:t>Each assumption made in this project was validated with a varying degree of confidence using a real-life setup and computational analysis.</w:t>
      </w:r>
    </w:p>
    <w:p w14:paraId="041AD06D" w14:textId="1C67E1D0" w:rsidR="00165811" w:rsidRDefault="00165811" w:rsidP="00332054">
      <w:r>
        <w:t xml:space="preserve">The first assumption, that the phase screen in the simulation was uniformly </w:t>
      </w:r>
      <w:r w:rsidR="00F27B7A">
        <w:t>randomly</w:t>
      </w:r>
      <w:r>
        <w:t xml:space="preserve"> distributed, was strongly validated. The histogram of the retrieve</w:t>
      </w:r>
      <w:r w:rsidR="00F27B7A">
        <w:t>d</w:t>
      </w:r>
      <w:r>
        <w:t xml:space="preserve"> phase screen showed clear indication of a uniform distribution, with some </w:t>
      </w:r>
      <w:r>
        <w:t xml:space="preserve">variance that was expected. This proved that the usage of the </w:t>
      </w:r>
      <m:oMath>
        <m:r>
          <w:rPr>
            <w:rFonts w:ascii="Cambria Math" w:hAnsi="Cambria Math"/>
          </w:rPr>
          <m:t>np.random.uniform()</m:t>
        </m:r>
      </m:oMath>
      <w:r>
        <w:t xml:space="preserve"> </w:t>
      </w:r>
      <w:r w:rsidR="00F27B7A">
        <w:t>function</w:t>
      </w:r>
      <w:r>
        <w:t xml:space="preserve"> in the simulation would accurately model real phase screens.</w:t>
      </w:r>
    </w:p>
    <w:p w14:paraId="1F2E33CA" w14:textId="584EB43D" w:rsidR="00165811" w:rsidRDefault="00165811" w:rsidP="00332054">
      <w:r>
        <w:t>The second assumption, that the speckle patterns were accurately generated, was also strongly validated. By adapting Young’s experiment to the problem, it was shown that when a coherence beam of light interacted with a validated phase screen</w:t>
      </w:r>
      <w:r w:rsidR="00F27B7A">
        <w:t>,</w:t>
      </w:r>
      <w:r>
        <w:t xml:space="preserve"> a speckle pattern is formed because of the constructive and deconstructive nature of light at different phases.</w:t>
      </w:r>
    </w:p>
    <w:p w14:paraId="378F6738" w14:textId="2C797520" w:rsidR="00165811" w:rsidRDefault="00165811" w:rsidP="00332054">
      <w:r>
        <w:t xml:space="preserve">The third assumption, regarding the calibration of the sensor and simulation detector plane, was partially validated. Calibrating the real sensor with </w:t>
      </w:r>
      <w:r w:rsidR="00F27B7A">
        <w:t xml:space="preserve">the </w:t>
      </w:r>
      <w:r>
        <w:t>SANUC and NLS NUC algorithm resulted in reasonable results, but the lack of a scientific-grade power meter as a reference point made it difficult to assess the validity of the values calculated.</w:t>
      </w:r>
    </w:p>
    <w:p w14:paraId="35B49C0F" w14:textId="77798ABD" w:rsidR="00165811" w:rsidRDefault="00165811" w:rsidP="00332054">
      <w:r>
        <w:t xml:space="preserve">The fourth assumption, hypothesizing that speckle patterns still develop in low power situations, was also validated. Using a polarization filter to attenuate the light to near-zero still resulted in </w:t>
      </w:r>
      <w:proofErr w:type="gramStart"/>
      <w:r>
        <w:t>speckle</w:t>
      </w:r>
      <w:proofErr w:type="gramEnd"/>
      <w:r>
        <w:t xml:space="preserve"> patterns on the sensor. Although the power measured was an order of magnitude off from what was expected based on mathematical calculations, the </w:t>
      </w:r>
      <w:r w:rsidR="004761BC">
        <w:t xml:space="preserve">assumption still holds that speckle is present in low-light conditions. </w:t>
      </w:r>
    </w:p>
    <w:p w14:paraId="17A11702" w14:textId="27FAFC62" w:rsidR="004761BC" w:rsidRDefault="004761BC" w:rsidP="00332054">
      <w:r>
        <w:t xml:space="preserve">The results support the overall validity of the initial speckle simulation </w:t>
      </w:r>
      <w:r w:rsidR="00230B64">
        <w:t>system and</w:t>
      </w:r>
      <w:r>
        <w:t xml:space="preserve"> provide experimental justification </w:t>
      </w:r>
      <w:r w:rsidR="00230B64">
        <w:t xml:space="preserve">for </w:t>
      </w:r>
      <w:r>
        <w:t xml:space="preserve">four </w:t>
      </w:r>
      <w:r w:rsidR="00230B64">
        <w:t xml:space="preserve">of the </w:t>
      </w:r>
      <w:r>
        <w:t xml:space="preserve">assumptions made or implied in its design. </w:t>
      </w:r>
    </w:p>
    <w:p w14:paraId="3E990156" w14:textId="681ECBEC" w:rsidR="00230B64" w:rsidRDefault="00230B64" w:rsidP="00230B64">
      <w:pPr>
        <w:pStyle w:val="Heading1"/>
      </w:pPr>
      <w:r>
        <w:t>Future work</w:t>
      </w:r>
    </w:p>
    <w:p w14:paraId="19C27EB1" w14:textId="7734C3E3" w:rsidR="00230B64" w:rsidRDefault="00230B64" w:rsidP="00230B64">
      <w:r>
        <w:t>While the results of this project provide support for the assumptions made in the simulation, two areas of improvement arose during experimentation.</w:t>
      </w:r>
    </w:p>
    <w:p w14:paraId="7C1DA48F" w14:textId="41964DCF" w:rsidR="00230B64" w:rsidRDefault="00230B64" w:rsidP="00230B64">
      <w:r>
        <w:t>The first improvement would involve the data capture process. For consistency, during all experiments</w:t>
      </w:r>
      <w:r w:rsidR="002D5D6F">
        <w:t>,</w:t>
      </w:r>
      <w:r>
        <w:t xml:space="preserve"> the JPEG file format was used, which may </w:t>
      </w:r>
      <w:r w:rsidR="00B1017E">
        <w:t>have</w:t>
      </w:r>
      <w:r>
        <w:t xml:space="preserve"> le</w:t>
      </w:r>
      <w:r w:rsidR="002D5D6F">
        <w:t>d</w:t>
      </w:r>
      <w:r>
        <w:t xml:space="preserve"> to unwanted compression. Additionally, the Raspberry Pi camera may have automatically introduced in-camera processing </w:t>
      </w:r>
      <w:r w:rsidR="002D5D6F">
        <w:t>that further</w:t>
      </w:r>
      <w:r>
        <w:t xml:space="preserve"> degraded signal quality. Transition to a RAW image format and processing the data independently of the camera or capture software would result in greater control and understanding of the capabilities of the camera module. </w:t>
      </w:r>
    </w:p>
    <w:p w14:paraId="385A038D" w14:textId="2F7F6C06" w:rsidR="00230B64" w:rsidRDefault="00230B64" w:rsidP="00230B64">
      <w:r>
        <w:t>Additionally, further validation of the SANUC and NLS NUC algorithms could be performed using a dedicated power sensor</w:t>
      </w:r>
      <w:r w:rsidR="002D5D6F">
        <w:t>. This would allow for an accurate comparison of measured power values,</w:t>
      </w:r>
      <w:r>
        <w:t xml:space="preserve"> </w:t>
      </w:r>
      <w:r w:rsidR="002D5D6F">
        <w:t>as opposed to estimating the field based on visual information</w:t>
      </w:r>
      <w:r>
        <w:t xml:space="preserve">. </w:t>
      </w:r>
      <w:r w:rsidR="002D5D6F">
        <w:t>Knowing this information would aid in tuning the camera parameters to accurately detect photons.</w:t>
      </w:r>
    </w:p>
    <w:p w14:paraId="5C968925" w14:textId="2BE1657C" w:rsidR="00230B64" w:rsidRPr="00230B64" w:rsidRDefault="00230B64" w:rsidP="00230B64">
      <w:r>
        <w:t xml:space="preserve">These two improvements would further reinforce the experimental validation performed in this </w:t>
      </w:r>
      <w:r w:rsidR="002D5D6F">
        <w:t>report and</w:t>
      </w:r>
      <w:r>
        <w:t xml:space="preserve"> provide valuable insight into additional work with this optical system.</w:t>
      </w:r>
    </w:p>
    <w:p w14:paraId="19DC4B90" w14:textId="394879FD" w:rsidR="009303D9" w:rsidRPr="005B520E" w:rsidRDefault="009303D9" w:rsidP="00AC4FC7">
      <w:pPr>
        <w:pStyle w:val="Heading5"/>
      </w:pPr>
      <w:r w:rsidRPr="005B520E">
        <w:t>References</w:t>
      </w:r>
    </w:p>
    <w:p w14:paraId="75BDAB30" w14:textId="508F0972" w:rsidR="009303D9" w:rsidRDefault="004B6E35" w:rsidP="0004781E">
      <w:pPr>
        <w:pStyle w:val="references"/>
        <w:ind w:left="354" w:hanging="354"/>
      </w:pPr>
      <w:r w:rsidRPr="00A14AFA">
        <w:t xml:space="preserve">Votatera, “Gaussian beam: Propagation, intensity &amp; waist size,” Modern Physics Insights: Discover, Understand, Innovate, https://modern-physics.org/gaussian-beam/ (accessed Dec. 13, 2024). </w:t>
      </w:r>
    </w:p>
    <w:p w14:paraId="7F4C5596" w14:textId="77777777" w:rsidR="00AC4FC7" w:rsidRDefault="00AC4FC7" w:rsidP="0004781E">
      <w:pPr>
        <w:pStyle w:val="references"/>
        <w:ind w:left="354" w:hanging="354"/>
      </w:pPr>
      <w:r>
        <w:t xml:space="preserve">Ghent University Photonics </w:t>
      </w:r>
      <w:r w:rsidRPr="006A7178">
        <w:t xml:space="preserve">“Fourier Optics,” Microphotonics. Available: </w:t>
      </w:r>
      <w:hyperlink r:id="rId54" w:history="1">
        <w:r w:rsidRPr="000351B9">
          <w:rPr>
            <w:rStyle w:val="Hyperlink"/>
          </w:rPr>
          <w:t>https://www.photonics.intec.ugent.be/download/ocs130.pdf</w:t>
        </w:r>
      </w:hyperlink>
    </w:p>
    <w:p w14:paraId="2F78EDF9" w14:textId="4D4E39EE" w:rsidR="00AC4FC7" w:rsidRDefault="00AC4FC7" w:rsidP="00AC4FC7">
      <w:pPr>
        <w:pStyle w:val="references"/>
        <w:ind w:left="354" w:hanging="354"/>
        <w:jc w:val="left"/>
      </w:pPr>
      <w:r w:rsidRPr="00A14AFA">
        <w:t xml:space="preserve">F. T. OPTICSTM et al., “Speckle pattern - introduction and applications,” AZoOptics, </w:t>
      </w:r>
      <w:r w:rsidRPr="00A14AFA">
        <w:lastRenderedPageBreak/>
        <w:t>https://www.azooptics.com/Article.aspx?ArticleID=742 (accessed Dec. 13, 2024).</w:t>
      </w:r>
    </w:p>
    <w:p w14:paraId="731E7562" w14:textId="5E138F9A" w:rsidR="00AC4FC7" w:rsidRDefault="00AC4FC7" w:rsidP="00AC4FC7">
      <w:pPr>
        <w:pStyle w:val="references"/>
        <w:ind w:left="354" w:hanging="354"/>
        <w:jc w:val="left"/>
      </w:pPr>
      <w:r w:rsidRPr="00AC4FC7">
        <w:t xml:space="preserve">“Helium-Neon Laser Tutorial.” </w:t>
      </w:r>
      <w:hyperlink r:id="rId55" w:history="1">
        <w:r w:rsidRPr="0056086F">
          <w:rPr>
            <w:rStyle w:val="Hyperlink"/>
          </w:rPr>
          <w:t>https://www.thorlabs.com/newgrouppage9.cfm?objectgroup_id=1077</w:t>
        </w:r>
      </w:hyperlink>
    </w:p>
    <w:p w14:paraId="6E82A581" w14:textId="7380BFF4" w:rsidR="00AC4FC7" w:rsidRDefault="00AC4FC7" w:rsidP="0004781E">
      <w:pPr>
        <w:pStyle w:val="references"/>
        <w:ind w:left="354" w:hanging="354"/>
      </w:pPr>
      <w:r w:rsidRPr="00AC4FC7">
        <w:t xml:space="preserve">Raspberry Pi Ltd, “Raspberry Pi High Quality Camera,” May 2025. [Online]. Available: </w:t>
      </w:r>
      <w:hyperlink r:id="rId56" w:history="1">
        <w:r w:rsidRPr="0056086F">
          <w:rPr>
            <w:rStyle w:val="Hyperlink"/>
          </w:rPr>
          <w:t>https://datasheets.raspberrypi.com/hq-camera/hq-camera-product-brief.pdf</w:t>
        </w:r>
      </w:hyperlink>
    </w:p>
    <w:p w14:paraId="362BC111" w14:textId="246287B2" w:rsidR="009303D9" w:rsidRDefault="00AC4FC7" w:rsidP="0004781E">
      <w:pPr>
        <w:pStyle w:val="references"/>
        <w:ind w:left="354" w:hanging="354"/>
      </w:pPr>
      <w:r w:rsidRPr="00AC4FC7">
        <w:t>J. W. Goodman, Statistical Optics. John Wiley &amp; Sons, 2015.</w:t>
      </w:r>
      <w:r w:rsidR="009303D9">
        <w:t>M. Young, The Technical Writer</w:t>
      </w:r>
      <w:r w:rsidR="00E7596C">
        <w:t>’</w:t>
      </w:r>
      <w:r w:rsidR="009303D9">
        <w:t>s Handbook. Mill Valley, CA: University Science, 1989.</w:t>
      </w:r>
    </w:p>
    <w:p w14:paraId="479A81F7" w14:textId="10FB0BF4" w:rsidR="009303D9" w:rsidRDefault="009303D9" w:rsidP="00836367">
      <w:pPr>
        <w:pStyle w:val="references"/>
        <w:numPr>
          <w:ilvl w:val="0"/>
          <w:numId w:val="0"/>
        </w:numPr>
        <w:ind w:left="360" w:hanging="360"/>
      </w:pPr>
    </w:p>
    <w:p w14:paraId="0D78C3F0" w14:textId="453AD9EB" w:rsidR="00836367" w:rsidRPr="00F96569" w:rsidRDefault="00836367" w:rsidP="00332054">
      <w:pPr>
        <w:pStyle w:val="references"/>
        <w:numPr>
          <w:ilvl w:val="0"/>
          <w:numId w:val="0"/>
        </w:numP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D01948B" w14:textId="0B42579D" w:rsidR="009303D9" w:rsidRDefault="009303D9" w:rsidP="00332054"/>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A5914" w14:textId="77777777" w:rsidR="00ED31FA" w:rsidRDefault="00ED31FA" w:rsidP="00154D11">
      <w:r>
        <w:separator/>
      </w:r>
    </w:p>
  </w:endnote>
  <w:endnote w:type="continuationSeparator" w:id="0">
    <w:p w14:paraId="2FA77251" w14:textId="77777777" w:rsidR="00ED31FA" w:rsidRDefault="00ED31FA" w:rsidP="00154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Aptos">
    <w:altName w:val="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BFE64" w14:textId="77777777" w:rsidR="00ED31FA" w:rsidRDefault="00ED31FA" w:rsidP="00154D11">
      <w:r>
        <w:separator/>
      </w:r>
    </w:p>
  </w:footnote>
  <w:footnote w:type="continuationSeparator" w:id="0">
    <w:p w14:paraId="586C1452" w14:textId="77777777" w:rsidR="00ED31FA" w:rsidRDefault="00ED31FA" w:rsidP="00154D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54BE866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left"/>
      <w:pPr>
        <w:ind w:left="360" w:hanging="360"/>
      </w:pPr>
    </w:lvl>
    <w:lvl w:ilvl="2">
      <w:start w:val="1"/>
      <w:numFmt w:val="upperLetter"/>
      <w:pStyle w:val="Heading3"/>
      <w:lvlText w:val="%3."/>
      <w:lvlJc w:val="left"/>
      <w:pPr>
        <w:ind w:left="540" w:hanging="360"/>
      </w:p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9861555">
    <w:abstractNumId w:val="14"/>
  </w:num>
  <w:num w:numId="2" w16cid:durableId="166019264">
    <w:abstractNumId w:val="19"/>
  </w:num>
  <w:num w:numId="3" w16cid:durableId="1431706281">
    <w:abstractNumId w:val="13"/>
  </w:num>
  <w:num w:numId="4" w16cid:durableId="214464267">
    <w:abstractNumId w:val="16"/>
  </w:num>
  <w:num w:numId="5" w16cid:durableId="648562444">
    <w:abstractNumId w:val="16"/>
  </w:num>
  <w:num w:numId="6" w16cid:durableId="1411078818">
    <w:abstractNumId w:val="16"/>
  </w:num>
  <w:num w:numId="7" w16cid:durableId="1075782855">
    <w:abstractNumId w:val="16"/>
  </w:num>
  <w:num w:numId="8" w16cid:durableId="395975442">
    <w:abstractNumId w:val="18"/>
  </w:num>
  <w:num w:numId="9" w16cid:durableId="961227240">
    <w:abstractNumId w:val="20"/>
  </w:num>
  <w:num w:numId="10" w16cid:durableId="1845970371">
    <w:abstractNumId w:val="15"/>
  </w:num>
  <w:num w:numId="11" w16cid:durableId="2115202199">
    <w:abstractNumId w:val="12"/>
  </w:num>
  <w:num w:numId="12" w16cid:durableId="889194654">
    <w:abstractNumId w:val="11"/>
  </w:num>
  <w:num w:numId="13" w16cid:durableId="1161192008">
    <w:abstractNumId w:val="0"/>
  </w:num>
  <w:num w:numId="14" w16cid:durableId="755977568">
    <w:abstractNumId w:val="10"/>
  </w:num>
  <w:num w:numId="15" w16cid:durableId="549616896">
    <w:abstractNumId w:val="8"/>
  </w:num>
  <w:num w:numId="16" w16cid:durableId="1302274705">
    <w:abstractNumId w:val="7"/>
  </w:num>
  <w:num w:numId="17" w16cid:durableId="1089427384">
    <w:abstractNumId w:val="6"/>
  </w:num>
  <w:num w:numId="18" w16cid:durableId="2031105066">
    <w:abstractNumId w:val="5"/>
  </w:num>
  <w:num w:numId="19" w16cid:durableId="1849370052">
    <w:abstractNumId w:val="9"/>
  </w:num>
  <w:num w:numId="20" w16cid:durableId="39867899">
    <w:abstractNumId w:val="4"/>
  </w:num>
  <w:num w:numId="21" w16cid:durableId="1449352248">
    <w:abstractNumId w:val="3"/>
  </w:num>
  <w:num w:numId="22" w16cid:durableId="595359064">
    <w:abstractNumId w:val="2"/>
  </w:num>
  <w:num w:numId="23" w16cid:durableId="112599811">
    <w:abstractNumId w:val="1"/>
  </w:num>
  <w:num w:numId="24" w16cid:durableId="14916053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391D"/>
    <w:rsid w:val="00015E23"/>
    <w:rsid w:val="0004781E"/>
    <w:rsid w:val="00053A07"/>
    <w:rsid w:val="0008758A"/>
    <w:rsid w:val="000C1E68"/>
    <w:rsid w:val="0014131D"/>
    <w:rsid w:val="00154D11"/>
    <w:rsid w:val="00165811"/>
    <w:rsid w:val="00177500"/>
    <w:rsid w:val="001A2EFD"/>
    <w:rsid w:val="001A3B3D"/>
    <w:rsid w:val="001B67DC"/>
    <w:rsid w:val="002254A9"/>
    <w:rsid w:val="00230B64"/>
    <w:rsid w:val="00233D97"/>
    <w:rsid w:val="002347A2"/>
    <w:rsid w:val="00271CB6"/>
    <w:rsid w:val="002845A1"/>
    <w:rsid w:val="002850E3"/>
    <w:rsid w:val="002C0258"/>
    <w:rsid w:val="002D5D6F"/>
    <w:rsid w:val="0033191E"/>
    <w:rsid w:val="00332054"/>
    <w:rsid w:val="00354FCF"/>
    <w:rsid w:val="00356D4E"/>
    <w:rsid w:val="003A164C"/>
    <w:rsid w:val="003A19E2"/>
    <w:rsid w:val="003B4E04"/>
    <w:rsid w:val="003F5A08"/>
    <w:rsid w:val="00420716"/>
    <w:rsid w:val="004325FB"/>
    <w:rsid w:val="004432BA"/>
    <w:rsid w:val="0044407E"/>
    <w:rsid w:val="00447BB9"/>
    <w:rsid w:val="0046031D"/>
    <w:rsid w:val="004761BC"/>
    <w:rsid w:val="004B6E35"/>
    <w:rsid w:val="004D72B5"/>
    <w:rsid w:val="00547EFC"/>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73D98"/>
    <w:rsid w:val="007863E5"/>
    <w:rsid w:val="00794804"/>
    <w:rsid w:val="007B33F1"/>
    <w:rsid w:val="007B6DDA"/>
    <w:rsid w:val="007C0308"/>
    <w:rsid w:val="007C2FF2"/>
    <w:rsid w:val="007D6232"/>
    <w:rsid w:val="007F1F99"/>
    <w:rsid w:val="007F768F"/>
    <w:rsid w:val="0080791D"/>
    <w:rsid w:val="00836367"/>
    <w:rsid w:val="00840AB1"/>
    <w:rsid w:val="00857805"/>
    <w:rsid w:val="00865E05"/>
    <w:rsid w:val="00873603"/>
    <w:rsid w:val="008A2C7D"/>
    <w:rsid w:val="008C06E4"/>
    <w:rsid w:val="008C1558"/>
    <w:rsid w:val="008C4B23"/>
    <w:rsid w:val="008F6E2C"/>
    <w:rsid w:val="00903972"/>
    <w:rsid w:val="00915D59"/>
    <w:rsid w:val="00917A54"/>
    <w:rsid w:val="009303D9"/>
    <w:rsid w:val="00933C64"/>
    <w:rsid w:val="00972203"/>
    <w:rsid w:val="009F1D79"/>
    <w:rsid w:val="00A059B3"/>
    <w:rsid w:val="00AC4FC7"/>
    <w:rsid w:val="00AE3409"/>
    <w:rsid w:val="00AF0097"/>
    <w:rsid w:val="00B063A3"/>
    <w:rsid w:val="00B1017E"/>
    <w:rsid w:val="00B11A60"/>
    <w:rsid w:val="00B22613"/>
    <w:rsid w:val="00B768D1"/>
    <w:rsid w:val="00B86B04"/>
    <w:rsid w:val="00BA1025"/>
    <w:rsid w:val="00BC3420"/>
    <w:rsid w:val="00BD670B"/>
    <w:rsid w:val="00BE7D3C"/>
    <w:rsid w:val="00BF5FF6"/>
    <w:rsid w:val="00C0207F"/>
    <w:rsid w:val="00C16117"/>
    <w:rsid w:val="00C2343D"/>
    <w:rsid w:val="00C3075A"/>
    <w:rsid w:val="00C919A4"/>
    <w:rsid w:val="00C9779B"/>
    <w:rsid w:val="00CA4392"/>
    <w:rsid w:val="00CC393F"/>
    <w:rsid w:val="00CE2215"/>
    <w:rsid w:val="00CF1F3C"/>
    <w:rsid w:val="00D02CED"/>
    <w:rsid w:val="00D2176E"/>
    <w:rsid w:val="00D632BE"/>
    <w:rsid w:val="00D72D06"/>
    <w:rsid w:val="00D7522C"/>
    <w:rsid w:val="00D7536F"/>
    <w:rsid w:val="00D76668"/>
    <w:rsid w:val="00DE6C48"/>
    <w:rsid w:val="00E001B6"/>
    <w:rsid w:val="00E07383"/>
    <w:rsid w:val="00E12609"/>
    <w:rsid w:val="00E165BC"/>
    <w:rsid w:val="00E44D76"/>
    <w:rsid w:val="00E61E12"/>
    <w:rsid w:val="00E7596C"/>
    <w:rsid w:val="00E878F2"/>
    <w:rsid w:val="00EC0AC9"/>
    <w:rsid w:val="00ED0149"/>
    <w:rsid w:val="00ED31FA"/>
    <w:rsid w:val="00EF7DE3"/>
    <w:rsid w:val="00F03103"/>
    <w:rsid w:val="00F271DE"/>
    <w:rsid w:val="00F27B7A"/>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B9B394"/>
  <w15:chartTrackingRefBased/>
  <w15:docId w15:val="{0BDAE3C6-E6F6-4855-8946-07829A04A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D11"/>
    <w:pPr>
      <w:ind w:firstLine="270"/>
      <w:jc w:val="both"/>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qFormat/>
    <w:rsid w:val="00840AB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40AB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2C0258"/>
    <w:rPr>
      <w:color w:val="666666"/>
    </w:rPr>
  </w:style>
  <w:style w:type="character" w:customStyle="1" w:styleId="MTEquationSection">
    <w:name w:val="MTEquationSection"/>
    <w:basedOn w:val="DefaultParagraphFont"/>
    <w:rsid w:val="008C1558"/>
    <w:rPr>
      <w:vanish/>
      <w:color w:val="FF0000"/>
    </w:rPr>
  </w:style>
  <w:style w:type="paragraph" w:customStyle="1" w:styleId="MTDisplayEquation">
    <w:name w:val="MTDisplayEquation"/>
    <w:basedOn w:val="Normal"/>
    <w:next w:val="Normal"/>
    <w:link w:val="MTDisplayEquationChar"/>
    <w:rsid w:val="008C1558"/>
    <w:pPr>
      <w:tabs>
        <w:tab w:val="center" w:pos="2440"/>
        <w:tab w:val="right" w:pos="4860"/>
      </w:tabs>
      <w:ind w:firstLine="288"/>
    </w:pPr>
  </w:style>
  <w:style w:type="character" w:customStyle="1" w:styleId="MTDisplayEquationChar">
    <w:name w:val="MTDisplayEquation Char"/>
    <w:basedOn w:val="DefaultParagraphFont"/>
    <w:link w:val="MTDisplayEquation"/>
    <w:rsid w:val="008C1558"/>
  </w:style>
  <w:style w:type="character" w:styleId="Hyperlink">
    <w:name w:val="Hyperlink"/>
    <w:basedOn w:val="DefaultParagraphFont"/>
    <w:uiPriority w:val="99"/>
    <w:unhideWhenUsed/>
    <w:rsid w:val="00AC4FC7"/>
    <w:rPr>
      <w:color w:val="467886" w:themeColor="hyperlink"/>
      <w:u w:val="single"/>
    </w:rPr>
  </w:style>
  <w:style w:type="character" w:styleId="FollowedHyperlink">
    <w:name w:val="FollowedHyperlink"/>
    <w:basedOn w:val="DefaultParagraphFont"/>
    <w:rsid w:val="00AC4FC7"/>
    <w:rPr>
      <w:color w:val="96607D" w:themeColor="followedHyperlink"/>
      <w:u w:val="single"/>
    </w:rPr>
  </w:style>
  <w:style w:type="character" w:styleId="UnresolvedMention">
    <w:name w:val="Unresolved Mention"/>
    <w:basedOn w:val="DefaultParagraphFont"/>
    <w:uiPriority w:val="99"/>
    <w:semiHidden/>
    <w:unhideWhenUsed/>
    <w:rsid w:val="00AC4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043089">
      <w:bodyDiv w:val="1"/>
      <w:marLeft w:val="0"/>
      <w:marRight w:val="0"/>
      <w:marTop w:val="0"/>
      <w:marBottom w:val="0"/>
      <w:divBdr>
        <w:top w:val="none" w:sz="0" w:space="0" w:color="auto"/>
        <w:left w:val="none" w:sz="0" w:space="0" w:color="auto"/>
        <w:bottom w:val="none" w:sz="0" w:space="0" w:color="auto"/>
        <w:right w:val="none" w:sz="0" w:space="0" w:color="auto"/>
      </w:divBdr>
      <w:divsChild>
        <w:div w:id="798567254">
          <w:marLeft w:val="0"/>
          <w:marRight w:val="0"/>
          <w:marTop w:val="0"/>
          <w:marBottom w:val="0"/>
          <w:divBdr>
            <w:top w:val="none" w:sz="0" w:space="0" w:color="auto"/>
            <w:left w:val="none" w:sz="0" w:space="0" w:color="auto"/>
            <w:bottom w:val="none" w:sz="0" w:space="0" w:color="auto"/>
            <w:right w:val="none" w:sz="0" w:space="0" w:color="auto"/>
          </w:divBdr>
        </w:div>
      </w:divsChild>
    </w:div>
    <w:div w:id="768697043">
      <w:bodyDiv w:val="1"/>
      <w:marLeft w:val="0"/>
      <w:marRight w:val="0"/>
      <w:marTop w:val="0"/>
      <w:marBottom w:val="0"/>
      <w:divBdr>
        <w:top w:val="none" w:sz="0" w:space="0" w:color="auto"/>
        <w:left w:val="none" w:sz="0" w:space="0" w:color="auto"/>
        <w:bottom w:val="none" w:sz="0" w:space="0" w:color="auto"/>
        <w:right w:val="none" w:sz="0" w:space="0" w:color="auto"/>
      </w:divBdr>
      <w:divsChild>
        <w:div w:id="1024089910">
          <w:marLeft w:val="0"/>
          <w:marRight w:val="0"/>
          <w:marTop w:val="0"/>
          <w:marBottom w:val="0"/>
          <w:divBdr>
            <w:top w:val="none" w:sz="0" w:space="0" w:color="auto"/>
            <w:left w:val="none" w:sz="0" w:space="0" w:color="auto"/>
            <w:bottom w:val="none" w:sz="0" w:space="0" w:color="auto"/>
            <w:right w:val="none" w:sz="0" w:space="0" w:color="auto"/>
          </w:divBdr>
        </w:div>
      </w:divsChild>
    </w:div>
    <w:div w:id="1814251546">
      <w:bodyDiv w:val="1"/>
      <w:marLeft w:val="0"/>
      <w:marRight w:val="0"/>
      <w:marTop w:val="0"/>
      <w:marBottom w:val="0"/>
      <w:divBdr>
        <w:top w:val="none" w:sz="0" w:space="0" w:color="auto"/>
        <w:left w:val="none" w:sz="0" w:space="0" w:color="auto"/>
        <w:bottom w:val="none" w:sz="0" w:space="0" w:color="auto"/>
        <w:right w:val="none" w:sz="0" w:space="0" w:color="auto"/>
      </w:divBdr>
      <w:divsChild>
        <w:div w:id="193465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10.png"/><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5.bin"/><Relationship Id="rId50" Type="http://schemas.openxmlformats.org/officeDocument/2006/relationships/oleObject" Target="embeddings/oleObject16.bin"/><Relationship Id="rId55" Type="http://schemas.openxmlformats.org/officeDocument/2006/relationships/hyperlink" Target="https://www.thorlabs.com/newgrouppage9.cfm?objectgroup_id=107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6.wmf"/><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oleObject" Target="embeddings/oleObject17.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hyperlink" Target="https://datasheets.raspberrypi.com/hq-camera/hq-camera-product-brief.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4.wmf"/><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20" Type="http://schemas.openxmlformats.org/officeDocument/2006/relationships/image" Target="media/image9.png"/><Relationship Id="rId41" Type="http://schemas.openxmlformats.org/officeDocument/2006/relationships/oleObject" Target="embeddings/oleObject12.bin"/><Relationship Id="rId54" Type="http://schemas.openxmlformats.org/officeDocument/2006/relationships/hyperlink" Target="https://www.photonics.intec.ugent.be/download/ocs13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oleObject" Target="embeddings/oleObject6.bin"/><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4.wmf"/><Relationship Id="rId52"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8</Pages>
  <Words>5618</Words>
  <Characters>29330</Characters>
  <Application>Microsoft Office Word</Application>
  <DocSecurity>0</DocSecurity>
  <Lines>733</Lines>
  <Paragraphs>197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Aaron Bonner</cp:lastModifiedBy>
  <cp:revision>9</cp:revision>
  <cp:lastPrinted>2025-06-12T03:33:00Z</cp:lastPrinted>
  <dcterms:created xsi:type="dcterms:W3CDTF">2025-06-11T16:49:00Z</dcterms:created>
  <dcterms:modified xsi:type="dcterms:W3CDTF">2025-06-12T03:33:00Z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