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BB115" w14:textId="440CF2F8" w:rsidR="00812AF1" w:rsidRDefault="00F27CF6" w:rsidP="00375460">
      <w:r>
        <w:fldChar w:fldCharType="begin"/>
      </w:r>
      <w:r>
        <w:instrText xml:space="preserve"> MACROBUTTON MTEditEquationSection2 </w:instrText>
      </w:r>
      <w:r w:rsidRPr="00F27CF6">
        <w:rPr>
          <w:rStyle w:val="MTEquationSection"/>
        </w:rPr>
        <w:instrText>Equation Chapter 1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begin"/>
      </w:r>
      <w:r>
        <w:instrText xml:space="preserve"> SEQ MTChap \r 1 \h \* MERGEFORMAT </w:instrText>
      </w:r>
      <w:r>
        <w:fldChar w:fldCharType="end"/>
      </w:r>
      <w:r>
        <w:fldChar w:fldCharType="end"/>
      </w:r>
      <w:r w:rsidR="00375460">
        <w:t>2d Lt Aaron Bonner</w:t>
      </w:r>
    </w:p>
    <w:p w14:paraId="6997ECF3" w14:textId="591798C1" w:rsidR="00375460" w:rsidRDefault="00375460" w:rsidP="00375460">
      <w:r>
        <w:t>Non-Linear Photodetector Calibration</w:t>
      </w:r>
    </w:p>
    <w:p w14:paraId="745FDF8A" w14:textId="4B303B2C" w:rsidR="00375460" w:rsidRDefault="00375460" w:rsidP="00375460">
      <w:pPr>
        <w:pStyle w:val="Heading2"/>
        <w:numPr>
          <w:ilvl w:val="0"/>
          <w:numId w:val="1"/>
        </w:numPr>
      </w:pPr>
      <w:r>
        <w:t>Prompt</w:t>
      </w:r>
    </w:p>
    <w:p w14:paraId="79600DF6" w14:textId="78779402" w:rsidR="00375460" w:rsidRDefault="00375460" w:rsidP="00375460">
      <w:r w:rsidRPr="00375460">
        <w:t>Use the 1000ms and 2000ms sky calibration data together with the 1ms moon data (looking away from the moon to find pixels where only the offset is present) to provide the necessary data to use the NLS NUC algorithm.  Also implement the SANUC algorithm and compare the values for the 1 second photocount per pixel.  This is the radiation that is falling on the aperture and getting focused into each cell so take the number of photons per second and divide by the area of the aperture to arrive at a radiant power in terms of watts per square meter.  How does this compare to the rough value of 1000 watts per square meter delivered by the sun?</w:t>
      </w:r>
    </w:p>
    <w:p w14:paraId="304B4625" w14:textId="416E7F06" w:rsidR="00375460" w:rsidRDefault="00375460" w:rsidP="00375460">
      <w:pPr>
        <w:pStyle w:val="Heading2"/>
        <w:numPr>
          <w:ilvl w:val="0"/>
          <w:numId w:val="1"/>
        </w:numPr>
      </w:pPr>
      <w:r>
        <w:t>Data Used</w:t>
      </w:r>
    </w:p>
    <w:p w14:paraId="2B8A4597" w14:textId="6105F965" w:rsidR="00375460" w:rsidRDefault="00375460" w:rsidP="00375460">
      <w:pPr>
        <w:rPr>
          <w:rFonts w:eastAsiaTheme="minorEastAsia"/>
        </w:rPr>
      </w:pPr>
      <w:r>
        <w:t xml:space="preserve">The data used for this module was provided and is broken down into three major </w:t>
      </w:r>
      <w:r w:rsidR="00EC0FC2">
        <w:t>sets</w:t>
      </w:r>
      <w:r>
        <w:t xml:space="preserve">. </w:t>
      </w:r>
      <w:r w:rsidR="002B074A">
        <w:t xml:space="preserve">The first two datasets consisted of calibration data captured with an exposure time of </w:t>
      </w:r>
      <m:oMath>
        <m:r>
          <w:rPr>
            <w:rFonts w:ascii="Cambria Math" w:hAnsi="Cambria Math"/>
          </w:rPr>
          <m:t>1000ms</m:t>
        </m:r>
      </m:oMath>
      <w:r w:rsidR="002B074A">
        <w:t xml:space="preserve"> and </w:t>
      </w:r>
      <m:oMath>
        <m:r>
          <w:rPr>
            <w:rFonts w:ascii="Cambria Math" w:hAnsi="Cambria Math"/>
          </w:rPr>
          <m:t>2000ms</m:t>
        </m:r>
        <m:r>
          <w:rPr>
            <w:rFonts w:ascii="Cambria Math" w:hAnsi="Cambria Math"/>
          </w:rPr>
          <m:t>.</m:t>
        </m:r>
      </m:oMath>
      <w:r w:rsidR="002B074A">
        <w:rPr>
          <w:rFonts w:eastAsiaTheme="minorEastAsia"/>
        </w:rPr>
        <w:t xml:space="preserve"> The </w:t>
      </w:r>
      <m:oMath>
        <m:r>
          <w:rPr>
            <w:rFonts w:ascii="Cambria Math" w:eastAsiaTheme="minorEastAsia" w:hAnsi="Cambria Math"/>
          </w:rPr>
          <m:t>1000ms</m:t>
        </m:r>
      </m:oMath>
      <w:r w:rsidR="002B074A">
        <w:rPr>
          <w:rFonts w:eastAsiaTheme="minorEastAsia"/>
        </w:rPr>
        <w:t xml:space="preserve"> dataset contained 102 images of resolution 2000x2000, and the </w:t>
      </w:r>
      <m:oMath>
        <m:r>
          <w:rPr>
            <w:rFonts w:ascii="Cambria Math" w:eastAsiaTheme="minorEastAsia" w:hAnsi="Cambria Math"/>
          </w:rPr>
          <m:t>2000ms</m:t>
        </m:r>
      </m:oMath>
      <w:r w:rsidR="002B074A">
        <w:rPr>
          <w:rFonts w:eastAsiaTheme="minorEastAsia"/>
        </w:rPr>
        <w:t xml:space="preserve"> dataset contained 135 images of the same resolution. The first frames of each dataset are shown in Figure 1. </w:t>
      </w:r>
    </w:p>
    <w:p w14:paraId="0202037A" w14:textId="58B3EDBA" w:rsidR="002B074A" w:rsidRDefault="002B074A" w:rsidP="002B074A">
      <w:pPr>
        <w:ind w:firstLine="0"/>
        <w:jc w:val="center"/>
      </w:pPr>
      <w:r>
        <w:rPr>
          <w:noProof/>
        </w:rPr>
        <w:drawing>
          <wp:inline distT="0" distB="0" distL="0" distR="0" wp14:anchorId="09B3D70F" wp14:editId="5A5F7E72">
            <wp:extent cx="5943600" cy="2971800"/>
            <wp:effectExtent l="0" t="0" r="0" b="0"/>
            <wp:docPr id="509941211" name="Picture 1" descr="A close-up of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41211" name="Picture 1" descr="A close-up of a black squar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2ED06AA" w14:textId="53383ADE" w:rsidR="002B074A" w:rsidRDefault="002B074A" w:rsidP="002B074A">
      <w:pPr>
        <w:ind w:firstLine="0"/>
        <w:jc w:val="center"/>
      </w:pPr>
      <w:r>
        <w:t xml:space="preserve">Figure 1. First frame of the two calibration datasets. </w:t>
      </w:r>
    </w:p>
    <w:p w14:paraId="617841DB" w14:textId="77777777" w:rsidR="002B074A" w:rsidRDefault="002B074A" w:rsidP="002B074A">
      <w:pPr>
        <w:ind w:firstLine="0"/>
      </w:pPr>
    </w:p>
    <w:p w14:paraId="650FFB7A" w14:textId="3E5E912F" w:rsidR="00EC0FC2" w:rsidRDefault="00EC0FC2" w:rsidP="002B074A">
      <w:pPr>
        <w:ind w:firstLine="0"/>
      </w:pPr>
      <w:r>
        <w:lastRenderedPageBreak/>
        <w:tab/>
        <w:t xml:space="preserve">The third dataset provided contained images of the moon with a </w:t>
      </w:r>
      <m:oMath>
        <m:r>
          <w:rPr>
            <w:rFonts w:ascii="Cambria Math" w:hAnsi="Cambria Math"/>
          </w:rPr>
          <m:t>1ms</m:t>
        </m:r>
      </m:oMath>
      <w:r>
        <w:t xml:space="preserve"> exposure time. This dataset consisted of 135 images with a resolution 2000x2000. The first frame of the moon dataset is shown in Figure 2, with the red box indicated the area used to calculate the offset value in later calibration. </w:t>
      </w:r>
    </w:p>
    <w:p w14:paraId="5ED920CE" w14:textId="2018EC7E" w:rsidR="00EC0FC2" w:rsidRDefault="00EC0FC2" w:rsidP="00EC0FC2">
      <w:pPr>
        <w:ind w:firstLine="0"/>
        <w:jc w:val="center"/>
      </w:pPr>
      <w:r>
        <w:rPr>
          <w:noProof/>
        </w:rPr>
        <w:drawing>
          <wp:inline distT="0" distB="0" distL="0" distR="0" wp14:anchorId="7735542B" wp14:editId="2D2C3291">
            <wp:extent cx="4572009" cy="4572009"/>
            <wp:effectExtent l="0" t="0" r="0" b="0"/>
            <wp:docPr id="313558031" name="Picture 2" descr="A moon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58031" name="Picture 2" descr="A moon in the sk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7AB0D463" w14:textId="447B23C1" w:rsidR="00EC0FC2" w:rsidRDefault="00EC0FC2" w:rsidP="00EC0FC2">
      <w:pPr>
        <w:ind w:firstLine="0"/>
        <w:jc w:val="center"/>
      </w:pPr>
      <w:r>
        <w:t xml:space="preserve">Figure 2. </w:t>
      </w:r>
      <w:r w:rsidR="00B901B3">
        <w:t>The first frame of the m</w:t>
      </w:r>
      <w:r>
        <w:t xml:space="preserve">oon data used for offset calculation. </w:t>
      </w:r>
    </w:p>
    <w:p w14:paraId="1E5AB04E" w14:textId="150A40C5" w:rsidR="00EC0FC2" w:rsidRDefault="00481F9E" w:rsidP="00EC0FC2">
      <w:pPr>
        <w:pStyle w:val="Heading2"/>
        <w:numPr>
          <w:ilvl w:val="0"/>
          <w:numId w:val="1"/>
        </w:numPr>
      </w:pPr>
      <w:r>
        <w:t>NLS NUC</w:t>
      </w:r>
      <w:r w:rsidR="00EC0FC2">
        <w:t xml:space="preserve"> Calibration</w:t>
      </w:r>
    </w:p>
    <w:p w14:paraId="1692B3F0" w14:textId="6AF13C4D" w:rsidR="00EC0FC2" w:rsidRDefault="00481F9E" w:rsidP="00F27CF6">
      <w:pPr>
        <w:rPr>
          <w:rFonts w:eastAsiaTheme="minorEastAsia"/>
        </w:rPr>
      </w:pPr>
      <w:r>
        <w:t xml:space="preserve">To start the NLS NUC calibration process, first the offset was found in the moon data by taking the </w:t>
      </w:r>
      <w:r w:rsidR="00B901B3">
        <w:t xml:space="preserve">mean of the region show in the red box found in Figure 2. This resulted in a calculated offset of </w:t>
      </w:r>
      <m:oMath>
        <m:r>
          <w:rPr>
            <w:rFonts w:ascii="Cambria Math" w:hAnsi="Cambria Math"/>
          </w:rPr>
          <m:t>53.547</m:t>
        </m:r>
      </m:oMath>
      <w:r w:rsidR="00B901B3">
        <w:t xml:space="preserve"> digital counts for the photodetector. </w:t>
      </w:r>
      <w:r w:rsidR="00F27CF6">
        <w:t>Then, the next steps required for NLS NUC algorithm are followed according to the process described in the paper “</w:t>
      </w:r>
      <w:r w:rsidR="00F27CF6">
        <w:t xml:space="preserve">Non-linear Statistical </w:t>
      </w:r>
      <w:proofErr w:type="spellStart"/>
      <w:r w:rsidR="00F27CF6">
        <w:t>Photocalibration</w:t>
      </w:r>
      <w:proofErr w:type="spellEnd"/>
      <w:r w:rsidR="00F27CF6">
        <w:t xml:space="preserve"> of Photodetectors without</w:t>
      </w:r>
      <w:r w:rsidR="00F27CF6">
        <w:t xml:space="preserve"> </w:t>
      </w:r>
      <w:r w:rsidR="00F27CF6">
        <w:t>Calibrated Light Sources</w:t>
      </w:r>
      <w:r w:rsidR="00F27CF6">
        <w:t xml:space="preserve">” by Dr. Stephen Cain. Following the calculations of the means of the two calibration datasets, the </w:t>
      </w:r>
      <w:r w:rsidR="00FF4A3A">
        <w:t>estimate</w:t>
      </w:r>
      <w:r w:rsidR="00F27CF6">
        <w:t xml:space="preserve"> </w:t>
      </w:r>
      <m:oMath>
        <m:acc>
          <m:accPr>
            <m:ctrlPr>
              <w:rPr>
                <w:rFonts w:ascii="Cambria Math" w:hAnsi="Cambria Math"/>
                <w:i/>
              </w:rPr>
            </m:ctrlPr>
          </m:accPr>
          <m:e>
            <m:r>
              <w:rPr>
                <w:rFonts w:ascii="Cambria Math" w:hAnsi="Cambria Math"/>
              </w:rPr>
              <m:t>g</m:t>
            </m:r>
          </m:e>
        </m:acc>
      </m:oMath>
      <w:r w:rsidR="00F27CF6">
        <w:rPr>
          <w:rFonts w:eastAsiaTheme="minorEastAsia"/>
        </w:rPr>
        <w:t xml:space="preserve"> was calculated. Th</w:t>
      </w:r>
      <w:r w:rsidR="00FF4A3A">
        <w:rPr>
          <w:rFonts w:eastAsiaTheme="minorEastAsia"/>
        </w:rPr>
        <w:t xml:space="preserve">is estimate is defined by the </w:t>
      </w:r>
      <w:r w:rsidR="00F27CF6">
        <w:rPr>
          <w:rFonts w:eastAsiaTheme="minorEastAsia"/>
        </w:rPr>
        <w:t xml:space="preserve">parameter </w:t>
      </w:r>
      <m:oMath>
        <m:r>
          <w:rPr>
            <w:rFonts w:ascii="Cambria Math" w:eastAsiaTheme="minorEastAsia" w:hAnsi="Cambria Math"/>
          </w:rPr>
          <m:t>g</m:t>
        </m:r>
      </m:oMath>
      <w:r w:rsidR="00FF4A3A">
        <w:rPr>
          <w:rFonts w:eastAsiaTheme="minorEastAsia"/>
        </w:rPr>
        <w:t>, which</w:t>
      </w:r>
      <w:r w:rsidR="00F27CF6">
        <w:rPr>
          <w:rFonts w:eastAsiaTheme="minorEastAsia"/>
        </w:rPr>
        <w:t xml:space="preserve"> is </w:t>
      </w:r>
      <w:r w:rsidR="00FF4A3A">
        <w:rPr>
          <w:rFonts w:eastAsiaTheme="minorEastAsia"/>
        </w:rPr>
        <w:t>show in</w:t>
      </w:r>
      <w:r w:rsidR="00F27CF6">
        <w:rPr>
          <w:rFonts w:eastAsiaTheme="minorEastAsia"/>
        </w:rPr>
        <w:t xml:space="preserve"> Equation</w:t>
      </w:r>
      <w:r w:rsidR="00FF4A3A">
        <w:rPr>
          <w:rFonts w:eastAsiaTheme="minorEastAsia"/>
        </w:rPr>
        <w:t xml:space="preserve"> </w:t>
      </w:r>
      <w:r w:rsidR="00FF4A3A">
        <w:rPr>
          <w:rFonts w:eastAsiaTheme="minorEastAsia"/>
          <w:iCs/>
        </w:rPr>
        <w:fldChar w:fldCharType="begin"/>
      </w:r>
      <w:r w:rsidR="00FF4A3A">
        <w:rPr>
          <w:rFonts w:eastAsiaTheme="minorEastAsia"/>
          <w:iCs/>
        </w:rPr>
        <w:instrText xml:space="preserve"> GOTOBUTTON ZEqnNum103896  \* MERGEFORMAT </w:instrText>
      </w:r>
      <w:r w:rsidR="00FF4A3A">
        <w:rPr>
          <w:rFonts w:eastAsiaTheme="minorEastAsia"/>
          <w:iCs/>
        </w:rPr>
        <w:fldChar w:fldCharType="begin"/>
      </w:r>
      <w:r w:rsidR="00FF4A3A">
        <w:rPr>
          <w:rFonts w:eastAsiaTheme="minorEastAsia"/>
          <w:iCs/>
        </w:rPr>
        <w:instrText xml:space="preserve"> REF ZEqnNum103896 \* Charformat \! \* MERGEFORMAT </w:instrText>
      </w:r>
      <w:r w:rsidR="00FF4A3A">
        <w:rPr>
          <w:rFonts w:eastAsiaTheme="minorEastAsia"/>
          <w:iCs/>
        </w:rPr>
        <w:fldChar w:fldCharType="separate"/>
      </w:r>
      <w:r w:rsidR="00261642" w:rsidRPr="00261642">
        <w:rPr>
          <w:rFonts w:eastAsiaTheme="minorEastAsia"/>
          <w:iCs/>
        </w:rPr>
        <w:instrText>(3.1)</w:instrText>
      </w:r>
      <w:r w:rsidR="00FF4A3A">
        <w:rPr>
          <w:rFonts w:eastAsiaTheme="minorEastAsia"/>
          <w:iCs/>
        </w:rPr>
        <w:fldChar w:fldCharType="end"/>
      </w:r>
      <w:r w:rsidR="00FF4A3A">
        <w:rPr>
          <w:rFonts w:eastAsiaTheme="minorEastAsia"/>
          <w:iCs/>
        </w:rPr>
        <w:fldChar w:fldCharType="end"/>
      </w:r>
      <w:r w:rsidR="00F27CF6">
        <w:rPr>
          <w:rFonts w:eastAsiaTheme="minorEastAsia"/>
        </w:rPr>
        <w:t>.</w:t>
      </w:r>
    </w:p>
    <w:p w14:paraId="22407480" w14:textId="455F5592" w:rsidR="00F27CF6" w:rsidRDefault="00F27CF6" w:rsidP="00F27CF6">
      <w:pPr>
        <w:pStyle w:val="MTDisplayEquation"/>
      </w:pPr>
      <w:r>
        <w:lastRenderedPageBreak/>
        <w:tab/>
      </w:r>
      <w:r w:rsidRPr="00F27CF6">
        <w:rPr>
          <w:position w:val="-10"/>
        </w:rPr>
        <w:object w:dxaOrig="2380" w:dyaOrig="320" w14:anchorId="20372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9.25pt;height:15.75pt" o:ole="">
            <v:imagedata r:id="rId7" o:title=""/>
          </v:shape>
          <o:OLEObject Type="Embed" ProgID="Equation.DSMT4" ShapeID="_x0000_i1034" DrawAspect="Content" ObjectID="_1810975794"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103896"/>
      <w:r>
        <w:instrText>(</w:instrText>
      </w:r>
      <w:fldSimple w:instr=" SEQ MTSec \c \* Arabic \* MERGEFORMAT ">
        <w:r w:rsidR="00261642">
          <w:rPr>
            <w:noProof/>
          </w:rPr>
          <w:instrText>3</w:instrText>
        </w:r>
      </w:fldSimple>
      <w:r>
        <w:instrText>.</w:instrText>
      </w:r>
      <w:fldSimple w:instr=" SEQ MTEqn \c \* Arabic \* MERGEFORMAT ">
        <w:r w:rsidR="00261642">
          <w:rPr>
            <w:noProof/>
          </w:rPr>
          <w:instrText>1</w:instrText>
        </w:r>
      </w:fldSimple>
      <w:r>
        <w:instrText>)</w:instrText>
      </w:r>
      <w:bookmarkEnd w:id="0"/>
      <w:r>
        <w:fldChar w:fldCharType="end"/>
      </w:r>
    </w:p>
    <w:p w14:paraId="3BDE6648" w14:textId="52E5EE5B" w:rsidR="00F27CF6" w:rsidRDefault="00FF4A3A" w:rsidP="00F27CF6">
      <w:pPr>
        <w:rPr>
          <w:rFonts w:eastAsiaTheme="minorEastAsia"/>
        </w:rPr>
      </w:pPr>
      <w:r>
        <w:t xml:space="preserve">Where </w:t>
      </w:r>
      <m:oMath>
        <m:r>
          <w:rPr>
            <w:rFonts w:ascii="Cambria Math" w:hAnsi="Cambria Math"/>
          </w:rPr>
          <m:t>α(x,y)</m:t>
        </m:r>
      </m:oMath>
      <w:r>
        <w:rPr>
          <w:rFonts w:eastAsiaTheme="minorEastAsia"/>
        </w:rPr>
        <w:t xml:space="preserve"> is the non-linear gain factor of a given pixel and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is the number of photons at a given pixel. Solving for the </w:t>
      </w:r>
      <w:r w:rsidR="00A3728A">
        <w:rPr>
          <w:rFonts w:eastAsiaTheme="minorEastAsia"/>
        </w:rPr>
        <w:t>estimate</w:t>
      </w:r>
      <w:r>
        <w:rPr>
          <w:rFonts w:eastAsiaTheme="minorEastAsia"/>
        </w:rPr>
        <w:t xml:space="preserve"> results in Equation</w:t>
      </w:r>
      <w:r w:rsidR="00A3728A">
        <w:rPr>
          <w:rFonts w:eastAsiaTheme="minorEastAsia"/>
        </w:rPr>
        <w:t xml:space="preserve"> </w:t>
      </w:r>
      <w:r w:rsidR="00A3728A">
        <w:rPr>
          <w:rFonts w:eastAsiaTheme="minorEastAsia"/>
          <w:iCs/>
        </w:rPr>
        <w:fldChar w:fldCharType="begin"/>
      </w:r>
      <w:r w:rsidR="00A3728A">
        <w:rPr>
          <w:rFonts w:eastAsiaTheme="minorEastAsia"/>
          <w:iCs/>
        </w:rPr>
        <w:instrText xml:space="preserve"> GOTOBUTTON ZEqnNum869585  \* MERGEFORMAT </w:instrText>
      </w:r>
      <w:r w:rsidR="00A3728A">
        <w:rPr>
          <w:rFonts w:eastAsiaTheme="minorEastAsia"/>
          <w:iCs/>
        </w:rPr>
        <w:fldChar w:fldCharType="begin"/>
      </w:r>
      <w:r w:rsidR="00A3728A">
        <w:rPr>
          <w:rFonts w:eastAsiaTheme="minorEastAsia"/>
          <w:iCs/>
        </w:rPr>
        <w:instrText xml:space="preserve"> REF ZEqnNum869585 \* Charformat \! \* MERGEFORMAT </w:instrText>
      </w:r>
      <w:r w:rsidR="00A3728A">
        <w:rPr>
          <w:rFonts w:eastAsiaTheme="minorEastAsia"/>
          <w:iCs/>
        </w:rPr>
        <w:fldChar w:fldCharType="separate"/>
      </w:r>
      <w:r w:rsidR="00261642" w:rsidRPr="00261642">
        <w:rPr>
          <w:rFonts w:eastAsiaTheme="minorEastAsia"/>
          <w:iCs/>
        </w:rPr>
        <w:instrText>(3.2)</w:instrText>
      </w:r>
      <w:r w:rsidR="00A3728A">
        <w:rPr>
          <w:rFonts w:eastAsiaTheme="minorEastAsia"/>
          <w:iCs/>
        </w:rPr>
        <w:fldChar w:fldCharType="end"/>
      </w:r>
      <w:r w:rsidR="00A3728A">
        <w:rPr>
          <w:rFonts w:eastAsiaTheme="minorEastAsia"/>
          <w:iCs/>
        </w:rPr>
        <w:fldChar w:fldCharType="end"/>
      </w:r>
      <w:r w:rsidR="00A3728A">
        <w:rPr>
          <w:rFonts w:eastAsiaTheme="minorEastAsia"/>
          <w:iCs/>
        </w:rPr>
        <w:t>.</w:t>
      </w:r>
    </w:p>
    <w:p w14:paraId="0E99976E" w14:textId="08807815" w:rsidR="00FF4A3A" w:rsidRDefault="00FF4A3A" w:rsidP="00FF4A3A">
      <w:pPr>
        <w:pStyle w:val="MTDisplayEquation"/>
      </w:pPr>
      <w:r>
        <w:tab/>
      </w:r>
      <w:r w:rsidR="00A3728A" w:rsidRPr="00A3728A">
        <w:rPr>
          <w:position w:val="-32"/>
        </w:rPr>
        <w:object w:dxaOrig="4980" w:dyaOrig="800" w14:anchorId="439F36D1">
          <v:shape id="_x0000_i1048" type="#_x0000_t75" style="width:249pt;height:39.75pt" o:ole="">
            <v:imagedata r:id="rId9" o:title=""/>
          </v:shape>
          <o:OLEObject Type="Embed" ProgID="Equation.DSMT4" ShapeID="_x0000_i1048" DrawAspect="Content" ObjectID="_1810975795"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869585"/>
      <w:r>
        <w:instrText>(</w:instrText>
      </w:r>
      <w:fldSimple w:instr=" SEQ MTSec \c \* Arabic \* MERGEFORMAT ">
        <w:r w:rsidR="00261642">
          <w:rPr>
            <w:noProof/>
          </w:rPr>
          <w:instrText>3</w:instrText>
        </w:r>
      </w:fldSimple>
      <w:r>
        <w:instrText>.</w:instrText>
      </w:r>
      <w:fldSimple w:instr=" SEQ MTEqn \c \* Arabic \* MERGEFORMAT ">
        <w:r w:rsidR="00261642">
          <w:rPr>
            <w:noProof/>
          </w:rPr>
          <w:instrText>2</w:instrText>
        </w:r>
      </w:fldSimple>
      <w:r>
        <w:instrText>)</w:instrText>
      </w:r>
      <w:bookmarkEnd w:id="1"/>
      <w:r>
        <w:fldChar w:fldCharType="end"/>
      </w:r>
    </w:p>
    <w:p w14:paraId="4E93330C" w14:textId="42774A1C" w:rsidR="00FF4A3A" w:rsidRDefault="00A3728A" w:rsidP="00F27CF6">
      <w:pPr>
        <w:rPr>
          <w:rFonts w:eastAsiaTheme="minorEastAsia"/>
        </w:rPr>
      </w:pPr>
      <w:r>
        <w:t xml:space="preserve">Where the left side of the internal equation is the ratio of the means of the two datasets, and the right side is the Moment Generating Function of a Poisson random variable. For the programmatic implementation of this calculation, the total number of values required to calculate was four million, and so the process was broken into </w:t>
      </w:r>
      <w:proofErr w:type="gramStart"/>
      <w:r>
        <w:t>chunks of ten thousand</w:t>
      </w:r>
      <w:proofErr w:type="gramEnd"/>
      <w:r>
        <w:t xml:space="preserve"> to prevent computational overload. Following the calculation of </w:t>
      </w:r>
      <m:oMath>
        <m:acc>
          <m:accPr>
            <m:ctrlPr>
              <w:rPr>
                <w:rFonts w:ascii="Cambria Math" w:hAnsi="Cambria Math"/>
                <w:i/>
              </w:rPr>
            </m:ctrlPr>
          </m:accPr>
          <m:e>
            <m:r>
              <w:rPr>
                <w:rFonts w:ascii="Cambria Math" w:hAnsi="Cambria Math"/>
              </w:rPr>
              <m:t>g</m:t>
            </m:r>
          </m:e>
        </m:acc>
      </m:oMath>
      <w:r>
        <w:rPr>
          <w:rFonts w:eastAsiaTheme="minorEastAsia"/>
        </w:rPr>
        <w:t xml:space="preserve">, the saturation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was calculated using Equation</w:t>
      </w:r>
      <w:r w:rsidR="00453DAA">
        <w:rPr>
          <w:rFonts w:eastAsiaTheme="minorEastAsia"/>
        </w:rPr>
        <w:t xml:space="preserve"> </w:t>
      </w:r>
      <w:r w:rsidR="00453DAA">
        <w:rPr>
          <w:rFonts w:eastAsiaTheme="minorEastAsia"/>
          <w:iCs/>
        </w:rPr>
        <w:fldChar w:fldCharType="begin"/>
      </w:r>
      <w:r w:rsidR="00453DAA">
        <w:rPr>
          <w:rFonts w:eastAsiaTheme="minorEastAsia"/>
          <w:iCs/>
        </w:rPr>
        <w:instrText xml:space="preserve"> GOTOBUTTON ZEqnNum502337  \* MERGEFORMAT </w:instrText>
      </w:r>
      <w:r w:rsidR="00453DAA">
        <w:rPr>
          <w:rFonts w:eastAsiaTheme="minorEastAsia"/>
          <w:iCs/>
        </w:rPr>
        <w:fldChar w:fldCharType="begin"/>
      </w:r>
      <w:r w:rsidR="00453DAA">
        <w:rPr>
          <w:rFonts w:eastAsiaTheme="minorEastAsia"/>
          <w:iCs/>
        </w:rPr>
        <w:instrText xml:space="preserve"> REF ZEqnNum502337 \* Charformat \! \* MERGEFORMAT </w:instrText>
      </w:r>
      <w:r w:rsidR="00453DAA">
        <w:rPr>
          <w:rFonts w:eastAsiaTheme="minorEastAsia"/>
          <w:iCs/>
        </w:rPr>
        <w:fldChar w:fldCharType="separate"/>
      </w:r>
      <w:r w:rsidR="00261642" w:rsidRPr="00261642">
        <w:rPr>
          <w:rFonts w:eastAsiaTheme="minorEastAsia"/>
          <w:iCs/>
        </w:rPr>
        <w:instrText>(3.3)</w:instrText>
      </w:r>
      <w:r w:rsidR="00453DAA">
        <w:rPr>
          <w:rFonts w:eastAsiaTheme="minorEastAsia"/>
          <w:iCs/>
        </w:rPr>
        <w:fldChar w:fldCharType="end"/>
      </w:r>
      <w:r w:rsidR="00453DAA">
        <w:rPr>
          <w:rFonts w:eastAsiaTheme="minorEastAsia"/>
          <w:iCs/>
        </w:rPr>
        <w:fldChar w:fldCharType="end"/>
      </w:r>
      <w:r w:rsidR="00453DAA">
        <w:rPr>
          <w:rFonts w:eastAsiaTheme="minorEastAsia"/>
          <w:iCs/>
        </w:rPr>
        <w:t>.</w:t>
      </w:r>
    </w:p>
    <w:p w14:paraId="4294164C" w14:textId="52F8EA6D" w:rsidR="00A3728A" w:rsidRDefault="00A3728A" w:rsidP="00A3728A">
      <w:pPr>
        <w:pStyle w:val="MTDisplayEquation"/>
      </w:pPr>
      <w:r>
        <w:tab/>
      </w:r>
      <w:r w:rsidR="00453DAA" w:rsidRPr="00453DAA">
        <w:rPr>
          <w:position w:val="-28"/>
        </w:rPr>
        <w:object w:dxaOrig="2180" w:dyaOrig="660" w14:anchorId="570BCFA9">
          <v:shape id="_x0000_i1064" type="#_x0000_t75" style="width:108.75pt;height:33pt" o:ole="">
            <v:imagedata r:id="rId11" o:title=""/>
          </v:shape>
          <o:OLEObject Type="Embed" ProgID="Equation.DSMT4" ShapeID="_x0000_i1064" DrawAspect="Content" ObjectID="_1810975796"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502337"/>
      <w:r>
        <w:instrText>(</w:instrText>
      </w:r>
      <w:fldSimple w:instr=" SEQ MTSec \c \* Arabic \* MERGEFORMAT ">
        <w:r w:rsidR="00261642">
          <w:rPr>
            <w:noProof/>
          </w:rPr>
          <w:instrText>3</w:instrText>
        </w:r>
      </w:fldSimple>
      <w:r>
        <w:instrText>.</w:instrText>
      </w:r>
      <w:fldSimple w:instr=" SEQ MTEqn \c \* Arabic \* MERGEFORMAT ">
        <w:r w:rsidR="00261642">
          <w:rPr>
            <w:noProof/>
          </w:rPr>
          <w:instrText>3</w:instrText>
        </w:r>
      </w:fldSimple>
      <w:r>
        <w:instrText>)</w:instrText>
      </w:r>
      <w:bookmarkEnd w:id="2"/>
      <w:r>
        <w:fldChar w:fldCharType="end"/>
      </w:r>
    </w:p>
    <w:p w14:paraId="0E4A15CD" w14:textId="6D91244A" w:rsidR="00A3728A" w:rsidRDefault="008E66C8" w:rsidP="00F27CF6">
      <w:r>
        <w:t xml:space="preserve">Next, the data was converted from a </w:t>
      </w:r>
      <w:r w:rsidR="00493ACC">
        <w:t>linear</w:t>
      </w:r>
      <w:r>
        <w:t xml:space="preserve"> format </w:t>
      </w:r>
      <w:r w:rsidR="00493ACC">
        <w:t xml:space="preserve">to a non-linear format </w:t>
      </w:r>
      <w:r>
        <w:t xml:space="preserve">using the equations show in Equation </w:t>
      </w:r>
      <w:r>
        <w:rPr>
          <w:iCs/>
        </w:rPr>
        <w:fldChar w:fldCharType="begin"/>
      </w:r>
      <w:r>
        <w:rPr>
          <w:iCs/>
        </w:rPr>
        <w:instrText xml:space="preserve"> GOTOBUTTON ZEqnNum636967  \* MERGEFORMAT </w:instrText>
      </w:r>
      <w:r>
        <w:rPr>
          <w:iCs/>
        </w:rPr>
        <w:fldChar w:fldCharType="begin"/>
      </w:r>
      <w:r>
        <w:rPr>
          <w:iCs/>
        </w:rPr>
        <w:instrText xml:space="preserve"> REF ZEqnNum636967 \* Charformat \! \* MERGEFORMAT </w:instrText>
      </w:r>
      <w:r>
        <w:rPr>
          <w:iCs/>
        </w:rPr>
        <w:fldChar w:fldCharType="separate"/>
      </w:r>
      <w:r w:rsidR="00261642" w:rsidRPr="00261642">
        <w:rPr>
          <w:iCs/>
        </w:rPr>
        <w:instrText>(3.4)</w:instrText>
      </w:r>
      <w:r>
        <w:rPr>
          <w:iCs/>
        </w:rPr>
        <w:fldChar w:fldCharType="end"/>
      </w:r>
      <w:r>
        <w:rPr>
          <w:iCs/>
        </w:rPr>
        <w:fldChar w:fldCharType="end"/>
      </w:r>
      <w:r>
        <w:rPr>
          <w:iCs/>
        </w:rPr>
        <w:t>.</w:t>
      </w:r>
    </w:p>
    <w:p w14:paraId="1D1FE86D" w14:textId="57FA918C" w:rsidR="008E66C8" w:rsidRDefault="008E66C8" w:rsidP="008E66C8">
      <w:pPr>
        <w:pStyle w:val="MTDisplayEquation"/>
      </w:pPr>
      <w:r>
        <w:tab/>
      </w:r>
      <w:r w:rsidRPr="008E66C8">
        <w:rPr>
          <w:position w:val="-30"/>
        </w:rPr>
        <w:object w:dxaOrig="3620" w:dyaOrig="720" w14:anchorId="3E13C4FF">
          <v:shape id="_x0000_i1081" type="#_x0000_t75" style="width:180.75pt;height:36pt" o:ole="">
            <v:imagedata r:id="rId13" o:title=""/>
          </v:shape>
          <o:OLEObject Type="Embed" ProgID="Equation.DSMT4" ShapeID="_x0000_i1081" DrawAspect="Content" ObjectID="_1810975797"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636967"/>
      <w:r>
        <w:instrText>(</w:instrText>
      </w:r>
      <w:fldSimple w:instr=" SEQ MTSec \c \* Arabic \* MERGEFORMAT ">
        <w:r w:rsidR="00261642">
          <w:rPr>
            <w:noProof/>
          </w:rPr>
          <w:instrText>3</w:instrText>
        </w:r>
      </w:fldSimple>
      <w:r>
        <w:instrText>.</w:instrText>
      </w:r>
      <w:fldSimple w:instr=" SEQ MTEqn \c \* Arabic \* MERGEFORMAT ">
        <w:r w:rsidR="00261642">
          <w:rPr>
            <w:noProof/>
          </w:rPr>
          <w:instrText>4</w:instrText>
        </w:r>
      </w:fldSimple>
      <w:r>
        <w:instrText>)</w:instrText>
      </w:r>
      <w:bookmarkEnd w:id="3"/>
      <w:r>
        <w:fldChar w:fldCharType="end"/>
      </w:r>
    </w:p>
    <w:p w14:paraId="47DF9C3B" w14:textId="55E14FF0" w:rsidR="008E66C8" w:rsidRDefault="008E66C8" w:rsidP="00F27CF6">
      <w:pPr>
        <w:rPr>
          <w:rFonts w:eastAsiaTheme="minorEastAsia"/>
        </w:rPr>
      </w:pPr>
      <w:r>
        <w:t xml:space="preserve">From the new datasets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Pr>
          <w:rFonts w:eastAsiaTheme="minorEastAsia"/>
        </w:rPr>
        <w:t xml:space="preserve"> the means and variances were calculated and the value of </w:t>
      </w:r>
      <m:oMath>
        <m:r>
          <w:rPr>
            <w:rFonts w:ascii="Cambria Math" w:eastAsiaTheme="minorEastAsia" w:hAnsi="Cambria Math"/>
          </w:rPr>
          <m:t>α(x,y)</m:t>
        </m:r>
      </m:oMath>
      <w:r>
        <w:rPr>
          <w:rFonts w:eastAsiaTheme="minorEastAsia"/>
        </w:rPr>
        <w:t xml:space="preserve"> was calculated using Equation </w:t>
      </w:r>
      <w:r>
        <w:rPr>
          <w:rFonts w:eastAsiaTheme="minorEastAsia"/>
          <w:iCs/>
        </w:rPr>
        <w:fldChar w:fldCharType="begin"/>
      </w:r>
      <w:r>
        <w:rPr>
          <w:rFonts w:eastAsiaTheme="minorEastAsia"/>
          <w:iCs/>
        </w:rPr>
        <w:instrText xml:space="preserve"> GOTOBUTTON ZEqnNum280649  \* MERGEFORMAT </w:instrText>
      </w:r>
      <w:r>
        <w:rPr>
          <w:rFonts w:eastAsiaTheme="minorEastAsia"/>
          <w:iCs/>
        </w:rPr>
        <w:fldChar w:fldCharType="begin"/>
      </w:r>
      <w:r>
        <w:rPr>
          <w:rFonts w:eastAsiaTheme="minorEastAsia"/>
          <w:iCs/>
        </w:rPr>
        <w:instrText xml:space="preserve"> REF ZEqnNum280649 \* Charformat \! \* MERGEFORMAT </w:instrText>
      </w:r>
      <w:r>
        <w:rPr>
          <w:rFonts w:eastAsiaTheme="minorEastAsia"/>
          <w:iCs/>
        </w:rPr>
        <w:fldChar w:fldCharType="separate"/>
      </w:r>
      <w:r w:rsidR="00261642" w:rsidRPr="00261642">
        <w:rPr>
          <w:rFonts w:eastAsiaTheme="minorEastAsia"/>
          <w:iCs/>
        </w:rPr>
        <w:instrText>(3.5)</w:instrText>
      </w:r>
      <w:r>
        <w:rPr>
          <w:rFonts w:eastAsiaTheme="minorEastAsia"/>
          <w:iCs/>
        </w:rPr>
        <w:fldChar w:fldCharType="end"/>
      </w:r>
      <w:r>
        <w:rPr>
          <w:rFonts w:eastAsiaTheme="minorEastAsia"/>
          <w:iCs/>
        </w:rPr>
        <w:fldChar w:fldCharType="end"/>
      </w:r>
      <w:r>
        <w:rPr>
          <w:rFonts w:eastAsiaTheme="minorEastAsia"/>
          <w:iCs/>
        </w:rPr>
        <w:t>.</w:t>
      </w:r>
    </w:p>
    <w:p w14:paraId="090A0F0C" w14:textId="5C3DDCD9" w:rsidR="008E66C8" w:rsidRDefault="008E66C8" w:rsidP="008E66C8">
      <w:pPr>
        <w:pStyle w:val="MTDisplayEquation"/>
      </w:pPr>
      <w:r>
        <w:tab/>
      </w:r>
      <w:r w:rsidRPr="008E66C8">
        <w:rPr>
          <w:position w:val="-30"/>
        </w:rPr>
        <w:object w:dxaOrig="2980" w:dyaOrig="760" w14:anchorId="0AAD1A0C">
          <v:shape id="_x0000_i1101" type="#_x0000_t75" style="width:149.25pt;height:38.25pt" o:ole="">
            <v:imagedata r:id="rId15" o:title=""/>
          </v:shape>
          <o:OLEObject Type="Embed" ProgID="Equation.DSMT4" ShapeID="_x0000_i1101" DrawAspect="Content" ObjectID="_1810975798"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280649"/>
      <w:r>
        <w:instrText>(</w:instrText>
      </w:r>
      <w:fldSimple w:instr=" SEQ MTSec \c \* Arabic \* MERGEFORMAT ">
        <w:r w:rsidR="00261642">
          <w:rPr>
            <w:noProof/>
          </w:rPr>
          <w:instrText>3</w:instrText>
        </w:r>
      </w:fldSimple>
      <w:r>
        <w:instrText>.</w:instrText>
      </w:r>
      <w:fldSimple w:instr=" SEQ MTEqn \c \* Arabic \* MERGEFORMAT ">
        <w:r w:rsidR="00261642">
          <w:rPr>
            <w:noProof/>
          </w:rPr>
          <w:instrText>5</w:instrText>
        </w:r>
      </w:fldSimple>
      <w:r>
        <w:instrText>)</w:instrText>
      </w:r>
      <w:bookmarkEnd w:id="4"/>
      <w:r>
        <w:fldChar w:fldCharType="end"/>
      </w:r>
    </w:p>
    <w:p w14:paraId="500CC456" w14:textId="2042EFAC" w:rsidR="008E66C8" w:rsidRDefault="00493ACC" w:rsidP="00F27CF6">
      <w:pPr>
        <w:rPr>
          <w:rFonts w:eastAsiaTheme="minorEastAsia"/>
        </w:rPr>
      </w:pPr>
      <w:r>
        <w:t xml:space="preserve">Following the calculation of </w:t>
      </w:r>
      <m:oMath>
        <m:r>
          <w:rPr>
            <w:rFonts w:ascii="Cambria Math" w:hAnsi="Cambria Math"/>
          </w:rPr>
          <m:t>α</m:t>
        </m:r>
        <m:d>
          <m:dPr>
            <m:ctrlPr>
              <w:rPr>
                <w:rFonts w:ascii="Cambria Math" w:hAnsi="Cambria Math"/>
                <w:i/>
              </w:rPr>
            </m:ctrlPr>
          </m:dPr>
          <m:e>
            <m:r>
              <w:rPr>
                <w:rFonts w:ascii="Cambria Math" w:hAnsi="Cambria Math"/>
              </w:rPr>
              <m:t>x,y</m:t>
            </m:r>
          </m:e>
        </m:d>
      </m:oMath>
      <w:r>
        <w:rPr>
          <w:rFonts w:eastAsiaTheme="minorEastAsia"/>
        </w:rPr>
        <w:t xml:space="preserve">, the estimate for the number of photons in the </w:t>
      </w:r>
      <m:oMath>
        <m:r>
          <w:rPr>
            <w:rFonts w:ascii="Cambria Math" w:eastAsiaTheme="minorEastAsia" w:hAnsi="Cambria Math"/>
          </w:rPr>
          <m:t>1000ms</m:t>
        </m:r>
      </m:oMath>
      <w:r>
        <w:rPr>
          <w:rFonts w:eastAsiaTheme="minorEastAsia"/>
        </w:rPr>
        <w:t xml:space="preserve"> dataset was found using Equation </w:t>
      </w:r>
      <w:r>
        <w:rPr>
          <w:rFonts w:eastAsiaTheme="minorEastAsia"/>
          <w:iCs/>
        </w:rPr>
        <w:fldChar w:fldCharType="begin"/>
      </w:r>
      <w:r>
        <w:rPr>
          <w:rFonts w:eastAsiaTheme="minorEastAsia"/>
          <w:iCs/>
        </w:rPr>
        <w:instrText xml:space="preserve"> GOTOBUTTON ZEqnNum966551  \* MERGEFORMAT </w:instrText>
      </w:r>
      <w:r>
        <w:rPr>
          <w:rFonts w:eastAsiaTheme="minorEastAsia"/>
          <w:iCs/>
        </w:rPr>
        <w:fldChar w:fldCharType="begin"/>
      </w:r>
      <w:r>
        <w:rPr>
          <w:rFonts w:eastAsiaTheme="minorEastAsia"/>
          <w:iCs/>
        </w:rPr>
        <w:instrText xml:space="preserve"> REF ZEqnNum966551 \* Charformat \! \* MERGEFORMAT </w:instrText>
      </w:r>
      <w:r>
        <w:rPr>
          <w:rFonts w:eastAsiaTheme="minorEastAsia"/>
          <w:iCs/>
        </w:rPr>
        <w:fldChar w:fldCharType="separate"/>
      </w:r>
      <w:r w:rsidR="00261642" w:rsidRPr="00261642">
        <w:rPr>
          <w:rFonts w:eastAsiaTheme="minorEastAsia"/>
          <w:iCs/>
        </w:rPr>
        <w:instrText>(3.6)</w:instrText>
      </w:r>
      <w:r>
        <w:rPr>
          <w:rFonts w:eastAsiaTheme="minorEastAsia"/>
          <w:iCs/>
        </w:rPr>
        <w:fldChar w:fldCharType="end"/>
      </w:r>
      <w:r>
        <w:rPr>
          <w:rFonts w:eastAsiaTheme="minorEastAsia"/>
          <w:iCs/>
        </w:rPr>
        <w:fldChar w:fldCharType="end"/>
      </w:r>
      <w:r>
        <w:rPr>
          <w:rFonts w:eastAsiaTheme="minorEastAsia"/>
          <w:iCs/>
        </w:rPr>
        <w:t>.</w:t>
      </w:r>
    </w:p>
    <w:p w14:paraId="4725BC50" w14:textId="39F0B79E" w:rsidR="00493ACC" w:rsidRDefault="00493ACC" w:rsidP="00493ACC">
      <w:pPr>
        <w:pStyle w:val="MTDisplayEquation"/>
      </w:pPr>
      <w:r>
        <w:tab/>
      </w:r>
      <w:r w:rsidRPr="00493ACC">
        <w:rPr>
          <w:position w:val="-28"/>
        </w:rPr>
        <w:object w:dxaOrig="1860" w:dyaOrig="660" w14:anchorId="5AC12F87">
          <v:shape id="_x0000_i1124" type="#_x0000_t75" style="width:93pt;height:33pt" o:ole="">
            <v:imagedata r:id="rId17" o:title=""/>
          </v:shape>
          <o:OLEObject Type="Embed" ProgID="Equation.DSMT4" ShapeID="_x0000_i1124" DrawAspect="Content" ObjectID="_1810975799"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966551"/>
      <w:r>
        <w:instrText>(</w:instrText>
      </w:r>
      <w:fldSimple w:instr=" SEQ MTSec \c \* Arabic \* MERGEFORMAT ">
        <w:r w:rsidR="00261642">
          <w:rPr>
            <w:noProof/>
          </w:rPr>
          <w:instrText>3</w:instrText>
        </w:r>
      </w:fldSimple>
      <w:r>
        <w:instrText>.</w:instrText>
      </w:r>
      <w:fldSimple w:instr=" SEQ MTEqn \c \* Arabic \* MERGEFORMAT ">
        <w:r w:rsidR="00261642">
          <w:rPr>
            <w:noProof/>
          </w:rPr>
          <w:instrText>6</w:instrText>
        </w:r>
      </w:fldSimple>
      <w:r>
        <w:instrText>)</w:instrText>
      </w:r>
      <w:bookmarkEnd w:id="5"/>
      <w:r>
        <w:fldChar w:fldCharType="end"/>
      </w:r>
    </w:p>
    <w:p w14:paraId="21685271" w14:textId="4646C1E1" w:rsidR="00493ACC" w:rsidRDefault="00635A38" w:rsidP="00F27CF6">
      <w:pPr>
        <w:rPr>
          <w:rFonts w:eastAsiaTheme="minorEastAsia"/>
        </w:rPr>
      </w:pPr>
      <w:r>
        <w:t xml:space="preserve">The values of </w:t>
      </w:r>
      <m:oMath>
        <m:r>
          <w:rPr>
            <w:rFonts w:ascii="Cambria Math" w:hAnsi="Cambria Math"/>
          </w:rPr>
          <m:t>K(x,y)</m:t>
        </m:r>
      </m:oMath>
      <w:r>
        <w:t xml:space="preserve"> where then summed, r</w:t>
      </w:r>
      <w:r w:rsidR="00493ACC">
        <w:t xml:space="preserve">esulting in a calculated photon count of </w:t>
      </w:r>
      <m:oMath>
        <m:r>
          <w:rPr>
            <w:rFonts w:ascii="Cambria Math" w:hAnsi="Cambria Math"/>
          </w:rPr>
          <m:t>1.780*</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eastAsiaTheme="minorEastAsia"/>
        </w:rPr>
        <w:t xml:space="preserve"> photons</w:t>
      </w:r>
      <w:r w:rsidR="00493ACC">
        <w:rPr>
          <w:rFonts w:eastAsiaTheme="minorEastAsia"/>
        </w:rPr>
        <w:t xml:space="preserve"> for the NLS NUC Algorithm. </w:t>
      </w:r>
    </w:p>
    <w:p w14:paraId="70145AD8" w14:textId="39E39CE6" w:rsidR="00493ACC" w:rsidRDefault="00493ACC" w:rsidP="00493ACC">
      <w:pPr>
        <w:pStyle w:val="Heading2"/>
        <w:numPr>
          <w:ilvl w:val="0"/>
          <w:numId w:val="1"/>
        </w:numPr>
      </w:pPr>
      <w:r>
        <w:t>SANUC Calibration</w:t>
      </w:r>
      <w:r w:rsidR="00635A38">
        <w:fldChar w:fldCharType="begin"/>
      </w:r>
      <w:r w:rsidR="00635A38">
        <w:instrText xml:space="preserve"> MACROBUTTON MTEditEquationSection2 </w:instrText>
      </w:r>
      <w:r w:rsidR="00635A38" w:rsidRPr="00635A38">
        <w:rPr>
          <w:rStyle w:val="MTEquationSection"/>
        </w:rPr>
        <w:instrText>Equation Chapter 4 Section 4</w:instrText>
      </w:r>
      <w:r w:rsidR="00635A38">
        <w:fldChar w:fldCharType="begin"/>
      </w:r>
      <w:r w:rsidR="00635A38">
        <w:instrText xml:space="preserve"> SEQ MTEqn \r \h \* MERGEFORMAT </w:instrText>
      </w:r>
      <w:r w:rsidR="00635A38">
        <w:fldChar w:fldCharType="end"/>
      </w:r>
      <w:r w:rsidR="00635A38">
        <w:fldChar w:fldCharType="begin"/>
      </w:r>
      <w:r w:rsidR="00635A38">
        <w:instrText xml:space="preserve"> SEQ MTSec \r 4 \h \* MERGEFORMAT </w:instrText>
      </w:r>
      <w:r w:rsidR="00635A38">
        <w:fldChar w:fldCharType="end"/>
      </w:r>
      <w:r w:rsidR="00635A38">
        <w:fldChar w:fldCharType="begin"/>
      </w:r>
      <w:r w:rsidR="00635A38">
        <w:instrText xml:space="preserve"> SEQ MTChap \r 4 \h \* MERGEFORMAT </w:instrText>
      </w:r>
      <w:r w:rsidR="00635A38">
        <w:fldChar w:fldCharType="end"/>
      </w:r>
      <w:r w:rsidR="00635A38">
        <w:fldChar w:fldCharType="end"/>
      </w:r>
    </w:p>
    <w:p w14:paraId="2A93AF08" w14:textId="600887AA" w:rsidR="00635A38" w:rsidRDefault="00635A38" w:rsidP="00635A38">
      <w:r>
        <w:t xml:space="preserve">Starting again with the raw datasets, the SANUC Calibration algorithm was implemented. First, the </w:t>
      </w:r>
      <w:proofErr w:type="gramStart"/>
      <w:r>
        <w:t>mean</w:t>
      </w:r>
      <w:proofErr w:type="gramEnd"/>
      <w:r>
        <w:t xml:space="preserve"> of the two datasets was calculated with the offset </w:t>
      </w:r>
      <w:r>
        <w:lastRenderedPageBreak/>
        <w:t xml:space="preserve">subtracted. Then, the variance was calculated. Next, the linear gain of the detector was calculated with Equation </w:t>
      </w:r>
      <w:r>
        <w:rPr>
          <w:iCs/>
        </w:rPr>
        <w:fldChar w:fldCharType="begin"/>
      </w:r>
      <w:r>
        <w:rPr>
          <w:iCs/>
        </w:rPr>
        <w:instrText xml:space="preserve"> GOTOBUTTON ZEqnNum255836  \* MERGEFORMAT </w:instrText>
      </w:r>
      <w:r>
        <w:rPr>
          <w:iCs/>
        </w:rPr>
        <w:fldChar w:fldCharType="begin"/>
      </w:r>
      <w:r>
        <w:rPr>
          <w:iCs/>
        </w:rPr>
        <w:instrText xml:space="preserve"> REF ZEqnNum255836 \* Charformat \! \* MERGEFORMAT </w:instrText>
      </w:r>
      <w:r>
        <w:rPr>
          <w:iCs/>
        </w:rPr>
        <w:fldChar w:fldCharType="separate"/>
      </w:r>
      <w:r w:rsidR="00261642" w:rsidRPr="00261642">
        <w:rPr>
          <w:iCs/>
        </w:rPr>
        <w:instrText>(4.1)</w:instrText>
      </w:r>
      <w:r>
        <w:rPr>
          <w:iCs/>
        </w:rPr>
        <w:fldChar w:fldCharType="end"/>
      </w:r>
      <w:r>
        <w:rPr>
          <w:iCs/>
        </w:rPr>
        <w:fldChar w:fldCharType="end"/>
      </w:r>
      <w:r>
        <w:rPr>
          <w:iCs/>
        </w:rPr>
        <w:t>.</w:t>
      </w:r>
    </w:p>
    <w:p w14:paraId="6BDE12EE" w14:textId="46601DAE" w:rsidR="00635A38" w:rsidRDefault="00635A38" w:rsidP="00635A38">
      <w:pPr>
        <w:pStyle w:val="MTDisplayEquation"/>
      </w:pPr>
      <w:r>
        <w:tab/>
      </w:r>
      <w:r w:rsidRPr="00635A38">
        <w:rPr>
          <w:position w:val="-30"/>
        </w:rPr>
        <w:object w:dxaOrig="2960" w:dyaOrig="760" w14:anchorId="4C294E82">
          <v:shape id="_x0000_i1228" type="#_x0000_t75" style="width:147.75pt;height:38.25pt" o:ole="">
            <v:imagedata r:id="rId19" o:title=""/>
          </v:shape>
          <o:OLEObject Type="Embed" ProgID="Equation.DSMT4" ShapeID="_x0000_i1228" DrawAspect="Content" ObjectID="_1810975800"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255836"/>
      <w:r>
        <w:instrText>(</w:instrText>
      </w:r>
      <w:fldSimple w:instr=" SEQ MTSec \c \* Arabic \* MERGEFORMAT ">
        <w:r w:rsidR="00261642">
          <w:rPr>
            <w:noProof/>
          </w:rPr>
          <w:instrText>4</w:instrText>
        </w:r>
      </w:fldSimple>
      <w:r>
        <w:instrText>.</w:instrText>
      </w:r>
      <w:fldSimple w:instr=" SEQ MTEqn \c \* Arabic \* MERGEFORMAT ">
        <w:r w:rsidR="00261642">
          <w:rPr>
            <w:noProof/>
          </w:rPr>
          <w:instrText>1</w:instrText>
        </w:r>
      </w:fldSimple>
      <w:r>
        <w:instrText>)</w:instrText>
      </w:r>
      <w:bookmarkEnd w:id="6"/>
      <w:r>
        <w:fldChar w:fldCharType="end"/>
      </w:r>
    </w:p>
    <w:p w14:paraId="4623C19C" w14:textId="699A3960" w:rsidR="00635A38" w:rsidRDefault="00635A38" w:rsidP="00635A38">
      <w:r>
        <w:t xml:space="preserve">The value of K was then found using Equation </w:t>
      </w:r>
      <w:r>
        <w:rPr>
          <w:iCs/>
        </w:rPr>
        <w:fldChar w:fldCharType="begin"/>
      </w:r>
      <w:r>
        <w:rPr>
          <w:iCs/>
        </w:rPr>
        <w:instrText xml:space="preserve"> GOTOBUTTON ZEqnNum695634  \* MERGEFORMAT </w:instrText>
      </w:r>
      <w:r>
        <w:rPr>
          <w:iCs/>
        </w:rPr>
        <w:fldChar w:fldCharType="begin"/>
      </w:r>
      <w:r>
        <w:rPr>
          <w:iCs/>
        </w:rPr>
        <w:instrText xml:space="preserve"> REF ZEqnNum695634 \* Charformat \! \* MERGEFORMAT </w:instrText>
      </w:r>
      <w:r>
        <w:rPr>
          <w:iCs/>
        </w:rPr>
        <w:fldChar w:fldCharType="separate"/>
      </w:r>
      <w:r w:rsidR="00261642" w:rsidRPr="00261642">
        <w:rPr>
          <w:iCs/>
        </w:rPr>
        <w:instrText>(4.2)</w:instrText>
      </w:r>
      <w:r>
        <w:rPr>
          <w:iCs/>
        </w:rPr>
        <w:fldChar w:fldCharType="end"/>
      </w:r>
      <w:r>
        <w:rPr>
          <w:iCs/>
        </w:rPr>
        <w:fldChar w:fldCharType="end"/>
      </w:r>
      <w:r>
        <w:rPr>
          <w:iCs/>
        </w:rPr>
        <w:t xml:space="preserve"> and the median of </w:t>
      </w:r>
      <m:oMath>
        <m:r>
          <w:rPr>
            <w:rFonts w:ascii="Cambria Math" w:hAnsi="Cambria Math"/>
          </w:rPr>
          <m:t>G(x,y)</m:t>
        </m:r>
      </m:oMath>
      <w:r>
        <w:rPr>
          <w:iCs/>
        </w:rPr>
        <w:t>.</w:t>
      </w:r>
    </w:p>
    <w:p w14:paraId="1B1A2617" w14:textId="7A9B0E11" w:rsidR="00635A38" w:rsidRDefault="00635A38" w:rsidP="00635A38">
      <w:pPr>
        <w:pStyle w:val="MTDisplayEquation"/>
      </w:pPr>
      <w:r>
        <w:tab/>
      </w:r>
      <w:r w:rsidRPr="00635A38">
        <w:rPr>
          <w:position w:val="-28"/>
        </w:rPr>
        <w:object w:dxaOrig="2820" w:dyaOrig="680" w14:anchorId="42FA47EF">
          <v:shape id="_x0000_i1257" type="#_x0000_t75" style="width:141pt;height:33.75pt" o:ole="">
            <v:imagedata r:id="rId21" o:title=""/>
          </v:shape>
          <o:OLEObject Type="Embed" ProgID="Equation.DSMT4" ShapeID="_x0000_i1257" DrawAspect="Content" ObjectID="_1810975801"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695634"/>
      <w:r>
        <w:instrText>(</w:instrText>
      </w:r>
      <w:fldSimple w:instr=" SEQ MTSec \c \* Arabic \* MERGEFORMAT ">
        <w:r w:rsidR="00261642">
          <w:rPr>
            <w:noProof/>
          </w:rPr>
          <w:instrText>4</w:instrText>
        </w:r>
      </w:fldSimple>
      <w:r>
        <w:instrText>.</w:instrText>
      </w:r>
      <w:fldSimple w:instr=" SEQ MTEqn \c \* Arabic \* MERGEFORMAT ">
        <w:r w:rsidR="00261642">
          <w:rPr>
            <w:noProof/>
          </w:rPr>
          <w:instrText>2</w:instrText>
        </w:r>
      </w:fldSimple>
      <w:r>
        <w:instrText>)</w:instrText>
      </w:r>
      <w:bookmarkEnd w:id="7"/>
      <w:r>
        <w:fldChar w:fldCharType="end"/>
      </w:r>
    </w:p>
    <w:p w14:paraId="48D5793E" w14:textId="484791AE" w:rsidR="00635A38" w:rsidRDefault="00635A38" w:rsidP="00635A38">
      <w:pPr>
        <w:rPr>
          <w:rFonts w:eastAsiaTheme="minorEastAsia"/>
        </w:rPr>
      </w:pPr>
      <w:proofErr w:type="gramStart"/>
      <w:r>
        <w:t>Similar to</w:t>
      </w:r>
      <w:proofErr w:type="gramEnd"/>
      <w:r>
        <w:t xml:space="preserve"> the NLS NUC algorithm, the values of </w:t>
      </w:r>
      <m:oMath>
        <m:r>
          <w:rPr>
            <w:rFonts w:ascii="Cambria Math" w:hAnsi="Cambria Math"/>
          </w:rPr>
          <m:t>K(x,y)</m:t>
        </m:r>
      </m:oMath>
      <w:r>
        <w:rPr>
          <w:rFonts w:eastAsiaTheme="minorEastAsia"/>
        </w:rPr>
        <w:t xml:space="preserve"> were then summed resulting in a photon count of </w:t>
      </w:r>
      <m:oMath>
        <m:r>
          <w:rPr>
            <w:rFonts w:ascii="Cambria Math" w:eastAsiaTheme="minorEastAsia" w:hAnsi="Cambria Math"/>
          </w:rPr>
          <m:t>1.403*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for the SANUC Algorithm.</w:t>
      </w:r>
    </w:p>
    <w:p w14:paraId="071FB98F" w14:textId="3E9BDA15" w:rsidR="00635A38" w:rsidRDefault="00635A38" w:rsidP="00635A38">
      <w:pPr>
        <w:pStyle w:val="Heading2"/>
        <w:numPr>
          <w:ilvl w:val="0"/>
          <w:numId w:val="1"/>
        </w:numPr>
      </w:pPr>
      <w:r>
        <w:t>Power Comparison to Direct Sunlight</w:t>
      </w:r>
      <w:r w:rsidR="00AA0374">
        <w:fldChar w:fldCharType="begin"/>
      </w:r>
      <w:r w:rsidR="00AA0374">
        <w:instrText xml:space="preserve"> MACROBUTTON MTEditEquationSection2 </w:instrText>
      </w:r>
      <w:r w:rsidR="00AA0374" w:rsidRPr="00AA0374">
        <w:rPr>
          <w:rStyle w:val="MTEquationSection"/>
        </w:rPr>
        <w:instrText>Equation Section (Next)</w:instrText>
      </w:r>
      <w:r w:rsidR="00AA0374">
        <w:fldChar w:fldCharType="begin"/>
      </w:r>
      <w:r w:rsidR="00AA0374">
        <w:instrText xml:space="preserve"> SEQ MTEqn \r \h \* MERGEFORMAT </w:instrText>
      </w:r>
      <w:r w:rsidR="00AA0374">
        <w:fldChar w:fldCharType="end"/>
      </w:r>
      <w:r w:rsidR="00AA0374">
        <w:fldChar w:fldCharType="begin"/>
      </w:r>
      <w:r w:rsidR="00AA0374">
        <w:instrText xml:space="preserve"> SEQ MTSec \h \* MERGEFORMAT </w:instrText>
      </w:r>
      <w:r w:rsidR="00AA0374">
        <w:fldChar w:fldCharType="end"/>
      </w:r>
      <w:r w:rsidR="00AA0374">
        <w:fldChar w:fldCharType="end"/>
      </w:r>
    </w:p>
    <w:p w14:paraId="705890DC" w14:textId="61753A4D" w:rsidR="00635A38" w:rsidRDefault="00635A38" w:rsidP="00635A38">
      <w:pPr>
        <w:rPr>
          <w:rFonts w:eastAsiaTheme="minorEastAsia"/>
        </w:rPr>
      </w:pPr>
      <w:r>
        <w:t xml:space="preserve">With the number of photons calculated using each photo calibration algorithm, the next step was to calculate the total power on the detector. For this optical system, the size of the aperture was given as </w:t>
      </w:r>
      <m:oMath>
        <m:r>
          <w:rPr>
            <w:rFonts w:ascii="Cambria Math" w:hAnsi="Cambria Math"/>
          </w:rPr>
          <m:t>7cm</m:t>
        </m:r>
      </m:oMath>
      <w:r>
        <w:rPr>
          <w:rFonts w:eastAsiaTheme="minorEastAsia"/>
        </w:rPr>
        <w:t xml:space="preserve"> and the size of each pixel being </w:t>
      </w:r>
      <m:oMath>
        <m:r>
          <w:rPr>
            <w:rFonts w:ascii="Cambria Math" w:eastAsiaTheme="minorEastAsia" w:hAnsi="Cambria Math"/>
          </w:rPr>
          <m:t>3.5</m:t>
        </m:r>
        <m:r>
          <w:rPr>
            <w:rFonts w:ascii="Cambria Math" w:eastAsiaTheme="minorEastAsia" w:hAnsi="Cambria Math"/>
          </w:rPr>
          <m:t>μm</m:t>
        </m:r>
      </m:oMath>
      <w:r>
        <w:rPr>
          <w:rFonts w:eastAsiaTheme="minorEastAsia"/>
        </w:rPr>
        <w:t xml:space="preserve">. </w:t>
      </w:r>
      <w:r w:rsidR="00AA0374">
        <w:rPr>
          <w:rFonts w:eastAsiaTheme="minorEastAsia"/>
        </w:rPr>
        <w:t xml:space="preserve">To convert from photons to power, Equation </w:t>
      </w:r>
      <w:r w:rsidR="00AA0374">
        <w:rPr>
          <w:rFonts w:eastAsiaTheme="minorEastAsia"/>
          <w:iCs/>
        </w:rPr>
        <w:fldChar w:fldCharType="begin"/>
      </w:r>
      <w:r w:rsidR="00AA0374">
        <w:rPr>
          <w:rFonts w:eastAsiaTheme="minorEastAsia"/>
          <w:iCs/>
        </w:rPr>
        <w:instrText xml:space="preserve"> GOTOBUTTON ZEqnNum590339  \* MERGEFORMAT </w:instrText>
      </w:r>
      <w:r w:rsidR="00AA0374">
        <w:rPr>
          <w:rFonts w:eastAsiaTheme="minorEastAsia"/>
          <w:iCs/>
        </w:rPr>
        <w:fldChar w:fldCharType="begin"/>
      </w:r>
      <w:r w:rsidR="00AA0374">
        <w:rPr>
          <w:rFonts w:eastAsiaTheme="minorEastAsia"/>
          <w:iCs/>
        </w:rPr>
        <w:instrText xml:space="preserve"> REF ZEqnNum590339 \* Charformat \! \* MERGEFORMAT </w:instrText>
      </w:r>
      <w:r w:rsidR="00AA0374">
        <w:rPr>
          <w:rFonts w:eastAsiaTheme="minorEastAsia"/>
          <w:iCs/>
        </w:rPr>
        <w:fldChar w:fldCharType="separate"/>
      </w:r>
      <w:r w:rsidR="00261642" w:rsidRPr="00261642">
        <w:rPr>
          <w:rFonts w:eastAsiaTheme="minorEastAsia"/>
          <w:iCs/>
        </w:rPr>
        <w:instrText>(5.1)</w:instrText>
      </w:r>
      <w:r w:rsidR="00AA0374">
        <w:rPr>
          <w:rFonts w:eastAsiaTheme="minorEastAsia"/>
          <w:iCs/>
        </w:rPr>
        <w:fldChar w:fldCharType="end"/>
      </w:r>
      <w:r w:rsidR="00AA0374">
        <w:rPr>
          <w:rFonts w:eastAsiaTheme="minorEastAsia"/>
          <w:iCs/>
        </w:rPr>
        <w:fldChar w:fldCharType="end"/>
      </w:r>
      <w:r w:rsidR="00AA0374">
        <w:rPr>
          <w:rFonts w:eastAsiaTheme="minorEastAsia"/>
          <w:iCs/>
        </w:rPr>
        <w:t xml:space="preserve"> </w:t>
      </w:r>
      <w:r w:rsidR="00AA0374">
        <w:rPr>
          <w:rFonts w:eastAsiaTheme="minorEastAsia"/>
        </w:rPr>
        <w:t xml:space="preserve">was used. </w:t>
      </w:r>
    </w:p>
    <w:p w14:paraId="58A16285" w14:textId="2DB01F9A" w:rsidR="00AA0374" w:rsidRDefault="00AA0374" w:rsidP="00AA0374">
      <w:pPr>
        <w:pStyle w:val="MTDisplayEquation"/>
      </w:pPr>
      <w:r>
        <w:tab/>
      </w:r>
      <w:r w:rsidRPr="00AA0374">
        <w:rPr>
          <w:position w:val="-24"/>
        </w:rPr>
        <w:object w:dxaOrig="760" w:dyaOrig="620" w14:anchorId="10950C04">
          <v:shape id="_x0000_i1305" type="#_x0000_t75" style="width:38.25pt;height:30.75pt" o:ole="">
            <v:imagedata r:id="rId23" o:title=""/>
          </v:shape>
          <o:OLEObject Type="Embed" ProgID="Equation.DSMT4" ShapeID="_x0000_i1305" DrawAspect="Content" ObjectID="_1810975802"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590339"/>
      <w:r>
        <w:instrText>(</w:instrText>
      </w:r>
      <w:fldSimple w:instr=" SEQ MTSec \c \* Arabic \* MERGEFORMAT ">
        <w:r w:rsidR="00261642">
          <w:rPr>
            <w:noProof/>
          </w:rPr>
          <w:instrText>5</w:instrText>
        </w:r>
      </w:fldSimple>
      <w:r>
        <w:instrText>.</w:instrText>
      </w:r>
      <w:fldSimple w:instr=" SEQ MTEqn \c \* Arabic \* MERGEFORMAT ">
        <w:r w:rsidR="00261642">
          <w:rPr>
            <w:noProof/>
          </w:rPr>
          <w:instrText>1</w:instrText>
        </w:r>
      </w:fldSimple>
      <w:r>
        <w:instrText>)</w:instrText>
      </w:r>
      <w:bookmarkEnd w:id="8"/>
      <w:r>
        <w:fldChar w:fldCharType="end"/>
      </w:r>
    </w:p>
    <w:p w14:paraId="2D84CCA9" w14:textId="6E95F7C1" w:rsidR="00AA0374" w:rsidRPr="00635A38" w:rsidRDefault="00AA0374" w:rsidP="00635A38">
      <w:r>
        <w:t xml:space="preserve">Where </w:t>
      </w:r>
      <m:oMath>
        <m:r>
          <w:rPr>
            <w:rFonts w:ascii="Cambria Math" w:hAnsi="Cambria Math"/>
          </w:rPr>
          <m:t>h</m:t>
        </m:r>
      </m:oMath>
      <w:r>
        <w:rPr>
          <w:rFonts w:eastAsiaTheme="minorEastAsia"/>
        </w:rPr>
        <w:t xml:space="preserve"> is Plank’s Constant and </w:t>
      </w:r>
      <m:oMath>
        <m:r>
          <w:rPr>
            <w:rFonts w:ascii="Cambria Math" w:eastAsiaTheme="minorEastAsia" w:hAnsi="Cambria Math"/>
          </w:rPr>
          <m:t>c</m:t>
        </m:r>
      </m:oMath>
      <w:r>
        <w:rPr>
          <w:rFonts w:eastAsiaTheme="minorEastAsia"/>
        </w:rPr>
        <w:t xml:space="preserve"> is the speed of light. </w:t>
      </w:r>
      <w:r w:rsidR="00F50BAB">
        <w:rPr>
          <w:rFonts w:eastAsiaTheme="minorEastAsia"/>
        </w:rPr>
        <w:t xml:space="preserve">The wavelength of </w:t>
      </w:r>
      <m:oMath>
        <m:r>
          <w:rPr>
            <w:rFonts w:ascii="Cambria Math" w:eastAsiaTheme="minorEastAsia" w:hAnsi="Cambria Math"/>
          </w:rPr>
          <m:t>500nm</m:t>
        </m:r>
      </m:oMath>
      <w:r w:rsidR="00F50BAB">
        <w:rPr>
          <w:rFonts w:eastAsiaTheme="minorEastAsia"/>
        </w:rPr>
        <w:t xml:space="preserve"> was used to approximate the emission spectrum of the sun. Following the calculation of the power, it was then divided by the area of the aperture to convert the units into Watts per meter squared. For the NLS NUC algorithm, a power density of </w:t>
      </w:r>
      <m:oMath>
        <m:r>
          <w:rPr>
            <w:rFonts w:ascii="Cambria Math" w:eastAsiaTheme="minorEastAsia" w:hAnsi="Cambria Math"/>
          </w:rPr>
          <m:t>1.449</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f>
          <m:fPr>
            <m:ctrlPr>
              <w:rPr>
                <w:rFonts w:ascii="Cambria Math" w:eastAsiaTheme="minorEastAsia" w:hAnsi="Cambria Math"/>
                <w:i/>
              </w:rPr>
            </m:ctrlPr>
          </m:fPr>
          <m:num>
            <m:r>
              <w:rPr>
                <w:rFonts w:ascii="Cambria Math" w:eastAsiaTheme="minorEastAsia" w:hAnsi="Cambria Math"/>
              </w:rPr>
              <m:t>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oMath>
      <w:r w:rsidR="00F50BAB">
        <w:rPr>
          <w:rFonts w:eastAsiaTheme="minorEastAsia"/>
        </w:rPr>
        <w:t xml:space="preserve"> was calculated, and for the SANUC algorithm a power density of </w:t>
      </w:r>
      <m:oMath>
        <m:r>
          <w:rPr>
            <w:rFonts w:ascii="Cambria Math" w:eastAsiaTheme="minorEastAsia" w:hAnsi="Cambria Math"/>
          </w:rPr>
          <m:t>1.839*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oMath>
      <w:r w:rsidR="00F50BAB">
        <w:rPr>
          <w:rFonts w:eastAsiaTheme="minorEastAsia"/>
        </w:rPr>
        <w:t xml:space="preserve"> was found. Although these values are far from approximately </w:t>
      </w:r>
      <m:oMath>
        <m:r>
          <w:rPr>
            <w:rFonts w:ascii="Cambria Math" w:eastAsiaTheme="minorEastAsia" w:hAnsi="Cambria Math"/>
          </w:rPr>
          <m:t>1000</m:t>
        </m:r>
        <m:f>
          <m:fPr>
            <m:ctrlPr>
              <w:rPr>
                <w:rFonts w:ascii="Cambria Math" w:eastAsiaTheme="minorEastAsia" w:hAnsi="Cambria Math"/>
                <w:i/>
              </w:rPr>
            </m:ctrlPr>
          </m:fPr>
          <m:num>
            <m:r>
              <w:rPr>
                <w:rFonts w:ascii="Cambria Math" w:eastAsiaTheme="minorEastAsia" w:hAnsi="Cambria Math"/>
              </w:rPr>
              <m:t>W</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oMath>
      <w:r w:rsidR="00F50BAB">
        <w:rPr>
          <w:rFonts w:eastAsiaTheme="minorEastAsia"/>
        </w:rPr>
        <w:t xml:space="preserve"> at the Earth’s surface under direct sunlight, keeping in mind that these values are from </w:t>
      </w:r>
      <m:oMath>
        <m:r>
          <w:rPr>
            <w:rFonts w:ascii="Cambria Math" w:eastAsiaTheme="minorEastAsia" w:hAnsi="Cambria Math"/>
          </w:rPr>
          <m:t>1000ms</m:t>
        </m:r>
      </m:oMath>
      <w:r w:rsidR="00F50BAB">
        <w:rPr>
          <w:rFonts w:eastAsiaTheme="minorEastAsia"/>
        </w:rPr>
        <w:t xml:space="preserve"> sky data, the low value makes sense. </w:t>
      </w:r>
    </w:p>
    <w:sectPr w:rsidR="00AA0374" w:rsidRPr="00635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67A11"/>
    <w:multiLevelType w:val="hybridMultilevel"/>
    <w:tmpl w:val="C3E0E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014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60"/>
    <w:rsid w:val="00261642"/>
    <w:rsid w:val="00295298"/>
    <w:rsid w:val="002B074A"/>
    <w:rsid w:val="00375460"/>
    <w:rsid w:val="00453DAA"/>
    <w:rsid w:val="00481F9E"/>
    <w:rsid w:val="00493ACC"/>
    <w:rsid w:val="004B0360"/>
    <w:rsid w:val="00635A38"/>
    <w:rsid w:val="00812AF1"/>
    <w:rsid w:val="008E66C8"/>
    <w:rsid w:val="00A3728A"/>
    <w:rsid w:val="00AA0374"/>
    <w:rsid w:val="00B62841"/>
    <w:rsid w:val="00B8613F"/>
    <w:rsid w:val="00B901B3"/>
    <w:rsid w:val="00C12C14"/>
    <w:rsid w:val="00CC3F01"/>
    <w:rsid w:val="00E00B8C"/>
    <w:rsid w:val="00EC0FC2"/>
    <w:rsid w:val="00F27CF6"/>
    <w:rsid w:val="00F50BAB"/>
    <w:rsid w:val="00FF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5254"/>
  <w15:chartTrackingRefBased/>
  <w15:docId w15:val="{588FE141-76EF-4902-90E8-7EF65463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60"/>
    <w:pPr>
      <w:ind w:firstLine="360"/>
    </w:pPr>
  </w:style>
  <w:style w:type="paragraph" w:styleId="Heading1">
    <w:name w:val="heading 1"/>
    <w:basedOn w:val="Normal"/>
    <w:next w:val="Normal"/>
    <w:link w:val="Heading1Char"/>
    <w:uiPriority w:val="9"/>
    <w:qFormat/>
    <w:rsid w:val="00375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5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4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4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4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4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4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4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4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4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54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4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4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4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460"/>
    <w:rPr>
      <w:rFonts w:eastAsiaTheme="majorEastAsia" w:cstheme="majorBidi"/>
      <w:color w:val="272727" w:themeColor="text1" w:themeTint="D8"/>
    </w:rPr>
  </w:style>
  <w:style w:type="paragraph" w:styleId="Title">
    <w:name w:val="Title"/>
    <w:basedOn w:val="Normal"/>
    <w:next w:val="Normal"/>
    <w:link w:val="TitleChar"/>
    <w:uiPriority w:val="10"/>
    <w:qFormat/>
    <w:rsid w:val="00375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460"/>
    <w:pPr>
      <w:spacing w:before="160"/>
      <w:jc w:val="center"/>
    </w:pPr>
    <w:rPr>
      <w:i/>
      <w:iCs/>
      <w:color w:val="404040" w:themeColor="text1" w:themeTint="BF"/>
    </w:rPr>
  </w:style>
  <w:style w:type="character" w:customStyle="1" w:styleId="QuoteChar">
    <w:name w:val="Quote Char"/>
    <w:basedOn w:val="DefaultParagraphFont"/>
    <w:link w:val="Quote"/>
    <w:uiPriority w:val="29"/>
    <w:rsid w:val="00375460"/>
    <w:rPr>
      <w:i/>
      <w:iCs/>
      <w:color w:val="404040" w:themeColor="text1" w:themeTint="BF"/>
    </w:rPr>
  </w:style>
  <w:style w:type="paragraph" w:styleId="ListParagraph">
    <w:name w:val="List Paragraph"/>
    <w:basedOn w:val="Normal"/>
    <w:uiPriority w:val="34"/>
    <w:qFormat/>
    <w:rsid w:val="00375460"/>
    <w:pPr>
      <w:ind w:left="720"/>
      <w:contextualSpacing/>
    </w:pPr>
  </w:style>
  <w:style w:type="character" w:styleId="IntenseEmphasis">
    <w:name w:val="Intense Emphasis"/>
    <w:basedOn w:val="DefaultParagraphFont"/>
    <w:uiPriority w:val="21"/>
    <w:qFormat/>
    <w:rsid w:val="00375460"/>
    <w:rPr>
      <w:i/>
      <w:iCs/>
      <w:color w:val="0F4761" w:themeColor="accent1" w:themeShade="BF"/>
    </w:rPr>
  </w:style>
  <w:style w:type="paragraph" w:styleId="IntenseQuote">
    <w:name w:val="Intense Quote"/>
    <w:basedOn w:val="Normal"/>
    <w:next w:val="Normal"/>
    <w:link w:val="IntenseQuoteChar"/>
    <w:uiPriority w:val="30"/>
    <w:qFormat/>
    <w:rsid w:val="00375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460"/>
    <w:rPr>
      <w:i/>
      <w:iCs/>
      <w:color w:val="0F4761" w:themeColor="accent1" w:themeShade="BF"/>
    </w:rPr>
  </w:style>
  <w:style w:type="character" w:styleId="IntenseReference">
    <w:name w:val="Intense Reference"/>
    <w:basedOn w:val="DefaultParagraphFont"/>
    <w:uiPriority w:val="32"/>
    <w:qFormat/>
    <w:rsid w:val="00375460"/>
    <w:rPr>
      <w:b/>
      <w:bCs/>
      <w:smallCaps/>
      <w:color w:val="0F4761" w:themeColor="accent1" w:themeShade="BF"/>
      <w:spacing w:val="5"/>
    </w:rPr>
  </w:style>
  <w:style w:type="character" w:styleId="PlaceholderText">
    <w:name w:val="Placeholder Text"/>
    <w:basedOn w:val="DefaultParagraphFont"/>
    <w:uiPriority w:val="99"/>
    <w:semiHidden/>
    <w:rsid w:val="00F27CF6"/>
    <w:rPr>
      <w:color w:val="666666"/>
    </w:rPr>
  </w:style>
  <w:style w:type="character" w:customStyle="1" w:styleId="MTEquationSection">
    <w:name w:val="MTEquationSection"/>
    <w:basedOn w:val="DefaultParagraphFont"/>
    <w:rsid w:val="00F27CF6"/>
    <w:rPr>
      <w:vanish/>
      <w:color w:val="FF0000"/>
    </w:rPr>
  </w:style>
  <w:style w:type="paragraph" w:customStyle="1" w:styleId="MTDisplayEquation">
    <w:name w:val="MTDisplayEquation"/>
    <w:basedOn w:val="Normal"/>
    <w:next w:val="Normal"/>
    <w:link w:val="MTDisplayEquationChar"/>
    <w:rsid w:val="00F27CF6"/>
    <w:pPr>
      <w:tabs>
        <w:tab w:val="center" w:pos="4680"/>
        <w:tab w:val="right" w:pos="9360"/>
      </w:tabs>
    </w:pPr>
  </w:style>
  <w:style w:type="character" w:customStyle="1" w:styleId="MTDisplayEquationChar">
    <w:name w:val="MTDisplayEquation Char"/>
    <w:basedOn w:val="DefaultParagraphFont"/>
    <w:link w:val="MTDisplayEquation"/>
    <w:rsid w:val="00F2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oleObject" Target="embeddings/oleObject9.bin"/><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10" Type="http://schemas.openxmlformats.org/officeDocument/2006/relationships/oleObject" Target="embeddings/oleObject2.bin"/><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Bonner</dc:creator>
  <cp:keywords/>
  <dc:description/>
  <cp:lastModifiedBy>Aaron Bonner</cp:lastModifiedBy>
  <cp:revision>4</cp:revision>
  <cp:lastPrinted>2025-06-09T16:02:00Z</cp:lastPrinted>
  <dcterms:created xsi:type="dcterms:W3CDTF">2025-06-08T19:38:00Z</dcterms:created>
  <dcterms:modified xsi:type="dcterms:W3CDTF">2025-06-09T16:02:00Z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