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C0EC0" w14:textId="3F8FDF7E" w:rsidR="00884F5D" w:rsidRDefault="00242F4E" w:rsidP="00884F5D">
      <w:r>
        <w:fldChar w:fldCharType="begin"/>
      </w:r>
      <w:r>
        <w:instrText xml:space="preserve"> MACROBUTTON MTEditEquationSection2 </w:instrText>
      </w:r>
      <w:r w:rsidRPr="00242F4E">
        <w:rPr>
          <w:rStyle w:val="MTEquationSection"/>
        </w:rPr>
        <w:instrText>Equation Chapter 5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5 \h \* MERGEFORMAT </w:instrText>
      </w:r>
      <w:r>
        <w:fldChar w:fldCharType="end"/>
      </w:r>
      <w:r>
        <w:fldChar w:fldCharType="end"/>
      </w:r>
      <w:r w:rsidR="00884F5D">
        <w:t>2d Lt Aaron Bonner</w:t>
      </w:r>
    </w:p>
    <w:p w14:paraId="494A996C" w14:textId="6DFCD9ED" w:rsidR="00884F5D" w:rsidRDefault="00884F5D" w:rsidP="00884F5D">
      <w:r>
        <w:t>Spatial Coherence Module Writeup</w:t>
      </w:r>
    </w:p>
    <w:p w14:paraId="195FE686" w14:textId="5F504A85" w:rsidR="00884F5D" w:rsidRDefault="00884F5D" w:rsidP="00884F5D">
      <w:pPr>
        <w:pStyle w:val="Heading2"/>
        <w:numPr>
          <w:ilvl w:val="0"/>
          <w:numId w:val="1"/>
        </w:numPr>
      </w:pPr>
      <w:r>
        <w:t>Prompt</w:t>
      </w:r>
    </w:p>
    <w:p w14:paraId="23CAFC1D" w14:textId="5134BDA4" w:rsidR="00884F5D" w:rsidRPr="00884F5D" w:rsidRDefault="00884F5D" w:rsidP="00884F5D">
      <w:r w:rsidRPr="00884F5D">
        <w:t xml:space="preserve">Original - </w:t>
      </w:r>
      <w:r w:rsidRPr="00884F5D">
        <w:t>Measure the center wavelength of the light from the diode by observing characteristics of the fringe pattern produced by a light emitting diode.  What is the minimum coherence area the beam must possess to produce the observed fringe pattern?</w:t>
      </w:r>
    </w:p>
    <w:p w14:paraId="27ABFF90" w14:textId="7A8C738E" w:rsidR="00884F5D" w:rsidRDefault="00884F5D" w:rsidP="00884F5D">
      <w:r>
        <w:t>Modified – Generate an interference pattern with a stable HeNe laser propagated through two pinholes onto a sensor. Analyze the fringe pattern created and devise a model using system parameters that can measure the wavelength of a new laser with an unknown wavelength.</w:t>
      </w:r>
    </w:p>
    <w:p w14:paraId="4447A244" w14:textId="73755750" w:rsidR="00884F5D" w:rsidRDefault="00884F5D" w:rsidP="00884F5D">
      <w:pPr>
        <w:pStyle w:val="Heading2"/>
        <w:numPr>
          <w:ilvl w:val="0"/>
          <w:numId w:val="1"/>
        </w:numPr>
      </w:pPr>
      <w:r>
        <w:t>Data Gathering</w:t>
      </w:r>
    </w:p>
    <w:p w14:paraId="3964D5D1" w14:textId="77777777" w:rsidR="00463C51" w:rsidRDefault="00884F5D" w:rsidP="00884F5D">
      <w:pPr>
        <w:ind w:firstLine="360"/>
        <w:rPr>
          <w:rFonts w:eastAsiaTheme="minorEastAsia"/>
        </w:rPr>
      </w:pPr>
      <w:r>
        <w:t xml:space="preserve">Data was gathered for this experiment using a HeNe laser that produced a stable </w:t>
      </w:r>
      <m:oMath>
        <m:r>
          <w:rPr>
            <w:rFonts w:ascii="Cambria Math" w:hAnsi="Cambria Math"/>
          </w:rPr>
          <m:t>632.8nm</m:t>
        </m:r>
      </m:oMath>
      <w:r>
        <w:t xml:space="preserve"> beam of coherent light. The laser was propagated though a piece of thin cardboard that had two small pinholes punched into it</w:t>
      </w:r>
      <w:r w:rsidR="00463C51">
        <w:t xml:space="preserve"> onto a Raspberry Pi camera module with a resolution of 2000 by 2000 pixels and pixel size of 2</w:t>
      </w:r>
      <m:oMath>
        <m:r>
          <w:rPr>
            <w:rFonts w:ascii="Cambria Math" w:hAnsi="Cambria Math"/>
          </w:rPr>
          <m:t>um</m:t>
        </m:r>
      </m:oMath>
      <w:r w:rsidR="00463C51">
        <w:rPr>
          <w:rFonts w:eastAsiaTheme="minorEastAsia"/>
        </w:rPr>
        <w:t>. After some testing, the image shown in Figure 1 was deemed to hold enough interference information to continue analysis.</w:t>
      </w:r>
    </w:p>
    <w:p w14:paraId="5929850E" w14:textId="6C6B8233" w:rsidR="00884F5D" w:rsidRDefault="00463C51" w:rsidP="00463C51">
      <w:pPr>
        <w:jc w:val="center"/>
      </w:pPr>
      <w:r>
        <w:rPr>
          <w:noProof/>
        </w:rPr>
        <w:lastRenderedPageBreak/>
        <w:drawing>
          <wp:inline distT="0" distB="0" distL="0" distR="0" wp14:anchorId="1738C601" wp14:editId="2F33DEEC">
            <wp:extent cx="5950291" cy="4752975"/>
            <wp:effectExtent l="0" t="0" r="0" b="0"/>
            <wp:docPr id="453995652" name="Picture 1" descr="A red and yellow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95652" name="Picture 1" descr="A red and yellow light&#10;&#10;AI-generated content may be incorrect."/>
                    <pic:cNvPicPr/>
                  </pic:nvPicPr>
                  <pic:blipFill rotWithShape="1">
                    <a:blip r:embed="rId5" cstate="print">
                      <a:extLst>
                        <a:ext uri="{28A0092B-C50C-407E-A947-70E740481C1C}">
                          <a14:useLocalDpi xmlns:a14="http://schemas.microsoft.com/office/drawing/2010/main" val="0"/>
                        </a:ext>
                      </a:extLst>
                    </a:blip>
                    <a:srcRect l="10742" t="5426" r="9180" b="9288"/>
                    <a:stretch/>
                  </pic:blipFill>
                  <pic:spPr bwMode="auto">
                    <a:xfrm>
                      <a:off x="0" y="0"/>
                      <a:ext cx="5994266" cy="4788101"/>
                    </a:xfrm>
                    <a:prstGeom prst="rect">
                      <a:avLst/>
                    </a:prstGeom>
                    <a:ln>
                      <a:noFill/>
                    </a:ln>
                    <a:extLst>
                      <a:ext uri="{53640926-AAD7-44D8-BBD7-CCE9431645EC}">
                        <a14:shadowObscured xmlns:a14="http://schemas.microsoft.com/office/drawing/2010/main"/>
                      </a:ext>
                    </a:extLst>
                  </pic:spPr>
                </pic:pic>
              </a:graphicData>
            </a:graphic>
          </wp:inline>
        </w:drawing>
      </w:r>
    </w:p>
    <w:p w14:paraId="7078AF89" w14:textId="58988F79" w:rsidR="00463C51" w:rsidRDefault="00463C51" w:rsidP="00463C51">
      <w:pPr>
        <w:ind w:firstLine="360"/>
        <w:jc w:val="center"/>
      </w:pPr>
      <w:r>
        <w:t xml:space="preserve">Figure 1. The original </w:t>
      </w:r>
      <w:proofErr w:type="gramStart"/>
      <w:r>
        <w:t>full size</w:t>
      </w:r>
      <w:proofErr w:type="gramEnd"/>
      <w:r>
        <w:t xml:space="preserve"> image </w:t>
      </w:r>
      <w:proofErr w:type="gramStart"/>
      <w:r>
        <w:t>captured</w:t>
      </w:r>
      <w:proofErr w:type="gramEnd"/>
      <w:r>
        <w:t xml:space="preserve"> by the camera module.</w:t>
      </w:r>
    </w:p>
    <w:p w14:paraId="72D00558" w14:textId="38B2355A" w:rsidR="00463C51" w:rsidRDefault="00463C51" w:rsidP="00463C51">
      <w:pPr>
        <w:pStyle w:val="Heading2"/>
        <w:numPr>
          <w:ilvl w:val="0"/>
          <w:numId w:val="1"/>
        </w:numPr>
      </w:pPr>
      <w:r>
        <w:t>Isolating Interference Zone</w:t>
      </w:r>
    </w:p>
    <w:p w14:paraId="78CBBF3F" w14:textId="44981423" w:rsidR="00463C51" w:rsidRDefault="00463C51" w:rsidP="0073429E">
      <w:pPr>
        <w:ind w:firstLine="360"/>
      </w:pPr>
      <w:r>
        <w:t>In the original image, only a small portion of the total capture demonstrated an interference pattern. The zone containing the interference pattern was isolated and the data around it was truncated, resulting in the pattern seen in Figure 2.</w:t>
      </w:r>
    </w:p>
    <w:p w14:paraId="383EC196" w14:textId="2CA1BA15" w:rsidR="00463C51" w:rsidRDefault="00463C51" w:rsidP="00463C51">
      <w:pPr>
        <w:ind w:left="360" w:hanging="360"/>
      </w:pPr>
      <w:r>
        <w:rPr>
          <w:noProof/>
        </w:rPr>
        <w:lastRenderedPageBreak/>
        <w:drawing>
          <wp:inline distT="0" distB="0" distL="0" distR="0" wp14:anchorId="536C75F8" wp14:editId="087FF057">
            <wp:extent cx="6172198" cy="3086100"/>
            <wp:effectExtent l="0" t="0" r="635" b="0"/>
            <wp:docPr id="38586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591" name="Picture 385865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6895" cy="3113448"/>
                    </a:xfrm>
                    <a:prstGeom prst="rect">
                      <a:avLst/>
                    </a:prstGeom>
                  </pic:spPr>
                </pic:pic>
              </a:graphicData>
            </a:graphic>
          </wp:inline>
        </w:drawing>
      </w:r>
    </w:p>
    <w:p w14:paraId="533A09DB" w14:textId="0C9BA28F" w:rsidR="0073429E" w:rsidRPr="00463C51" w:rsidRDefault="0073429E" w:rsidP="0073429E">
      <w:pPr>
        <w:ind w:left="360" w:hanging="360"/>
        <w:jc w:val="center"/>
      </w:pPr>
      <w:r>
        <w:t xml:space="preserve">Figure 2. A visual representation of where in the original image the interference pattern was observed and the </w:t>
      </w:r>
      <w:proofErr w:type="gramStart"/>
      <w:r>
        <w:t>full size</w:t>
      </w:r>
      <w:proofErr w:type="gramEnd"/>
      <w:r>
        <w:t xml:space="preserve"> image of the interference region analyzed.</w:t>
      </w:r>
    </w:p>
    <w:p w14:paraId="722562CE" w14:textId="646A4171" w:rsidR="00884F5D" w:rsidRDefault="0073429E" w:rsidP="0073429E">
      <w:pPr>
        <w:pStyle w:val="Heading2"/>
        <w:numPr>
          <w:ilvl w:val="0"/>
          <w:numId w:val="1"/>
        </w:numPr>
      </w:pPr>
      <w:r>
        <w:t>Fringe Pattern Analysis</w:t>
      </w:r>
    </w:p>
    <w:p w14:paraId="2D36BE2B" w14:textId="36A93385" w:rsidR="0073429E" w:rsidRDefault="0073429E" w:rsidP="0073429E">
      <w:pPr>
        <w:ind w:firstLine="360"/>
      </w:pPr>
      <w:r>
        <w:t xml:space="preserve">From the interference region, a horizontal slice of pixels </w:t>
      </w:r>
      <w:proofErr w:type="gramStart"/>
      <w:r>
        <w:t>were</w:t>
      </w:r>
      <w:proofErr w:type="gramEnd"/>
      <w:r>
        <w:t xml:space="preserve"> extracted on a line just below the large dot of saturated data in the center to maximize the number of fringes captured. At this time the data was also converted to gray scale to combine the three colors originally captured with the camera module. The plot of this line is shown in Figure 3.</w:t>
      </w:r>
    </w:p>
    <w:p w14:paraId="325FEEEB" w14:textId="0C0E22DA" w:rsidR="0073429E" w:rsidRDefault="0073429E" w:rsidP="0073429E">
      <w:pPr>
        <w:ind w:firstLine="360"/>
        <w:jc w:val="center"/>
      </w:pPr>
      <w:r>
        <w:rPr>
          <w:noProof/>
        </w:rPr>
        <w:lastRenderedPageBreak/>
        <w:drawing>
          <wp:inline distT="0" distB="0" distL="0" distR="0" wp14:anchorId="155BABA3" wp14:editId="36D53DD6">
            <wp:extent cx="5610470" cy="4486275"/>
            <wp:effectExtent l="0" t="0" r="9525" b="0"/>
            <wp:docPr id="2012838083"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8083" name="Picture 3" descr="A graph of a graph&#10;&#10;AI-generated content may be incorrect."/>
                    <pic:cNvPicPr/>
                  </pic:nvPicPr>
                  <pic:blipFill rotWithShape="1">
                    <a:blip r:embed="rId7" cstate="print">
                      <a:extLst>
                        <a:ext uri="{28A0092B-C50C-407E-A947-70E740481C1C}">
                          <a14:useLocalDpi xmlns:a14="http://schemas.microsoft.com/office/drawing/2010/main" val="0"/>
                        </a:ext>
                      </a:extLst>
                    </a:blip>
                    <a:srcRect l="3906" t="5208" r="9180" b="2126"/>
                    <a:stretch/>
                  </pic:blipFill>
                  <pic:spPr bwMode="auto">
                    <a:xfrm>
                      <a:off x="0" y="0"/>
                      <a:ext cx="5629394" cy="4501407"/>
                    </a:xfrm>
                    <a:prstGeom prst="rect">
                      <a:avLst/>
                    </a:prstGeom>
                    <a:ln>
                      <a:noFill/>
                    </a:ln>
                    <a:extLst>
                      <a:ext uri="{53640926-AAD7-44D8-BBD7-CCE9431645EC}">
                        <a14:shadowObscured xmlns:a14="http://schemas.microsoft.com/office/drawing/2010/main"/>
                      </a:ext>
                    </a:extLst>
                  </pic:spPr>
                </pic:pic>
              </a:graphicData>
            </a:graphic>
          </wp:inline>
        </w:drawing>
      </w:r>
    </w:p>
    <w:p w14:paraId="21958041" w14:textId="416E12D5" w:rsidR="0073429E" w:rsidRDefault="0073429E" w:rsidP="0073429E">
      <w:pPr>
        <w:ind w:firstLine="360"/>
        <w:jc w:val="center"/>
      </w:pPr>
      <w:r>
        <w:t>Figure 3. The plot of a horizontal line of data extracted from the interference region.</w:t>
      </w:r>
    </w:p>
    <w:p w14:paraId="1FAF03BC" w14:textId="77777777" w:rsidR="0073429E" w:rsidRDefault="0073429E" w:rsidP="0073429E">
      <w:pPr>
        <w:ind w:firstLine="360"/>
        <w:jc w:val="center"/>
      </w:pPr>
    </w:p>
    <w:p w14:paraId="60896FE3" w14:textId="04045FD5" w:rsidR="0073429E" w:rsidRDefault="0073429E" w:rsidP="0073429E">
      <w:pPr>
        <w:ind w:firstLine="360"/>
      </w:pPr>
      <w:r>
        <w:tab/>
      </w:r>
      <w:r w:rsidR="00E36F72">
        <w:t xml:space="preserve">In this plot, strong indications of uniform peaks and troughs of the intensity were observed, even as the overall underlying intensity fluctuated. </w:t>
      </w:r>
      <w:proofErr w:type="gramStart"/>
      <w:r w:rsidR="00E36F72">
        <w:t>In order to</w:t>
      </w:r>
      <w:proofErr w:type="gramEnd"/>
      <w:r w:rsidR="00E36F72">
        <w:t xml:space="preserve"> better examine the distance in pixel space between the peaks, the plot was zoomed </w:t>
      </w:r>
      <w:proofErr w:type="gramStart"/>
      <w:r w:rsidR="00E36F72">
        <w:t>in</w:t>
      </w:r>
      <w:proofErr w:type="gramEnd"/>
      <w:r w:rsidR="00E36F72">
        <w:t xml:space="preserve"> and it was determined that the strongest peak period present was every four pixels. An example of this is shown in Figure 4, where a vertical line is placed </w:t>
      </w:r>
      <w:proofErr w:type="gramStart"/>
      <w:r w:rsidR="00E36F72">
        <w:t>a the</w:t>
      </w:r>
      <w:proofErr w:type="gramEnd"/>
      <w:r w:rsidR="00E36F72">
        <w:t xml:space="preserve"> index 45, 49, 53, and 57. </w:t>
      </w:r>
    </w:p>
    <w:p w14:paraId="5B886A51" w14:textId="55328D10" w:rsidR="00E36F72" w:rsidRDefault="00E36F72" w:rsidP="00E36F72">
      <w:pPr>
        <w:ind w:firstLine="360"/>
        <w:jc w:val="center"/>
      </w:pPr>
      <w:r>
        <w:rPr>
          <w:noProof/>
        </w:rPr>
        <w:lastRenderedPageBreak/>
        <w:drawing>
          <wp:inline distT="0" distB="0" distL="0" distR="0" wp14:anchorId="0F5A70B6" wp14:editId="72E54E32">
            <wp:extent cx="5718047" cy="4467225"/>
            <wp:effectExtent l="0" t="0" r="0" b="0"/>
            <wp:docPr id="1644584217" name="Picture 4" descr="A graph of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4217" name="Picture 4" descr="A graph of a number of lines&#10;&#10;AI-generated content may be incorrect."/>
                    <pic:cNvPicPr/>
                  </pic:nvPicPr>
                  <pic:blipFill rotWithShape="1">
                    <a:blip r:embed="rId8">
                      <a:extLst>
                        <a:ext uri="{28A0092B-C50C-407E-A947-70E740481C1C}">
                          <a14:useLocalDpi xmlns:a14="http://schemas.microsoft.com/office/drawing/2010/main" val="0"/>
                        </a:ext>
                      </a:extLst>
                    </a:blip>
                    <a:srcRect l="3743" t="6294" r="7715" b="1476"/>
                    <a:stretch/>
                  </pic:blipFill>
                  <pic:spPr bwMode="auto">
                    <a:xfrm>
                      <a:off x="0" y="0"/>
                      <a:ext cx="5730738" cy="4477140"/>
                    </a:xfrm>
                    <a:prstGeom prst="rect">
                      <a:avLst/>
                    </a:prstGeom>
                    <a:ln>
                      <a:noFill/>
                    </a:ln>
                    <a:extLst>
                      <a:ext uri="{53640926-AAD7-44D8-BBD7-CCE9431645EC}">
                        <a14:shadowObscured xmlns:a14="http://schemas.microsoft.com/office/drawing/2010/main"/>
                      </a:ext>
                    </a:extLst>
                  </pic:spPr>
                </pic:pic>
              </a:graphicData>
            </a:graphic>
          </wp:inline>
        </w:drawing>
      </w:r>
    </w:p>
    <w:p w14:paraId="2AF898E7" w14:textId="174F7B4B" w:rsidR="00E36F72" w:rsidRDefault="00E36F72" w:rsidP="00E36F72">
      <w:pPr>
        <w:ind w:firstLine="360"/>
        <w:jc w:val="center"/>
      </w:pPr>
      <w:r>
        <w:t>Figure 4. Zoomed in portion of Figure 3 with lines showing four-pixel periodicity</w:t>
      </w:r>
    </w:p>
    <w:p w14:paraId="40C84CD8" w14:textId="77777777" w:rsidR="00E36F72" w:rsidRDefault="00E36F72" w:rsidP="00E36F72">
      <w:pPr>
        <w:ind w:firstLine="360"/>
        <w:jc w:val="center"/>
      </w:pPr>
    </w:p>
    <w:p w14:paraId="22F363D6" w14:textId="797EC1F1" w:rsidR="00E36F72" w:rsidRDefault="00E36F72" w:rsidP="00242F4E">
      <w:pPr>
        <w:ind w:firstLine="360"/>
      </w:pPr>
      <w:r>
        <w:t xml:space="preserve">Considering the pixel size of </w:t>
      </w:r>
      <m:oMath>
        <m:r>
          <w:rPr>
            <w:rFonts w:ascii="Cambria Math" w:hAnsi="Cambria Math"/>
          </w:rPr>
          <m:t>2um</m:t>
        </m:r>
      </m:oMath>
      <w:r>
        <w:t xml:space="preserve">, it was then determined that the fringe pattern observed exhibited a period of </w:t>
      </w:r>
      <m:oMath>
        <m:r>
          <w:rPr>
            <w:rFonts w:ascii="Cambria Math" w:hAnsi="Cambria Math"/>
          </w:rPr>
          <m:t>8um</m:t>
        </m:r>
      </m:oMath>
      <w:r>
        <w:t xml:space="preserve">. </w:t>
      </w:r>
    </w:p>
    <w:p w14:paraId="49C167B6" w14:textId="0F84C569" w:rsidR="00242F4E" w:rsidRDefault="00242F4E" w:rsidP="00242F4E">
      <w:pPr>
        <w:pStyle w:val="Heading2"/>
        <w:numPr>
          <w:ilvl w:val="0"/>
          <w:numId w:val="1"/>
        </w:numPr>
      </w:pPr>
      <w:r>
        <w:t>Application to a Laser of Unknown Wavelength</w:t>
      </w:r>
    </w:p>
    <w:p w14:paraId="525A95DB" w14:textId="1C3D109C" w:rsidR="00242F4E" w:rsidRPr="00242F4E" w:rsidRDefault="00242F4E" w:rsidP="00242F4E">
      <w:pPr>
        <w:ind w:firstLine="360"/>
      </w:pPr>
      <w:r>
        <w:t>Given the information known about the laser used to generate the initial data and the hardware parameters of the camera, it then becomes possible to create a model that could be used to derive the wavelength of a new unknown laser, under certain conditions. The model starts with</w:t>
      </w:r>
      <w:r w:rsidR="00F16BB1">
        <w:t xml:space="preserve"> Equation </w:t>
      </w:r>
      <w:r w:rsidR="00F16BB1">
        <w:rPr>
          <w:iCs/>
        </w:rPr>
        <w:fldChar w:fldCharType="begin"/>
      </w:r>
      <w:r w:rsidR="00F16BB1">
        <w:rPr>
          <w:iCs/>
        </w:rPr>
        <w:instrText xml:space="preserve"> GOTOBUTTON ZEqnNum172712  \* MERGEFORMAT </w:instrText>
      </w:r>
      <w:r w:rsidR="00F16BB1">
        <w:rPr>
          <w:iCs/>
        </w:rPr>
        <w:fldChar w:fldCharType="begin"/>
      </w:r>
      <w:r w:rsidR="00F16BB1">
        <w:rPr>
          <w:iCs/>
        </w:rPr>
        <w:instrText xml:space="preserve"> REF ZEqnNum172712 \* Charformat \! \* MERGEFORMAT </w:instrText>
      </w:r>
      <w:r w:rsidR="00F16BB1">
        <w:rPr>
          <w:iCs/>
        </w:rPr>
        <w:fldChar w:fldCharType="separate"/>
      </w:r>
      <w:r w:rsidR="001C24F9" w:rsidRPr="001C24F9">
        <w:rPr>
          <w:iCs/>
        </w:rPr>
        <w:instrText>(1.1)</w:instrText>
      </w:r>
      <w:r w:rsidR="00F16BB1">
        <w:rPr>
          <w:iCs/>
        </w:rPr>
        <w:fldChar w:fldCharType="end"/>
      </w:r>
      <w:r w:rsidR="00F16BB1">
        <w:rPr>
          <w:iCs/>
        </w:rPr>
        <w:fldChar w:fldCharType="end"/>
      </w:r>
      <w:r>
        <w:t>, the spatial fringe period on the observational plane, found in Goodman’s Statistical Optics equation 5.2-25.</w:t>
      </w:r>
    </w:p>
    <w:p w14:paraId="55A20596" w14:textId="39B9EA74" w:rsidR="00E36F72" w:rsidRDefault="00242F4E" w:rsidP="00242F4E">
      <w:pPr>
        <w:pStyle w:val="MTDisplayEquation"/>
      </w:pPr>
      <w:r>
        <w:tab/>
      </w:r>
      <w:r w:rsidR="00F16BB1" w:rsidRPr="00F16BB1">
        <w:rPr>
          <w:position w:val="-24"/>
        </w:rPr>
        <w:object w:dxaOrig="780" w:dyaOrig="660" w14:anchorId="3A56F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9pt;height:33pt" o:ole="">
            <v:imagedata r:id="rId9" o:title=""/>
          </v:shape>
          <o:OLEObject Type="Embed" ProgID="Equation.DSMT4" ShapeID="_x0000_i1059" DrawAspect="Content" ObjectID="_1807642892"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172712"/>
      <w:r>
        <w:instrText>(</w:instrText>
      </w:r>
      <w:fldSimple w:instr=" SEQ MTSec \c \* Arabic \* MERGEFORMAT ">
        <w:r w:rsidR="001C24F9">
          <w:rPr>
            <w:noProof/>
          </w:rPr>
          <w:instrText>1</w:instrText>
        </w:r>
      </w:fldSimple>
      <w:r>
        <w:instrText>.</w:instrText>
      </w:r>
      <w:fldSimple w:instr=" SEQ MTEqn \c \* Arabic \* MERGEFORMAT ">
        <w:r w:rsidR="001C24F9">
          <w:rPr>
            <w:noProof/>
          </w:rPr>
          <w:instrText>1</w:instrText>
        </w:r>
      </w:fldSimple>
      <w:r>
        <w:instrText>)</w:instrText>
      </w:r>
      <w:bookmarkEnd w:id="0"/>
      <w:r>
        <w:fldChar w:fldCharType="end"/>
      </w:r>
    </w:p>
    <w:p w14:paraId="00C2E4EA" w14:textId="3C029501" w:rsidR="00F16BB1" w:rsidRDefault="00F16BB1" w:rsidP="00F16BB1">
      <w:pPr>
        <w:rPr>
          <w:rFonts w:eastAsiaTheme="minorEastAsia"/>
        </w:rPr>
      </w:pPr>
      <w:r>
        <w:t>Where</w:t>
      </w:r>
      <m:oMath>
        <m:r>
          <w:rPr>
            <w:rFonts w:ascii="Cambria Math" w:hAnsi="Cambria Math"/>
          </w:rPr>
          <m:t xml:space="preserve"> L</m:t>
        </m:r>
      </m:oMath>
      <w:r>
        <w:t xml:space="preserve"> is the spatial fringe period, </w:t>
      </w:r>
      <m:oMath>
        <m:acc>
          <m:accPr>
            <m:chr m:val="̅"/>
            <m:ctrlPr>
              <w:rPr>
                <w:rFonts w:ascii="Cambria Math" w:hAnsi="Cambria Math"/>
                <w:i/>
              </w:rPr>
            </m:ctrlPr>
          </m:accPr>
          <m:e>
            <m:r>
              <w:rPr>
                <w:rFonts w:ascii="Cambria Math" w:hAnsi="Cambria Math"/>
              </w:rPr>
              <m:t>λ</m:t>
            </m:r>
          </m:e>
        </m:acc>
      </m:oMath>
      <w:r>
        <w:rPr>
          <w:rFonts w:eastAsiaTheme="minorEastAsia"/>
        </w:rPr>
        <w:t xml:space="preserve"> is the center wavelength, </w:t>
      </w:r>
      <m:oMath>
        <m:r>
          <w:rPr>
            <w:rFonts w:ascii="Cambria Math" w:eastAsiaTheme="minorEastAsia" w:hAnsi="Cambria Math"/>
          </w:rPr>
          <m:t>z</m:t>
        </m:r>
      </m:oMath>
      <w:r>
        <w:rPr>
          <w:rFonts w:eastAsiaTheme="minorEastAsia"/>
        </w:rPr>
        <w:t xml:space="preserve"> is the propagation distance</w:t>
      </w:r>
      <w:r w:rsidR="000111C6">
        <w:rPr>
          <w:rFonts w:eastAsiaTheme="minorEastAsia"/>
        </w:rPr>
        <w:t xml:space="preserve"> from the pinholes to the detector plane</w:t>
      </w:r>
      <w:r>
        <w:rPr>
          <w:rFonts w:eastAsiaTheme="minorEastAsia"/>
        </w:rPr>
        <w:t xml:space="preserve">, and </w:t>
      </w:r>
      <m:oMath>
        <m:r>
          <w:rPr>
            <w:rFonts w:ascii="Cambria Math" w:eastAsiaTheme="minorEastAsia" w:hAnsi="Cambria Math"/>
          </w:rPr>
          <m:t>d</m:t>
        </m:r>
      </m:oMath>
      <w:r w:rsidR="00ED4C52">
        <w:rPr>
          <w:rFonts w:eastAsiaTheme="minorEastAsia"/>
        </w:rPr>
        <w:t xml:space="preserve"> is the distance between the </w:t>
      </w:r>
      <w:r w:rsidR="00ED4C52">
        <w:rPr>
          <w:rFonts w:eastAsiaTheme="minorEastAsia"/>
        </w:rPr>
        <w:lastRenderedPageBreak/>
        <w:t xml:space="preserve">pinholes. In this equation, </w:t>
      </w:r>
      <m:oMath>
        <m:r>
          <w:rPr>
            <w:rFonts w:ascii="Cambria Math" w:eastAsiaTheme="minorEastAsia" w:hAnsi="Cambria Math"/>
          </w:rPr>
          <m:t>L</m:t>
        </m:r>
      </m:oMath>
      <w:r w:rsidR="00ED4C52">
        <w:rPr>
          <w:rFonts w:eastAsiaTheme="minorEastAsia"/>
        </w:rPr>
        <w:t xml:space="preserve"> can be converted to the value </w:t>
      </w:r>
      <m:oMath>
        <m:r>
          <w:rPr>
            <w:rFonts w:ascii="Cambria Math" w:eastAsiaTheme="minorEastAsia" w:hAnsi="Cambria Math"/>
          </w:rPr>
          <m:t>∆x</m:t>
        </m:r>
      </m:oMath>
      <w:r w:rsidR="00ED4C52">
        <w:rPr>
          <w:rFonts w:eastAsiaTheme="minorEastAsia"/>
        </w:rPr>
        <w:t xml:space="preserve">, converting the pixel periodicity to a real spacing of </w:t>
      </w:r>
      <m:oMath>
        <m:r>
          <w:rPr>
            <w:rFonts w:ascii="Cambria Math" w:eastAsiaTheme="minorEastAsia" w:hAnsi="Cambria Math"/>
          </w:rPr>
          <m:t>8cm</m:t>
        </m:r>
      </m:oMath>
      <w:r w:rsidR="00ED4C52">
        <w:rPr>
          <w:rFonts w:eastAsiaTheme="minorEastAsia"/>
        </w:rPr>
        <w:t xml:space="preserve"> on the sensor. Additionally, we can consider the center wavelength </w:t>
      </w:r>
      <m:oMath>
        <m:acc>
          <m:accPr>
            <m:chr m:val="̅"/>
            <m:ctrlPr>
              <w:rPr>
                <w:rFonts w:ascii="Cambria Math" w:hAnsi="Cambria Math"/>
                <w:i/>
              </w:rPr>
            </m:ctrlPr>
          </m:accPr>
          <m:e>
            <m:r>
              <w:rPr>
                <w:rFonts w:ascii="Cambria Math" w:hAnsi="Cambria Math"/>
              </w:rPr>
              <m:t>λ</m:t>
            </m:r>
          </m:e>
        </m:acc>
      </m:oMath>
      <w:r w:rsidR="00ED4C52">
        <w:rPr>
          <w:rFonts w:eastAsiaTheme="minorEastAsia"/>
        </w:rPr>
        <w:t xml:space="preserve"> to be the wavelength of the HeNe laser used to generate the data, </w:t>
      </w:r>
      <m:oMath>
        <m:r>
          <w:rPr>
            <w:rFonts w:ascii="Cambria Math" w:eastAsiaTheme="minorEastAsia" w:hAnsi="Cambria Math"/>
          </w:rPr>
          <m:t>632.8nm</m:t>
        </m:r>
      </m:oMath>
      <w:r w:rsidR="00ED4C52">
        <w:rPr>
          <w:rFonts w:eastAsiaTheme="minorEastAsia"/>
        </w:rPr>
        <w:t xml:space="preserve">. Rearranging the equations to consolidate the known and unknown values results in Equation </w:t>
      </w:r>
      <w:r w:rsidR="00ED4C52">
        <w:rPr>
          <w:rFonts w:eastAsiaTheme="minorEastAsia"/>
          <w:iCs/>
        </w:rPr>
        <w:fldChar w:fldCharType="begin"/>
      </w:r>
      <w:r w:rsidR="00ED4C52">
        <w:rPr>
          <w:rFonts w:eastAsiaTheme="minorEastAsia"/>
          <w:iCs/>
        </w:rPr>
        <w:instrText xml:space="preserve"> GOTOBUTTON ZEqnNum405865  \* MERGEFORMAT </w:instrText>
      </w:r>
      <w:r w:rsidR="00ED4C52">
        <w:rPr>
          <w:rFonts w:eastAsiaTheme="minorEastAsia"/>
          <w:iCs/>
        </w:rPr>
        <w:fldChar w:fldCharType="begin"/>
      </w:r>
      <w:r w:rsidR="00ED4C52">
        <w:rPr>
          <w:rFonts w:eastAsiaTheme="minorEastAsia"/>
          <w:iCs/>
        </w:rPr>
        <w:instrText xml:space="preserve"> REF ZEqnNum405865 \* Charformat \! \* MERGEFORMAT </w:instrText>
      </w:r>
      <w:r w:rsidR="00ED4C52">
        <w:rPr>
          <w:rFonts w:eastAsiaTheme="minorEastAsia"/>
          <w:iCs/>
        </w:rPr>
        <w:fldChar w:fldCharType="separate"/>
      </w:r>
      <w:r w:rsidR="001C24F9" w:rsidRPr="001C24F9">
        <w:rPr>
          <w:rFonts w:eastAsiaTheme="minorEastAsia"/>
          <w:iCs/>
        </w:rPr>
        <w:instrText>(1.2)</w:instrText>
      </w:r>
      <w:r w:rsidR="00ED4C52">
        <w:rPr>
          <w:rFonts w:eastAsiaTheme="minorEastAsia"/>
          <w:iCs/>
        </w:rPr>
        <w:fldChar w:fldCharType="end"/>
      </w:r>
      <w:r w:rsidR="00ED4C52">
        <w:rPr>
          <w:rFonts w:eastAsiaTheme="minorEastAsia"/>
          <w:iCs/>
        </w:rPr>
        <w:fldChar w:fldCharType="end"/>
      </w:r>
      <w:r w:rsidR="00ED4C52">
        <w:rPr>
          <w:rFonts w:eastAsiaTheme="minorEastAsia"/>
        </w:rPr>
        <w:t xml:space="preserve">, the ratio of </w:t>
      </w:r>
      <m:oMath>
        <m:r>
          <w:rPr>
            <w:rFonts w:ascii="Cambria Math" w:eastAsiaTheme="minorEastAsia" w:hAnsi="Cambria Math"/>
          </w:rPr>
          <m:t>z</m:t>
        </m:r>
      </m:oMath>
      <w:r w:rsidR="00ED4C52">
        <w:rPr>
          <w:rFonts w:eastAsiaTheme="minorEastAsia"/>
        </w:rPr>
        <w:t xml:space="preserve"> to </w:t>
      </w:r>
      <m:oMath>
        <m:r>
          <w:rPr>
            <w:rFonts w:ascii="Cambria Math" w:eastAsiaTheme="minorEastAsia" w:hAnsi="Cambria Math"/>
          </w:rPr>
          <m:t>d</m:t>
        </m:r>
      </m:oMath>
      <w:r w:rsidR="00ED4C52">
        <w:rPr>
          <w:rFonts w:eastAsiaTheme="minorEastAsia"/>
        </w:rPr>
        <w:t>.</w:t>
      </w:r>
    </w:p>
    <w:p w14:paraId="3916633D" w14:textId="54F46AAB" w:rsidR="00ED4C52" w:rsidRDefault="00ED4C52" w:rsidP="00ED4C52">
      <w:pPr>
        <w:pStyle w:val="MTDisplayEquation"/>
      </w:pPr>
      <w:r>
        <w:tab/>
      </w:r>
      <w:r w:rsidRPr="00ED4C52">
        <w:rPr>
          <w:position w:val="-24"/>
        </w:rPr>
        <w:object w:dxaOrig="800" w:dyaOrig="620" w14:anchorId="64D1A085">
          <v:shape id="_x0000_i1075" type="#_x0000_t75" style="width:39.75pt;height:30.75pt" o:ole="">
            <v:imagedata r:id="rId11" o:title=""/>
          </v:shape>
          <o:OLEObject Type="Embed" ProgID="Equation.DSMT4" ShapeID="_x0000_i1075" DrawAspect="Content" ObjectID="_1807642893"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05865"/>
      <w:r>
        <w:instrText>(</w:instrText>
      </w:r>
      <w:fldSimple w:instr=" SEQ MTSec \c \* Arabic \* MERGEFORMAT ">
        <w:r w:rsidR="001C24F9">
          <w:rPr>
            <w:noProof/>
          </w:rPr>
          <w:instrText>1</w:instrText>
        </w:r>
      </w:fldSimple>
      <w:r>
        <w:instrText>.</w:instrText>
      </w:r>
      <w:fldSimple w:instr=" SEQ MTEqn \c \* Arabic \* MERGEFORMAT ">
        <w:r w:rsidR="001C24F9">
          <w:rPr>
            <w:noProof/>
          </w:rPr>
          <w:instrText>2</w:instrText>
        </w:r>
      </w:fldSimple>
      <w:r>
        <w:instrText>)</w:instrText>
      </w:r>
      <w:bookmarkEnd w:id="1"/>
      <w:r>
        <w:fldChar w:fldCharType="end"/>
      </w:r>
    </w:p>
    <w:p w14:paraId="3A37057E" w14:textId="094D5B54" w:rsidR="00ED4C52" w:rsidRDefault="00ED4C52" w:rsidP="00ED4C52">
      <w:pPr>
        <w:rPr>
          <w:rFonts w:eastAsiaTheme="minorEastAsia"/>
        </w:rPr>
      </w:pPr>
      <w:r>
        <w:t xml:space="preserve">Inserting in the known values results in a ratio of </w:t>
      </w:r>
      <m:oMath>
        <m:r>
          <w:rPr>
            <w:rFonts w:ascii="Cambria Math" w:hAnsi="Cambria Math"/>
          </w:rPr>
          <m:t>12.64</m:t>
        </m:r>
      </m:oMath>
      <w:r>
        <w:t xml:space="preserve">. </w:t>
      </w:r>
      <w:r w:rsidR="000111C6">
        <w:t xml:space="preserve">One strong condition that arrives from this ratio is that any future calculation utilizing it must have the exact same values for </w:t>
      </w:r>
      <m:oMath>
        <m:r>
          <w:rPr>
            <w:rFonts w:ascii="Cambria Math" w:hAnsi="Cambria Math"/>
          </w:rPr>
          <m:t>z</m:t>
        </m:r>
      </m:oMath>
      <w:r w:rsidR="000111C6">
        <w:rPr>
          <w:rFonts w:eastAsiaTheme="minorEastAsia"/>
        </w:rPr>
        <w:t xml:space="preserve"> and </w:t>
      </w:r>
      <m:oMath>
        <m:r>
          <w:rPr>
            <w:rFonts w:ascii="Cambria Math" w:eastAsiaTheme="minorEastAsia" w:hAnsi="Cambria Math"/>
          </w:rPr>
          <m:t>d</m:t>
        </m:r>
      </m:oMath>
      <w:r w:rsidR="000111C6">
        <w:rPr>
          <w:rFonts w:eastAsiaTheme="minorEastAsia"/>
        </w:rPr>
        <w:t xml:space="preserve"> to maintain continuity. However, if this condition is satisfied and a laser of unknown wavelength is used to generate new interferences patterns, by performing the same analysis done previously and calculating a new spatial fringe periodicity distance,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0111C6">
        <w:rPr>
          <w:rFonts w:eastAsiaTheme="minorEastAsia"/>
        </w:rPr>
        <w:t xml:space="preserve">, the wavelength of the unknown laser could be calculated using Equation </w:t>
      </w:r>
      <w:r w:rsidR="000111C6">
        <w:rPr>
          <w:rFonts w:eastAsiaTheme="minorEastAsia"/>
          <w:iCs/>
        </w:rPr>
        <w:fldChar w:fldCharType="begin"/>
      </w:r>
      <w:r w:rsidR="000111C6">
        <w:rPr>
          <w:rFonts w:eastAsiaTheme="minorEastAsia"/>
          <w:iCs/>
        </w:rPr>
        <w:instrText xml:space="preserve"> GOTOBUTTON ZEqnNum294792  \* MERGEFORMAT </w:instrText>
      </w:r>
      <w:r w:rsidR="000111C6">
        <w:rPr>
          <w:rFonts w:eastAsiaTheme="minorEastAsia"/>
          <w:iCs/>
        </w:rPr>
        <w:fldChar w:fldCharType="begin"/>
      </w:r>
      <w:r w:rsidR="000111C6">
        <w:rPr>
          <w:rFonts w:eastAsiaTheme="minorEastAsia"/>
          <w:iCs/>
        </w:rPr>
        <w:instrText xml:space="preserve"> REF ZEqnNum294792 \* Charformat \! \* MERGEFORMAT </w:instrText>
      </w:r>
      <w:r w:rsidR="000111C6">
        <w:rPr>
          <w:rFonts w:eastAsiaTheme="minorEastAsia"/>
          <w:iCs/>
        </w:rPr>
        <w:fldChar w:fldCharType="separate"/>
      </w:r>
      <w:r w:rsidR="001C24F9" w:rsidRPr="001C24F9">
        <w:rPr>
          <w:rFonts w:eastAsiaTheme="minorEastAsia"/>
          <w:iCs/>
        </w:rPr>
        <w:instrText>(1.3)</w:instrText>
      </w:r>
      <w:r w:rsidR="000111C6">
        <w:rPr>
          <w:rFonts w:eastAsiaTheme="minorEastAsia"/>
          <w:iCs/>
        </w:rPr>
        <w:fldChar w:fldCharType="end"/>
      </w:r>
      <w:r w:rsidR="000111C6">
        <w:rPr>
          <w:rFonts w:eastAsiaTheme="minorEastAsia"/>
          <w:iCs/>
        </w:rPr>
        <w:fldChar w:fldCharType="end"/>
      </w:r>
      <w:r w:rsidR="000111C6">
        <w:rPr>
          <w:rFonts w:eastAsiaTheme="minorEastAsia"/>
        </w:rPr>
        <w:t>.</w:t>
      </w:r>
    </w:p>
    <w:p w14:paraId="3072C5D9" w14:textId="7E48BA5E" w:rsidR="000111C6" w:rsidRPr="00ED4C52" w:rsidRDefault="000111C6" w:rsidP="000111C6">
      <w:pPr>
        <w:pStyle w:val="MTDisplayEquation"/>
      </w:pPr>
      <w:r>
        <w:tab/>
      </w:r>
      <w:r w:rsidRPr="000111C6">
        <w:rPr>
          <w:position w:val="-24"/>
        </w:rPr>
        <w:object w:dxaOrig="1060" w:dyaOrig="620" w14:anchorId="23E49F9F">
          <v:shape id="_x0000_i1089" type="#_x0000_t75" style="width:53.25pt;height:30.75pt" o:ole="">
            <v:imagedata r:id="rId13" o:title=""/>
          </v:shape>
          <o:OLEObject Type="Embed" ProgID="Equation.DSMT4" ShapeID="_x0000_i1089" DrawAspect="Content" ObjectID="_1807642894"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294792"/>
      <w:r>
        <w:instrText>(</w:instrText>
      </w:r>
      <w:fldSimple w:instr=" SEQ MTSec \c \* Arabic \* MERGEFORMAT ">
        <w:r w:rsidR="001C24F9">
          <w:rPr>
            <w:noProof/>
          </w:rPr>
          <w:instrText>1</w:instrText>
        </w:r>
      </w:fldSimple>
      <w:r>
        <w:instrText>.</w:instrText>
      </w:r>
      <w:fldSimple w:instr=" SEQ MTEqn \c \* Arabic \* MERGEFORMAT ">
        <w:r w:rsidR="001C24F9">
          <w:rPr>
            <w:noProof/>
          </w:rPr>
          <w:instrText>3</w:instrText>
        </w:r>
      </w:fldSimple>
      <w:r>
        <w:instrText>)</w:instrText>
      </w:r>
      <w:bookmarkEnd w:id="2"/>
      <w:r>
        <w:fldChar w:fldCharType="end"/>
      </w:r>
    </w:p>
    <w:p w14:paraId="0003CEBC" w14:textId="77777777" w:rsidR="00242F4E" w:rsidRPr="0073429E" w:rsidRDefault="00242F4E" w:rsidP="0073429E">
      <w:pPr>
        <w:ind w:firstLine="360"/>
      </w:pPr>
    </w:p>
    <w:sectPr w:rsidR="00242F4E" w:rsidRPr="007342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717EF8"/>
    <w:multiLevelType w:val="hybridMultilevel"/>
    <w:tmpl w:val="DA10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5033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5D"/>
    <w:rsid w:val="000111C6"/>
    <w:rsid w:val="0013728E"/>
    <w:rsid w:val="001C24F9"/>
    <w:rsid w:val="00242F4E"/>
    <w:rsid w:val="00463C51"/>
    <w:rsid w:val="00464A5D"/>
    <w:rsid w:val="004713DD"/>
    <w:rsid w:val="0073429E"/>
    <w:rsid w:val="00841A34"/>
    <w:rsid w:val="00884F5D"/>
    <w:rsid w:val="00920C9F"/>
    <w:rsid w:val="00BF3A15"/>
    <w:rsid w:val="00E36F72"/>
    <w:rsid w:val="00ED4C52"/>
    <w:rsid w:val="00F16BB1"/>
    <w:rsid w:val="00F75C9C"/>
    <w:rsid w:val="00F85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04CE8"/>
  <w15:chartTrackingRefBased/>
  <w15:docId w15:val="{0DCD560B-920C-437C-9003-F8547C8E6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F5D"/>
    <w:pPr>
      <w:spacing w:line="276" w:lineRule="auto"/>
    </w:pPr>
  </w:style>
  <w:style w:type="paragraph" w:styleId="Heading1">
    <w:name w:val="heading 1"/>
    <w:basedOn w:val="Normal"/>
    <w:next w:val="Normal"/>
    <w:link w:val="Heading1Char"/>
    <w:uiPriority w:val="9"/>
    <w:qFormat/>
    <w:rsid w:val="00884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4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4F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4F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4F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4F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F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F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F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F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4F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4F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4F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4F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4F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F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F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F5D"/>
    <w:rPr>
      <w:rFonts w:eastAsiaTheme="majorEastAsia" w:cstheme="majorBidi"/>
      <w:color w:val="272727" w:themeColor="text1" w:themeTint="D8"/>
    </w:rPr>
  </w:style>
  <w:style w:type="paragraph" w:styleId="Title">
    <w:name w:val="Title"/>
    <w:basedOn w:val="Normal"/>
    <w:next w:val="Normal"/>
    <w:link w:val="TitleChar"/>
    <w:uiPriority w:val="10"/>
    <w:qFormat/>
    <w:rsid w:val="00884F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F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F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F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F5D"/>
    <w:pPr>
      <w:spacing w:before="160"/>
      <w:jc w:val="center"/>
    </w:pPr>
    <w:rPr>
      <w:i/>
      <w:iCs/>
      <w:color w:val="404040" w:themeColor="text1" w:themeTint="BF"/>
    </w:rPr>
  </w:style>
  <w:style w:type="character" w:customStyle="1" w:styleId="QuoteChar">
    <w:name w:val="Quote Char"/>
    <w:basedOn w:val="DefaultParagraphFont"/>
    <w:link w:val="Quote"/>
    <w:uiPriority w:val="29"/>
    <w:rsid w:val="00884F5D"/>
    <w:rPr>
      <w:i/>
      <w:iCs/>
      <w:color w:val="404040" w:themeColor="text1" w:themeTint="BF"/>
    </w:rPr>
  </w:style>
  <w:style w:type="paragraph" w:styleId="ListParagraph">
    <w:name w:val="List Paragraph"/>
    <w:basedOn w:val="Normal"/>
    <w:uiPriority w:val="34"/>
    <w:qFormat/>
    <w:rsid w:val="00884F5D"/>
    <w:pPr>
      <w:ind w:left="720"/>
      <w:contextualSpacing/>
    </w:pPr>
  </w:style>
  <w:style w:type="character" w:styleId="IntenseEmphasis">
    <w:name w:val="Intense Emphasis"/>
    <w:basedOn w:val="DefaultParagraphFont"/>
    <w:uiPriority w:val="21"/>
    <w:qFormat/>
    <w:rsid w:val="00884F5D"/>
    <w:rPr>
      <w:i/>
      <w:iCs/>
      <w:color w:val="0F4761" w:themeColor="accent1" w:themeShade="BF"/>
    </w:rPr>
  </w:style>
  <w:style w:type="paragraph" w:styleId="IntenseQuote">
    <w:name w:val="Intense Quote"/>
    <w:basedOn w:val="Normal"/>
    <w:next w:val="Normal"/>
    <w:link w:val="IntenseQuoteChar"/>
    <w:uiPriority w:val="30"/>
    <w:qFormat/>
    <w:rsid w:val="00884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4F5D"/>
    <w:rPr>
      <w:i/>
      <w:iCs/>
      <w:color w:val="0F4761" w:themeColor="accent1" w:themeShade="BF"/>
    </w:rPr>
  </w:style>
  <w:style w:type="character" w:styleId="IntenseReference">
    <w:name w:val="Intense Reference"/>
    <w:basedOn w:val="DefaultParagraphFont"/>
    <w:uiPriority w:val="32"/>
    <w:qFormat/>
    <w:rsid w:val="00884F5D"/>
    <w:rPr>
      <w:b/>
      <w:bCs/>
      <w:smallCaps/>
      <w:color w:val="0F4761" w:themeColor="accent1" w:themeShade="BF"/>
      <w:spacing w:val="5"/>
    </w:rPr>
  </w:style>
  <w:style w:type="character" w:styleId="PlaceholderText">
    <w:name w:val="Placeholder Text"/>
    <w:basedOn w:val="DefaultParagraphFont"/>
    <w:uiPriority w:val="99"/>
    <w:semiHidden/>
    <w:rsid w:val="00463C51"/>
    <w:rPr>
      <w:color w:val="666666"/>
    </w:rPr>
  </w:style>
  <w:style w:type="character" w:customStyle="1" w:styleId="MTEquationSection">
    <w:name w:val="MTEquationSection"/>
    <w:basedOn w:val="DefaultParagraphFont"/>
    <w:rsid w:val="00242F4E"/>
    <w:rPr>
      <w:vanish/>
      <w:color w:val="FF0000"/>
    </w:rPr>
  </w:style>
  <w:style w:type="paragraph" w:customStyle="1" w:styleId="MTDisplayEquation">
    <w:name w:val="MTDisplayEquation"/>
    <w:basedOn w:val="Normal"/>
    <w:next w:val="Normal"/>
    <w:link w:val="MTDisplayEquationChar"/>
    <w:rsid w:val="00242F4E"/>
    <w:pPr>
      <w:tabs>
        <w:tab w:val="center" w:pos="4680"/>
        <w:tab w:val="right" w:pos="9360"/>
      </w:tabs>
      <w:ind w:firstLine="360"/>
    </w:pPr>
  </w:style>
  <w:style w:type="character" w:customStyle="1" w:styleId="MTDisplayEquationChar">
    <w:name w:val="MTDisplayEquation Char"/>
    <w:basedOn w:val="DefaultParagraphFont"/>
    <w:link w:val="MTDisplayEquation"/>
    <w:rsid w:val="00242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638952">
      <w:bodyDiv w:val="1"/>
      <w:marLeft w:val="0"/>
      <w:marRight w:val="0"/>
      <w:marTop w:val="0"/>
      <w:marBottom w:val="0"/>
      <w:divBdr>
        <w:top w:val="none" w:sz="0" w:space="0" w:color="auto"/>
        <w:left w:val="none" w:sz="0" w:space="0" w:color="auto"/>
        <w:bottom w:val="none" w:sz="0" w:space="0" w:color="auto"/>
        <w:right w:val="none" w:sz="0" w:space="0" w:color="auto"/>
      </w:divBdr>
      <w:divsChild>
        <w:div w:id="1702902952">
          <w:marLeft w:val="0"/>
          <w:marRight w:val="0"/>
          <w:marTop w:val="0"/>
          <w:marBottom w:val="0"/>
          <w:divBdr>
            <w:top w:val="none" w:sz="0" w:space="0" w:color="auto"/>
            <w:left w:val="none" w:sz="0" w:space="0" w:color="auto"/>
            <w:bottom w:val="none" w:sz="0" w:space="0" w:color="auto"/>
            <w:right w:val="none" w:sz="0" w:space="0" w:color="auto"/>
          </w:divBdr>
          <w:divsChild>
            <w:div w:id="14477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8158">
      <w:bodyDiv w:val="1"/>
      <w:marLeft w:val="0"/>
      <w:marRight w:val="0"/>
      <w:marTop w:val="0"/>
      <w:marBottom w:val="0"/>
      <w:divBdr>
        <w:top w:val="none" w:sz="0" w:space="0" w:color="auto"/>
        <w:left w:val="none" w:sz="0" w:space="0" w:color="auto"/>
        <w:bottom w:val="none" w:sz="0" w:space="0" w:color="auto"/>
        <w:right w:val="none" w:sz="0" w:space="0" w:color="auto"/>
      </w:divBdr>
      <w:divsChild>
        <w:div w:id="1899778387">
          <w:marLeft w:val="0"/>
          <w:marRight w:val="0"/>
          <w:marTop w:val="0"/>
          <w:marBottom w:val="0"/>
          <w:divBdr>
            <w:top w:val="none" w:sz="0" w:space="0" w:color="auto"/>
            <w:left w:val="none" w:sz="0" w:space="0" w:color="auto"/>
            <w:bottom w:val="none" w:sz="0" w:space="0" w:color="auto"/>
            <w:right w:val="none" w:sz="0" w:space="0" w:color="auto"/>
          </w:divBdr>
          <w:divsChild>
            <w:div w:id="7890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w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w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Bonner</dc:creator>
  <cp:keywords/>
  <dc:description/>
  <cp:lastModifiedBy>Aaron Bonner</cp:lastModifiedBy>
  <cp:revision>4</cp:revision>
  <cp:lastPrinted>2025-05-01T22:33:00Z</cp:lastPrinted>
  <dcterms:created xsi:type="dcterms:W3CDTF">2025-05-01T21:12:00Z</dcterms:created>
  <dcterms:modified xsi:type="dcterms:W3CDTF">2025-05-02T02:15:00Z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