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A9288" w14:textId="5EC004AB" w:rsidR="00483EF8" w:rsidRDefault="00BA2D19">
      <w:pPr>
        <w:spacing w:line="276" w:lineRule="auto"/>
        <w:rPr>
          <w:rFonts w:ascii="Arial" w:eastAsia="Arial" w:hAnsi="Arial" w:cs="Arial"/>
          <w:color w:val="000000"/>
        </w:rPr>
      </w:pPr>
      <w:r>
        <w:rPr>
          <w:rFonts w:ascii="Arial" w:eastAsia="Arial" w:hAnsi="Arial" w:cs="Arial"/>
          <w:color w:val="000000"/>
        </w:rPr>
        <w:softHyphen/>
      </w:r>
      <w:r>
        <w:rPr>
          <w:rFonts w:ascii="Arial" w:eastAsia="Arial" w:hAnsi="Arial" w:cs="Arial"/>
          <w:color w:val="000000"/>
        </w:rPr>
        <w:softHyphen/>
      </w:r>
    </w:p>
    <w:tbl>
      <w:tblPr>
        <w:tblW w:w="9873"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bottom w:w="55" w:type="dxa"/>
        </w:tblCellMar>
        <w:tblLook w:val="0000" w:firstRow="0" w:lastRow="0" w:firstColumn="0" w:lastColumn="0" w:noHBand="0" w:noVBand="0"/>
      </w:tblPr>
      <w:tblGrid>
        <w:gridCol w:w="2075"/>
        <w:gridCol w:w="341"/>
        <w:gridCol w:w="1400"/>
        <w:gridCol w:w="2328"/>
        <w:gridCol w:w="3729"/>
      </w:tblGrid>
      <w:tr w:rsidR="00483EF8" w14:paraId="32BDABD4" w14:textId="77777777" w:rsidTr="00BF1DA6">
        <w:trPr>
          <w:trHeight w:val="180"/>
        </w:trPr>
        <w:tc>
          <w:tcPr>
            <w:tcW w:w="3816" w:type="dxa"/>
            <w:gridSpan w:val="3"/>
            <w:tcBorders>
              <w:top w:val="nil"/>
              <w:left w:val="nil"/>
              <w:bottom w:val="nil"/>
              <w:right w:val="nil"/>
            </w:tcBorders>
            <w:vAlign w:val="center"/>
          </w:tcPr>
          <w:p w14:paraId="2ED440FA" w14:textId="77777777" w:rsidR="00483EF8" w:rsidRPr="00F703D9" w:rsidRDefault="001A331C">
            <w:pPr>
              <w:ind w:left="-108"/>
              <w:rPr>
                <w:rFonts w:ascii="Calibri" w:eastAsia="Calibri" w:hAnsi="Calibri" w:cs="Calibri"/>
                <w:b/>
                <w:color w:val="2D2D2A"/>
                <w:sz w:val="28"/>
                <w:szCs w:val="28"/>
              </w:rPr>
            </w:pPr>
            <w:r>
              <w:rPr>
                <w:rFonts w:ascii="Calibri" w:eastAsia="Calibri" w:hAnsi="Calibri" w:cs="Calibri"/>
                <w:b/>
                <w:color w:val="2D2D2A"/>
                <w:sz w:val="44"/>
                <w:szCs w:val="44"/>
              </w:rPr>
              <w:t>WISE</w:t>
            </w:r>
            <w:r>
              <w:rPr>
                <w:rFonts w:ascii="Calibri" w:eastAsia="Calibri" w:hAnsi="Calibri" w:cs="Calibri"/>
                <w:b/>
                <w:color w:val="2D2D2A"/>
                <w:sz w:val="28"/>
                <w:szCs w:val="28"/>
              </w:rPr>
              <w:t xml:space="preserve"> </w:t>
            </w:r>
          </w:p>
          <w:p w14:paraId="1FCD7AEF" w14:textId="77777777" w:rsidR="00483EF8" w:rsidRDefault="001A331C">
            <w:pPr>
              <w:tabs>
                <w:tab w:val="left" w:pos="1852"/>
              </w:tabs>
              <w:spacing w:after="60"/>
              <w:ind w:left="-108"/>
              <w:rPr>
                <w:rFonts w:ascii="Calibri" w:eastAsia="Calibri" w:hAnsi="Calibri" w:cs="Calibri"/>
                <w:b/>
                <w:color w:val="76923C"/>
                <w:sz w:val="28"/>
                <w:szCs w:val="28"/>
              </w:rPr>
            </w:pPr>
            <w:r>
              <w:rPr>
                <w:rFonts w:ascii="Calibri" w:eastAsia="Calibri" w:hAnsi="Calibri" w:cs="Calibri"/>
                <w:b/>
                <w:color w:val="2D2D2A"/>
                <w:sz w:val="28"/>
                <w:szCs w:val="28"/>
              </w:rPr>
              <w:t>Aaron Bradley</w:t>
            </w:r>
          </w:p>
        </w:tc>
        <w:tc>
          <w:tcPr>
            <w:tcW w:w="6057" w:type="dxa"/>
            <w:gridSpan w:val="2"/>
            <w:tcBorders>
              <w:top w:val="nil"/>
              <w:left w:val="nil"/>
              <w:bottom w:val="nil"/>
              <w:right w:val="nil"/>
            </w:tcBorders>
          </w:tcPr>
          <w:p w14:paraId="76FBC8E8" w14:textId="58F653A3" w:rsidR="006E2777" w:rsidRDefault="006E2777">
            <w:pPr>
              <w:ind w:left="-108" w:right="-82"/>
              <w:jc w:val="right"/>
              <w:rPr>
                <w:rFonts w:ascii="Calibri" w:eastAsia="Calibri" w:hAnsi="Calibri" w:cs="Calibri"/>
                <w:color w:val="2D2D2A"/>
                <w:sz w:val="18"/>
                <w:szCs w:val="18"/>
              </w:rPr>
            </w:pPr>
            <w:r>
              <w:rPr>
                <w:rFonts w:ascii="Calibri" w:eastAsia="Calibri" w:hAnsi="Calibri" w:cs="Calibri"/>
                <w:color w:val="2D2D2A"/>
                <w:sz w:val="18"/>
                <w:szCs w:val="18"/>
              </w:rPr>
              <w:t>3426 NW 42</w:t>
            </w:r>
            <w:r>
              <w:rPr>
                <w:rFonts w:ascii="Calibri" w:eastAsia="Calibri" w:hAnsi="Calibri" w:cs="Calibri"/>
                <w:color w:val="2D2D2A"/>
                <w:sz w:val="18"/>
                <w:szCs w:val="18"/>
                <w:vertAlign w:val="superscript"/>
              </w:rPr>
              <w:t>nd</w:t>
            </w:r>
            <w:r>
              <w:rPr>
                <w:rFonts w:ascii="Calibri" w:eastAsia="Calibri" w:hAnsi="Calibri" w:cs="Calibri"/>
                <w:color w:val="2D2D2A"/>
                <w:sz w:val="18"/>
                <w:szCs w:val="18"/>
              </w:rPr>
              <w:t xml:space="preserve"> Ter</w:t>
            </w:r>
          </w:p>
          <w:p w14:paraId="790D3C18" w14:textId="64994206" w:rsidR="00483EF8" w:rsidRPr="00F703D9" w:rsidRDefault="006E2777">
            <w:pPr>
              <w:ind w:left="-108" w:right="-82"/>
              <w:jc w:val="right"/>
              <w:rPr>
                <w:rFonts w:ascii="Calibri" w:eastAsia="Calibri" w:hAnsi="Calibri" w:cs="Calibri"/>
                <w:color w:val="2D2D2A"/>
                <w:sz w:val="18"/>
                <w:szCs w:val="18"/>
              </w:rPr>
            </w:pPr>
            <w:r>
              <w:rPr>
                <w:rFonts w:ascii="Calibri" w:eastAsia="Calibri" w:hAnsi="Calibri" w:cs="Calibri"/>
                <w:color w:val="2D2D2A"/>
                <w:sz w:val="18"/>
                <w:szCs w:val="18"/>
              </w:rPr>
              <w:t>Gainesville, FL 32606, USA</w:t>
            </w:r>
          </w:p>
          <w:p w14:paraId="0BC76EAA" w14:textId="0ACCA09B" w:rsidR="00483EF8" w:rsidRPr="00F703D9" w:rsidRDefault="001A331C">
            <w:pPr>
              <w:ind w:left="-108" w:right="-82"/>
              <w:jc w:val="right"/>
              <w:rPr>
                <w:rFonts w:ascii="Calibri" w:eastAsia="Calibri" w:hAnsi="Calibri" w:cs="Calibri"/>
                <w:color w:val="2D2D2A"/>
                <w:sz w:val="18"/>
                <w:szCs w:val="18"/>
              </w:rPr>
            </w:pPr>
            <w:r>
              <w:rPr>
                <w:rFonts w:ascii="Calibri" w:eastAsia="Calibri" w:hAnsi="Calibri" w:cs="Calibri"/>
                <w:color w:val="2D2D2A"/>
                <w:sz w:val="18"/>
                <w:szCs w:val="18"/>
              </w:rPr>
              <w:t xml:space="preserve">+1 3522566792   </w:t>
            </w:r>
          </w:p>
          <w:p w14:paraId="7CED32AA" w14:textId="00D1966F" w:rsidR="00D17C38" w:rsidRPr="006E2777" w:rsidRDefault="006E2777" w:rsidP="006E2777">
            <w:pPr>
              <w:pStyle w:val="ListParagraph"/>
              <w:numPr>
                <w:ilvl w:val="0"/>
                <w:numId w:val="6"/>
              </w:numPr>
              <w:spacing w:after="60"/>
              <w:ind w:right="-79"/>
              <w:jc w:val="right"/>
              <w:rPr>
                <w:rFonts w:ascii="Calibri" w:eastAsia="Calibri" w:hAnsi="Calibri" w:cs="Calibri"/>
                <w:color w:val="76923C"/>
                <w:sz w:val="6"/>
                <w:szCs w:val="6"/>
              </w:rPr>
            </w:pPr>
            <w:hyperlink r:id="rId8" w:history="1">
              <w:r>
                <w:rPr>
                  <w:rStyle w:val="Hyperlink"/>
                  <w:rFonts w:ascii="Calibri" w:eastAsia="Calibri" w:hAnsi="Calibri" w:cs="Calibri"/>
                  <w:sz w:val="18"/>
                  <w:szCs w:val="18"/>
                </w:rPr>
                <w:t>aaronbwise@gmail.com</w:t>
              </w:r>
            </w:hyperlink>
          </w:p>
        </w:tc>
      </w:tr>
      <w:tr w:rsidR="00483EF8" w14:paraId="1BD77A48" w14:textId="77777777" w:rsidTr="00BF1DA6">
        <w:trPr>
          <w:trHeight w:val="280"/>
        </w:trPr>
        <w:tc>
          <w:tcPr>
            <w:tcW w:w="2075" w:type="dxa"/>
            <w:tcBorders>
              <w:top w:val="nil"/>
              <w:left w:val="nil"/>
              <w:bottom w:val="nil"/>
              <w:right w:val="nil"/>
            </w:tcBorders>
            <w:shd w:val="clear" w:color="auto" w:fill="FFFFFF"/>
          </w:tcPr>
          <w:p w14:paraId="3175B876" w14:textId="77777777" w:rsidR="00483EF8" w:rsidRDefault="00483EF8">
            <w:pPr>
              <w:spacing w:before="60" w:after="60"/>
              <w:rPr>
                <w:sz w:val="14"/>
                <w:szCs w:val="14"/>
              </w:rPr>
            </w:pPr>
          </w:p>
        </w:tc>
        <w:tc>
          <w:tcPr>
            <w:tcW w:w="341" w:type="dxa"/>
            <w:tcBorders>
              <w:top w:val="nil"/>
              <w:left w:val="nil"/>
              <w:bottom w:val="nil"/>
              <w:right w:val="nil"/>
            </w:tcBorders>
          </w:tcPr>
          <w:p w14:paraId="0C32558C" w14:textId="77777777" w:rsidR="00483EF8" w:rsidRDefault="00483EF8">
            <w:pPr>
              <w:spacing w:before="60" w:after="60"/>
              <w:rPr>
                <w:rFonts w:ascii="Calibri" w:eastAsia="Calibri" w:hAnsi="Calibri" w:cs="Calibri"/>
                <w:color w:val="000000"/>
                <w:sz w:val="14"/>
                <w:szCs w:val="14"/>
              </w:rPr>
            </w:pPr>
          </w:p>
        </w:tc>
        <w:tc>
          <w:tcPr>
            <w:tcW w:w="7457" w:type="dxa"/>
            <w:gridSpan w:val="3"/>
            <w:tcBorders>
              <w:top w:val="nil"/>
              <w:left w:val="nil"/>
              <w:bottom w:val="nil"/>
              <w:right w:val="nil"/>
            </w:tcBorders>
          </w:tcPr>
          <w:p w14:paraId="020884B3" w14:textId="77777777" w:rsidR="00483EF8" w:rsidRDefault="00483EF8">
            <w:pPr>
              <w:spacing w:before="60" w:after="60" w:line="264" w:lineRule="auto"/>
              <w:jc w:val="both"/>
              <w:rPr>
                <w:sz w:val="14"/>
                <w:szCs w:val="14"/>
              </w:rPr>
            </w:pPr>
          </w:p>
        </w:tc>
      </w:tr>
      <w:tr w:rsidR="00483EF8" w14:paraId="60B7AF57" w14:textId="77777777" w:rsidTr="00BF1DA6">
        <w:trPr>
          <w:trHeight w:val="280"/>
        </w:trPr>
        <w:tc>
          <w:tcPr>
            <w:tcW w:w="2075" w:type="dxa"/>
            <w:tcBorders>
              <w:top w:val="nil"/>
              <w:left w:val="nil"/>
              <w:bottom w:val="nil"/>
              <w:right w:val="nil"/>
            </w:tcBorders>
            <w:shd w:val="clear" w:color="auto" w:fill="0C1D40"/>
          </w:tcPr>
          <w:p w14:paraId="347AD8ED" w14:textId="77777777" w:rsidR="00483EF8" w:rsidRDefault="001A331C" w:rsidP="003F54E9">
            <w:pPr>
              <w:spacing w:before="60" w:after="60"/>
              <w:rPr>
                <w:rFonts w:ascii="Calibri" w:eastAsia="Calibri" w:hAnsi="Calibri" w:cs="Calibri"/>
                <w:b/>
                <w:smallCaps/>
              </w:rPr>
            </w:pPr>
            <w:r>
              <w:rPr>
                <w:rFonts w:ascii="Calibri" w:eastAsia="Calibri" w:hAnsi="Calibri" w:cs="Calibri"/>
                <w:b/>
                <w:smallCaps/>
                <w:color w:val="FFFFFF" w:themeColor="background1"/>
              </w:rPr>
              <w:t>PROFILE</w:t>
            </w:r>
          </w:p>
        </w:tc>
        <w:tc>
          <w:tcPr>
            <w:tcW w:w="341" w:type="dxa"/>
            <w:tcBorders>
              <w:top w:val="nil"/>
              <w:left w:val="nil"/>
              <w:bottom w:val="nil"/>
              <w:right w:val="nil"/>
            </w:tcBorders>
          </w:tcPr>
          <w:p w14:paraId="67E0D27D" w14:textId="77777777" w:rsidR="00483EF8" w:rsidRDefault="00483EF8">
            <w:pPr>
              <w:spacing w:before="60" w:after="60"/>
              <w:rPr>
                <w:rFonts w:ascii="Calibri" w:eastAsia="Calibri" w:hAnsi="Calibri" w:cs="Calibri"/>
                <w:color w:val="000000"/>
                <w:sz w:val="20"/>
                <w:szCs w:val="20"/>
              </w:rPr>
            </w:pPr>
          </w:p>
        </w:tc>
        <w:tc>
          <w:tcPr>
            <w:tcW w:w="7457" w:type="dxa"/>
            <w:gridSpan w:val="3"/>
            <w:tcBorders>
              <w:top w:val="nil"/>
              <w:left w:val="nil"/>
              <w:bottom w:val="nil"/>
              <w:right w:val="nil"/>
            </w:tcBorders>
          </w:tcPr>
          <w:p w14:paraId="36F7EFCF" w14:textId="0B168195" w:rsidR="00483EF8" w:rsidRPr="00F703D9" w:rsidRDefault="00213DBB">
            <w:pPr>
              <w:spacing w:before="60" w:after="60" w:line="264" w:lineRule="auto"/>
              <w:jc w:val="both"/>
              <w:rPr>
                <w:rFonts w:ascii="Calibri" w:eastAsia="Calibri" w:hAnsi="Calibri" w:cs="Calibri"/>
                <w:color w:val="2D2D2A"/>
                <w:sz w:val="20"/>
                <w:szCs w:val="20"/>
              </w:rPr>
            </w:pPr>
            <w:r>
              <w:rPr>
                <w:rFonts w:ascii="Calibri" w:eastAsia="Calibri" w:hAnsi="Calibri" w:cs="Calibri"/>
                <w:color w:val="2D2D2A"/>
                <w:sz w:val="20"/>
                <w:szCs w:val="20"/>
              </w:rPr>
              <w:t>Food security expert with over 15 years of experience leading data-driven projects in development and humanitarian contexts. Specialized in acute food security analysis, early warning systems, and decision support tools across diverse geographies. Proficient in integrating complex datasets to produce actionable insights for humanitarian interventions. Experienced in leveraging technology to enhance the design and implementation of food security monitoring systems and communication strategies.</w:t>
            </w:r>
          </w:p>
        </w:tc>
      </w:tr>
      <w:tr w:rsidR="00483EF8" w14:paraId="46907C95" w14:textId="77777777" w:rsidTr="00D545E7">
        <w:trPr>
          <w:trHeight w:val="40"/>
        </w:trPr>
        <w:tc>
          <w:tcPr>
            <w:tcW w:w="2075" w:type="dxa"/>
            <w:tcBorders>
              <w:top w:val="nil"/>
              <w:left w:val="nil"/>
              <w:bottom w:val="nil"/>
              <w:right w:val="nil"/>
            </w:tcBorders>
            <w:shd w:val="clear" w:color="auto" w:fill="FFFFFF"/>
            <w:vAlign w:val="center"/>
          </w:tcPr>
          <w:p w14:paraId="01CE7FF7" w14:textId="77777777" w:rsidR="00483EF8" w:rsidRPr="00083BB3" w:rsidRDefault="00483EF8" w:rsidP="00083BB3"/>
        </w:tc>
        <w:tc>
          <w:tcPr>
            <w:tcW w:w="341" w:type="dxa"/>
            <w:tcBorders>
              <w:top w:val="nil"/>
              <w:left w:val="nil"/>
              <w:bottom w:val="nil"/>
              <w:right w:val="nil"/>
            </w:tcBorders>
            <w:vAlign w:val="center"/>
          </w:tcPr>
          <w:p w14:paraId="6A0FD4A9" w14:textId="77777777" w:rsidR="00483EF8" w:rsidRDefault="00483EF8">
            <w:pPr>
              <w:spacing w:after="80"/>
              <w:rPr>
                <w:rFonts w:ascii="Calibri" w:eastAsia="Calibri" w:hAnsi="Calibri" w:cs="Calibri"/>
                <w:color w:val="808080"/>
                <w:sz w:val="14"/>
                <w:szCs w:val="14"/>
              </w:rPr>
            </w:pPr>
          </w:p>
        </w:tc>
        <w:tc>
          <w:tcPr>
            <w:tcW w:w="7457" w:type="dxa"/>
            <w:gridSpan w:val="3"/>
            <w:tcBorders>
              <w:top w:val="nil"/>
              <w:left w:val="nil"/>
              <w:bottom w:val="nil"/>
              <w:right w:val="nil"/>
            </w:tcBorders>
            <w:vAlign w:val="center"/>
          </w:tcPr>
          <w:p w14:paraId="7C5E3E7F" w14:textId="77777777" w:rsidR="00483EF8" w:rsidRDefault="00483EF8">
            <w:pPr>
              <w:spacing w:after="80"/>
              <w:rPr>
                <w:rFonts w:ascii="Calibri" w:eastAsia="Calibri" w:hAnsi="Calibri" w:cs="Calibri"/>
                <w:color w:val="808080"/>
                <w:sz w:val="14"/>
                <w:szCs w:val="14"/>
              </w:rPr>
            </w:pPr>
          </w:p>
        </w:tc>
      </w:tr>
      <w:tr w:rsidR="00483EF8" w14:paraId="67AEC2AD" w14:textId="77777777" w:rsidTr="00D545E7">
        <w:trPr>
          <w:trHeight w:val="40"/>
        </w:trPr>
        <w:tc>
          <w:tcPr>
            <w:tcW w:w="2075" w:type="dxa"/>
            <w:tcBorders>
              <w:top w:val="nil"/>
              <w:left w:val="nil"/>
              <w:bottom w:val="nil"/>
              <w:right w:val="nil"/>
            </w:tcBorders>
            <w:shd w:val="clear" w:color="auto" w:fill="0C1D40"/>
            <w:vAlign w:val="center"/>
          </w:tcPr>
          <w:p w14:paraId="30083014" w14:textId="77777777" w:rsidR="00483EF8" w:rsidRPr="00F703D9" w:rsidRDefault="001A331C">
            <w:pPr>
              <w:spacing w:before="60" w:after="60"/>
              <w:rPr>
                <w:rFonts w:ascii="Calibri" w:eastAsia="Calibri" w:hAnsi="Calibri" w:cs="Calibri"/>
                <w:b/>
                <w:smallCaps/>
                <w:color w:val="FFFFFF" w:themeColor="background1"/>
              </w:rPr>
            </w:pPr>
            <w:r>
              <w:rPr>
                <w:rFonts w:ascii="Calibri" w:eastAsia="Calibri" w:hAnsi="Calibri" w:cs="Calibri"/>
                <w:b/>
                <w:smallCaps/>
                <w:color w:val="FFFFFF" w:themeColor="background1"/>
              </w:rPr>
              <w:t xml:space="preserve">PROFESSIONAL EXPERIENCE </w:t>
            </w:r>
          </w:p>
        </w:tc>
        <w:tc>
          <w:tcPr>
            <w:tcW w:w="341" w:type="dxa"/>
            <w:tcBorders>
              <w:top w:val="nil"/>
              <w:left w:val="nil"/>
              <w:bottom w:val="nil"/>
              <w:right w:val="nil"/>
            </w:tcBorders>
            <w:vAlign w:val="center"/>
          </w:tcPr>
          <w:p w14:paraId="452941D6" w14:textId="77777777" w:rsidR="00483EF8" w:rsidRDefault="00483EF8">
            <w:pPr>
              <w:spacing w:after="80"/>
              <w:rPr>
                <w:rFonts w:ascii="Calibri" w:eastAsia="Calibri" w:hAnsi="Calibri" w:cs="Calibri"/>
                <w:color w:val="808080"/>
                <w:sz w:val="24"/>
                <w:szCs w:val="24"/>
              </w:rPr>
            </w:pPr>
          </w:p>
        </w:tc>
        <w:tc>
          <w:tcPr>
            <w:tcW w:w="7457" w:type="dxa"/>
            <w:gridSpan w:val="3"/>
            <w:tcBorders>
              <w:top w:val="nil"/>
              <w:left w:val="nil"/>
              <w:bottom w:val="nil"/>
              <w:right w:val="nil"/>
            </w:tcBorders>
            <w:vAlign w:val="center"/>
          </w:tcPr>
          <w:p w14:paraId="5ACF8F06" w14:textId="77777777" w:rsidR="00483EF8" w:rsidRDefault="00483EF8">
            <w:pPr>
              <w:spacing w:after="80"/>
              <w:rPr>
                <w:rFonts w:ascii="Calibri" w:eastAsia="Calibri" w:hAnsi="Calibri" w:cs="Calibri"/>
                <w:color w:val="808080"/>
                <w:sz w:val="24"/>
                <w:szCs w:val="24"/>
              </w:rPr>
            </w:pPr>
          </w:p>
        </w:tc>
      </w:tr>
      <w:tr w:rsidR="00ED2E0F" w14:paraId="31506F3F" w14:textId="77777777" w:rsidTr="00D545E7">
        <w:trPr>
          <w:trHeight w:val="15"/>
        </w:trPr>
        <w:tc>
          <w:tcPr>
            <w:tcW w:w="2075" w:type="dxa"/>
            <w:tcBorders>
              <w:top w:val="nil"/>
              <w:left w:val="nil"/>
              <w:bottom w:val="nil"/>
              <w:right w:val="nil"/>
            </w:tcBorders>
            <w:shd w:val="clear" w:color="auto" w:fill="0C1D40"/>
          </w:tcPr>
          <w:p w14:paraId="434CB96C" w14:textId="1B8D8918" w:rsidR="00ED2E0F" w:rsidRDefault="0028797E"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MAY 2022– DEC 2025</w:t>
            </w:r>
          </w:p>
        </w:tc>
        <w:tc>
          <w:tcPr>
            <w:tcW w:w="341" w:type="dxa"/>
            <w:tcBorders>
              <w:top w:val="nil"/>
              <w:left w:val="nil"/>
              <w:bottom w:val="nil"/>
              <w:right w:val="nil"/>
            </w:tcBorders>
          </w:tcPr>
          <w:p w14:paraId="71724005" w14:textId="77777777" w:rsidR="00ED2E0F" w:rsidRDefault="00ED2E0F" w:rsidP="00ED2E0F">
            <w:pPr>
              <w:jc w:val="both"/>
              <w:rPr>
                <w:rFonts w:ascii="Calibri" w:eastAsia="Calibri" w:hAnsi="Calibri" w:cs="Calibri"/>
                <w:color w:val="595959"/>
                <w:sz w:val="24"/>
                <w:szCs w:val="24"/>
              </w:rPr>
            </w:pPr>
          </w:p>
        </w:tc>
        <w:tc>
          <w:tcPr>
            <w:tcW w:w="3728" w:type="dxa"/>
            <w:gridSpan w:val="2"/>
            <w:tcBorders>
              <w:top w:val="nil"/>
              <w:left w:val="nil"/>
              <w:bottom w:val="nil"/>
              <w:right w:val="nil"/>
            </w:tcBorders>
          </w:tcPr>
          <w:p w14:paraId="470EED36" w14:textId="6B9B12DF" w:rsidR="00ED2E0F" w:rsidRPr="00A306D9" w:rsidRDefault="00ED2E0F" w:rsidP="00ED2E0F">
            <w:pPr>
              <w:spacing w:after="60" w:line="264" w:lineRule="auto"/>
              <w:rPr>
                <w:rFonts w:ascii="Calibri" w:eastAsia="Calibri" w:hAnsi="Calibri" w:cs="Calibri"/>
                <w:b/>
                <w:bCs/>
                <w:iCs/>
                <w:color w:val="2D2D2A"/>
                <w:sz w:val="20"/>
                <w:szCs w:val="20"/>
              </w:rPr>
            </w:pPr>
            <w:r>
              <w:rPr>
                <w:rFonts w:ascii="Calibri" w:eastAsia="Calibri" w:hAnsi="Calibri" w:cs="Calibri"/>
                <w:b/>
                <w:bCs/>
                <w:iCs/>
                <w:color w:val="2D2D2A"/>
                <w:sz w:val="20"/>
                <w:szCs w:val="20"/>
              </w:rPr>
              <w:t>World Food Programme (WFP)</w:t>
            </w:r>
          </w:p>
        </w:tc>
        <w:tc>
          <w:tcPr>
            <w:tcW w:w="3729" w:type="dxa"/>
            <w:tcBorders>
              <w:top w:val="nil"/>
              <w:left w:val="nil"/>
              <w:bottom w:val="nil"/>
              <w:right w:val="nil"/>
            </w:tcBorders>
          </w:tcPr>
          <w:p w14:paraId="22AF11F3" w14:textId="5231D233" w:rsidR="00ED2E0F" w:rsidRDefault="00ED2E0F" w:rsidP="00ED2E0F">
            <w:pPr>
              <w:spacing w:line="264" w:lineRule="auto"/>
              <w:jc w:val="right"/>
              <w:rPr>
                <w:rFonts w:ascii="Calibri" w:eastAsia="Calibri" w:hAnsi="Calibri" w:cs="Calibri"/>
                <w:b/>
                <w:bCs/>
                <w:iCs/>
                <w:color w:val="2D2D2A"/>
                <w:sz w:val="20"/>
                <w:szCs w:val="20"/>
              </w:rPr>
            </w:pPr>
            <w:r>
              <w:rPr>
                <w:rFonts w:ascii="Calibri" w:eastAsia="Calibri" w:hAnsi="Calibri" w:cs="Calibri"/>
                <w:b/>
                <w:bCs/>
                <w:iCs/>
                <w:color w:val="2D2D2A"/>
                <w:sz w:val="20"/>
                <w:szCs w:val="20"/>
              </w:rPr>
              <w:t>Remote | Multiple Offices</w:t>
            </w:r>
          </w:p>
        </w:tc>
      </w:tr>
      <w:tr w:rsidR="0028797E" w14:paraId="747D9DA5" w14:textId="77777777" w:rsidTr="00D545E7">
        <w:trPr>
          <w:trHeight w:val="15"/>
        </w:trPr>
        <w:tc>
          <w:tcPr>
            <w:tcW w:w="2075" w:type="dxa"/>
            <w:tcBorders>
              <w:top w:val="nil"/>
              <w:left w:val="nil"/>
              <w:bottom w:val="nil"/>
              <w:right w:val="nil"/>
            </w:tcBorders>
            <w:shd w:val="clear" w:color="auto" w:fill="0C1D40"/>
          </w:tcPr>
          <w:p w14:paraId="73420885" w14:textId="75954FB8" w:rsidR="0028797E" w:rsidRDefault="0028797E" w:rsidP="0028797E">
            <w:pPr>
              <w:spacing w:after="60"/>
              <w:jc w:val="center"/>
              <w:rPr>
                <w:rFonts w:ascii="Calibri" w:eastAsia="Calibri" w:hAnsi="Calibri" w:cs="Calibri"/>
                <w:b/>
                <w:bCs/>
                <w:iCs/>
                <w:color w:val="FFFFFF" w:themeColor="background1"/>
                <w:sz w:val="20"/>
                <w:szCs w:val="20"/>
              </w:rPr>
            </w:pPr>
          </w:p>
        </w:tc>
        <w:tc>
          <w:tcPr>
            <w:tcW w:w="341" w:type="dxa"/>
            <w:tcBorders>
              <w:top w:val="nil"/>
              <w:left w:val="nil"/>
              <w:bottom w:val="nil"/>
              <w:right w:val="nil"/>
            </w:tcBorders>
          </w:tcPr>
          <w:p w14:paraId="474DCA88" w14:textId="77777777" w:rsidR="0028797E" w:rsidRDefault="0028797E" w:rsidP="00ED2E0F">
            <w:pPr>
              <w:jc w:val="both"/>
              <w:rPr>
                <w:rFonts w:ascii="Calibri" w:eastAsia="Calibri" w:hAnsi="Calibri" w:cs="Calibri"/>
                <w:color w:val="595959"/>
                <w:sz w:val="24"/>
                <w:szCs w:val="24"/>
              </w:rPr>
            </w:pPr>
          </w:p>
        </w:tc>
        <w:tc>
          <w:tcPr>
            <w:tcW w:w="7457" w:type="dxa"/>
            <w:gridSpan w:val="3"/>
            <w:vMerge w:val="restart"/>
            <w:tcBorders>
              <w:top w:val="nil"/>
              <w:left w:val="nil"/>
              <w:bottom w:val="nil"/>
              <w:right w:val="nil"/>
            </w:tcBorders>
          </w:tcPr>
          <w:p w14:paraId="1AB2C3D1" w14:textId="1AB2C3D1" w:rsidR="00000000" w:rsidRDefault="00000000" w:rsidP="0028797E">
            <w:pPr>
              <w:pStyle w:val="ListParagraph"/>
              <w:widowControl/>
              <w:numPr>
                <w:ilvl w:val="0"/>
                <w:numId w:val="7"/>
              </w:numPr>
              <w:spacing w:after="40" w:line="264" w:lineRule="auto"/>
              <w:ind w:left="215" w:hanging="215"/>
              <w:contextualSpacing w:val="0"/>
              <w:jc w:val="both"/>
              <w:rPr>
                <w:rFonts w:ascii="Calibri" w:eastAsia="Calibri" w:hAnsi="Calibri" w:cs="Calibri"/>
                <w:iCs/>
                <w:color w:val="2D2D2A"/>
                <w:sz w:val="20"/>
              </w:rPr>
            </w:pPr>
            <w:r>
              <w:rPr>
                <w:rFonts w:ascii="Calibri" w:eastAsia="Calibri" w:hAnsi="Calibri" w:cs="Calibri"/>
                <w:iCs/>
                <w:color w:val="2D2D2A"/>
                <w:sz w:val="20"/>
              </w:rPr>
              <w:t>Led data quality assurance, cleaning, and analysis for Rounds 12 and 13 of the joint FAO-WFP Food Security and Livelihoods Assessment in Myanmar, including trend analysis across historical rounds and preparation of findings for IPC classification and inter-agency reporting.</w:t>
            </w:r>
          </w:p>
          <w:p w14:paraId="1AB2C3D2" w14:textId="1AB2C3D2" w:rsidR="00000000" w:rsidRDefault="00000000" w:rsidP="0028797E">
            <w:pPr>
              <w:pStyle w:val="ListParagraph"/>
              <w:widowControl/>
              <w:numPr>
                <w:ilvl w:val="0"/>
                <w:numId w:val="7"/>
              </w:numPr>
              <w:spacing w:after="40" w:line="264" w:lineRule="auto"/>
              <w:ind w:left="215" w:hanging="215"/>
              <w:contextualSpacing w:val="0"/>
              <w:jc w:val="both"/>
              <w:rPr>
                <w:rFonts w:ascii="Calibri" w:eastAsia="Calibri" w:hAnsi="Calibri" w:cs="Calibri"/>
                <w:iCs/>
                <w:color w:val="2D2D2A"/>
                <w:sz w:val="20"/>
              </w:rPr>
            </w:pPr>
            <w:r>
              <w:rPr>
                <w:rFonts w:ascii="Calibri" w:eastAsia="Calibri" w:hAnsi="Calibri" w:cs="Calibri"/>
                <w:iCs/>
                <w:color w:val="2D2D2A"/>
                <w:sz w:val="20"/>
              </w:rPr>
              <w:t>Led the analysis of WFP Myanmar’s Remote Food Security Monitoring (RFSM) survey, developing reproducible analytical pipelines and generating key food security indicators for programme decision-making.</w:t>
            </w:r>
          </w:p>
          <w:p w14:paraId="2C31DC68" w14:textId="20D37DCB" w:rsidR="0028797E" w:rsidRPr="003A7FB6" w:rsidRDefault="006E2777" w:rsidP="0028797E">
            <w:pPr>
              <w:pStyle w:val="ListParagraph"/>
              <w:widowControl/>
              <w:numPr>
                <w:ilvl w:val="0"/>
                <w:numId w:val="7"/>
              </w:numPr>
              <w:spacing w:after="40" w:line="264" w:lineRule="auto"/>
              <w:ind w:left="215" w:hanging="215"/>
              <w:contextualSpacing w:val="0"/>
              <w:jc w:val="both"/>
              <w:rPr>
                <w:rFonts w:ascii="Calibri" w:eastAsia="Calibri" w:hAnsi="Calibri" w:cs="Calibri"/>
                <w:iCs/>
                <w:color w:val="2D2D2A"/>
                <w:sz w:val="20"/>
              </w:rPr>
            </w:pPr>
            <w:r>
              <w:rPr>
                <w:rFonts w:ascii="Calibri" w:eastAsia="Calibri" w:hAnsi="Calibri" w:cs="Calibri"/>
                <w:iCs/>
                <w:color w:val="2D2D2A"/>
                <w:sz w:val="20"/>
              </w:rPr>
              <w:t>Led analyses of WFP Afghanistan beneficiary data to develop data-driven recommendations for optimizing food assistance targeting strategies.</w:t>
            </w:r>
          </w:p>
          <w:p w14:paraId="3F1459B4" w14:textId="374210D9" w:rsidR="0028797E" w:rsidRDefault="006E2777" w:rsidP="00D17C38">
            <w:pPr>
              <w:pStyle w:val="ListParagraph"/>
              <w:widowControl/>
              <w:numPr>
                <w:ilvl w:val="0"/>
                <w:numId w:val="7"/>
              </w:numPr>
              <w:spacing w:after="40" w:line="264" w:lineRule="auto"/>
              <w:ind w:left="215" w:hanging="215"/>
              <w:contextualSpacing w:val="0"/>
              <w:jc w:val="both"/>
              <w:rPr>
                <w:rFonts w:ascii="Calibri" w:eastAsia="Calibri" w:hAnsi="Calibri" w:cs="Calibri"/>
                <w:iCs/>
                <w:color w:val="2D2D2A"/>
                <w:sz w:val="20"/>
              </w:rPr>
            </w:pPr>
            <w:r>
              <w:rPr>
                <w:rFonts w:ascii="Calibri" w:eastAsia="Calibri" w:hAnsi="Calibri" w:cs="Calibri"/>
                <w:iCs/>
                <w:color w:val="2D2D2A"/>
                <w:sz w:val="20"/>
              </w:rPr>
              <w:t>Supported food security analyses for multiple rounds of a joint WFP-FAO remote food security survey in Myanmar, the results of which inform both organisations’ ongoing operations and feed into the IPC.</w:t>
            </w:r>
          </w:p>
          <w:p w14:paraId="449E4048" w14:textId="1E6A1534" w:rsidR="0028797E" w:rsidRPr="00D17C38" w:rsidRDefault="005E5190" w:rsidP="00D17C38">
            <w:pPr>
              <w:pStyle w:val="ListParagraph"/>
              <w:widowControl/>
              <w:numPr>
                <w:ilvl w:val="0"/>
                <w:numId w:val="7"/>
              </w:numPr>
              <w:spacing w:after="40" w:line="264" w:lineRule="auto"/>
              <w:ind w:left="215" w:hanging="215"/>
              <w:contextualSpacing w:val="0"/>
              <w:jc w:val="both"/>
              <w:rPr>
                <w:rFonts w:ascii="Calibri" w:eastAsia="Calibri" w:hAnsi="Calibri" w:cs="Calibri"/>
                <w:iCs/>
                <w:color w:val="2D2D2A"/>
                <w:sz w:val="20"/>
              </w:rPr>
            </w:pPr>
            <w:r>
              <w:rPr>
                <w:rFonts w:ascii="Calibri" w:eastAsia="Calibri" w:hAnsi="Calibri" w:cs="Calibri"/>
                <w:iCs/>
                <w:color w:val="2D2D2A"/>
                <w:sz w:val="20"/>
              </w:rPr>
              <w:t>Led the analysis of a joint WFP-Ministry of Agriculture national food security survey in Timor-Leste and provided strategic recommendations to key stakeholders for mitigating food insecurity impacts of price inflation and drought.</w:t>
            </w:r>
          </w:p>
          <w:p w14:paraId="0614D11E" w14:textId="0F7BFF24" w:rsidR="0028797E" w:rsidRPr="00D17C38" w:rsidRDefault="005E5190" w:rsidP="00D17C38">
            <w:pPr>
              <w:pStyle w:val="ListParagraph"/>
              <w:widowControl/>
              <w:numPr>
                <w:ilvl w:val="0"/>
                <w:numId w:val="7"/>
              </w:numPr>
              <w:spacing w:after="40" w:line="264" w:lineRule="auto"/>
              <w:ind w:left="215" w:hanging="215"/>
              <w:contextualSpacing w:val="0"/>
              <w:jc w:val="both"/>
              <w:rPr>
                <w:rFonts w:ascii="Calibri" w:eastAsia="Calibri" w:hAnsi="Calibri" w:cs="Calibri"/>
                <w:b/>
                <w:bCs/>
                <w:iCs/>
                <w:color w:val="2D2D2A"/>
                <w:sz w:val="20"/>
              </w:rPr>
            </w:pPr>
            <w:r>
              <w:rPr>
                <w:rFonts w:ascii="Calibri" w:eastAsia="Calibri" w:hAnsi="Calibri" w:cs="Calibri"/>
                <w:iCs/>
                <w:color w:val="2D2D2A"/>
                <w:sz w:val="20"/>
              </w:rPr>
              <w:t xml:space="preserve">Updated and optimized the Python backend for WFP Pacific's food security data pipeline, ensuring seamless operations and continued data availability for regional government partners. </w:t>
            </w:r>
          </w:p>
          <w:p w14:paraId="038DDDAB" w14:textId="6177D459" w:rsidR="0028797E" w:rsidRPr="00BF1DA6" w:rsidRDefault="0028797E" w:rsidP="00BF1DA6">
            <w:pPr>
              <w:pStyle w:val="ListParagraph"/>
              <w:widowControl/>
              <w:numPr>
                <w:ilvl w:val="0"/>
                <w:numId w:val="5"/>
              </w:numPr>
              <w:spacing w:after="40" w:line="264" w:lineRule="auto"/>
              <w:ind w:left="215" w:hanging="215"/>
              <w:contextualSpacing w:val="0"/>
              <w:jc w:val="both"/>
              <w:rPr>
                <w:rFonts w:ascii="Calibri" w:eastAsia="Calibri" w:hAnsi="Calibri" w:cs="Calibri"/>
                <w:iCs/>
                <w:color w:val="2D2D2A"/>
                <w:sz w:val="20"/>
              </w:rPr>
            </w:pPr>
            <w:r>
              <w:rPr>
                <w:rFonts w:ascii="Calibri" w:eastAsia="Calibri" w:hAnsi="Calibri" w:cs="Calibri"/>
                <w:iCs/>
                <w:color w:val="2D2D2A"/>
                <w:sz w:val="20"/>
              </w:rPr>
              <w:t>Supported WFP offices (Pakistan, Sri Lanka, Lao PDR, Philippines) in the design and operationalization of remote phone-based food security monitoring systems (mVAM).</w:t>
            </w:r>
          </w:p>
        </w:tc>
      </w:tr>
      <w:tr w:rsidR="0028797E" w14:paraId="58C6D20A" w14:textId="77777777" w:rsidTr="00D545E7">
        <w:trPr>
          <w:trHeight w:val="15"/>
        </w:trPr>
        <w:tc>
          <w:tcPr>
            <w:tcW w:w="2075" w:type="dxa"/>
            <w:tcBorders>
              <w:top w:val="nil"/>
              <w:left w:val="nil"/>
              <w:bottom w:val="nil"/>
              <w:right w:val="nil"/>
            </w:tcBorders>
            <w:shd w:val="clear" w:color="auto" w:fill="0C1D40"/>
          </w:tcPr>
          <w:p w14:paraId="333BF357" w14:textId="7C203CC0" w:rsidR="0028797E" w:rsidRDefault="0028797E" w:rsidP="0028797E">
            <w:pPr>
              <w:spacing w:after="60"/>
              <w:jc w:val="center"/>
              <w:rPr>
                <w:rFonts w:ascii="Calibri" w:eastAsia="Calibri" w:hAnsi="Calibri" w:cs="Calibri"/>
                <w:b/>
                <w:bCs/>
                <w:iCs/>
                <w:color w:val="FFFFFF" w:themeColor="background1"/>
                <w:sz w:val="20"/>
                <w:szCs w:val="20"/>
              </w:rPr>
            </w:pPr>
          </w:p>
        </w:tc>
        <w:tc>
          <w:tcPr>
            <w:tcW w:w="341" w:type="dxa"/>
            <w:tcBorders>
              <w:top w:val="nil"/>
              <w:left w:val="nil"/>
              <w:bottom w:val="nil"/>
              <w:right w:val="nil"/>
            </w:tcBorders>
          </w:tcPr>
          <w:p w14:paraId="1DF3255A" w14:textId="77777777" w:rsidR="0028797E" w:rsidRDefault="0028797E" w:rsidP="00ED2E0F">
            <w:pPr>
              <w:jc w:val="both"/>
              <w:rPr>
                <w:rFonts w:ascii="Calibri" w:eastAsia="Calibri" w:hAnsi="Calibri" w:cs="Calibri"/>
                <w:color w:val="595959"/>
                <w:sz w:val="24"/>
                <w:szCs w:val="24"/>
              </w:rPr>
            </w:pPr>
          </w:p>
        </w:tc>
        <w:tc>
          <w:tcPr>
            <w:tcW w:w="7457" w:type="dxa"/>
            <w:gridSpan w:val="3"/>
            <w:vMerge/>
            <w:tcBorders>
              <w:top w:val="nil"/>
              <w:left w:val="nil"/>
              <w:bottom w:val="nil"/>
              <w:right w:val="nil"/>
            </w:tcBorders>
          </w:tcPr>
          <w:p w14:paraId="7A70E9D0" w14:textId="557A01A7" w:rsidR="0028797E" w:rsidRDefault="0028797E" w:rsidP="00D17C38">
            <w:pPr>
              <w:pStyle w:val="ListParagraph"/>
              <w:numPr>
                <w:ilvl w:val="0"/>
                <w:numId w:val="5"/>
              </w:numPr>
              <w:spacing w:after="40" w:line="264" w:lineRule="auto"/>
              <w:ind w:left="215" w:hanging="215"/>
              <w:jc w:val="both"/>
              <w:rPr>
                <w:rFonts w:ascii="Calibri" w:eastAsia="Calibri" w:hAnsi="Calibri" w:cs="Calibri"/>
                <w:b/>
                <w:bCs/>
                <w:iCs/>
                <w:color w:val="2D2D2A"/>
                <w:sz w:val="20"/>
              </w:rPr>
            </w:pPr>
          </w:p>
        </w:tc>
      </w:tr>
      <w:tr w:rsidR="0028797E" w14:paraId="3F336998" w14:textId="77777777" w:rsidTr="00D545E7">
        <w:trPr>
          <w:trHeight w:val="2798"/>
        </w:trPr>
        <w:tc>
          <w:tcPr>
            <w:tcW w:w="2075" w:type="dxa"/>
            <w:tcBorders>
              <w:top w:val="nil"/>
              <w:left w:val="nil"/>
              <w:bottom w:val="nil"/>
              <w:right w:val="nil"/>
            </w:tcBorders>
            <w:shd w:val="clear" w:color="auto" w:fill="0C1D40"/>
          </w:tcPr>
          <w:p w14:paraId="6F7A1985" w14:textId="77777777" w:rsidR="0028797E" w:rsidRDefault="0028797E" w:rsidP="0028797E">
            <w:pPr>
              <w:spacing w:after="60"/>
              <w:jc w:val="center"/>
              <w:rPr>
                <w:rFonts w:ascii="Calibri" w:eastAsia="Calibri" w:hAnsi="Calibri" w:cs="Calibri"/>
                <w:b/>
                <w:bCs/>
                <w:iCs/>
                <w:color w:val="FFFFFF" w:themeColor="background1"/>
                <w:sz w:val="20"/>
                <w:szCs w:val="20"/>
              </w:rPr>
            </w:pPr>
          </w:p>
        </w:tc>
        <w:tc>
          <w:tcPr>
            <w:tcW w:w="341" w:type="dxa"/>
            <w:tcBorders>
              <w:top w:val="nil"/>
              <w:left w:val="nil"/>
              <w:bottom w:val="nil"/>
              <w:right w:val="nil"/>
            </w:tcBorders>
          </w:tcPr>
          <w:p w14:paraId="3A31FB94" w14:textId="77777777" w:rsidR="0028797E" w:rsidRDefault="0028797E" w:rsidP="00D17C38">
            <w:pPr>
              <w:jc w:val="both"/>
              <w:rPr>
                <w:rFonts w:ascii="Calibri" w:eastAsia="Calibri" w:hAnsi="Calibri" w:cs="Calibri"/>
                <w:color w:val="595959"/>
                <w:sz w:val="24"/>
                <w:szCs w:val="24"/>
              </w:rPr>
            </w:pPr>
          </w:p>
        </w:tc>
        <w:tc>
          <w:tcPr>
            <w:tcW w:w="7457" w:type="dxa"/>
            <w:gridSpan w:val="3"/>
            <w:vMerge/>
            <w:tcBorders>
              <w:top w:val="nil"/>
              <w:left w:val="nil"/>
              <w:bottom w:val="nil"/>
              <w:right w:val="nil"/>
            </w:tcBorders>
          </w:tcPr>
          <w:p w14:paraId="03C888C4" w14:textId="13991EF1" w:rsidR="0028797E" w:rsidRPr="003A7FB6" w:rsidRDefault="0028797E" w:rsidP="00D17C38">
            <w:pPr>
              <w:pStyle w:val="ListParagraph"/>
              <w:numPr>
                <w:ilvl w:val="0"/>
                <w:numId w:val="5"/>
              </w:numPr>
              <w:spacing w:after="40" w:line="264" w:lineRule="auto"/>
              <w:ind w:left="215" w:hanging="215"/>
              <w:jc w:val="both"/>
              <w:rPr>
                <w:rFonts w:ascii="Calibri" w:eastAsia="Calibri" w:hAnsi="Calibri" w:cs="Calibri"/>
                <w:iCs/>
                <w:color w:val="2D2D2A"/>
                <w:sz w:val="20"/>
              </w:rPr>
            </w:pPr>
          </w:p>
        </w:tc>
      </w:tr>
      <w:tr w:rsidR="00D17C38" w14:paraId="55B7ED70" w14:textId="77777777" w:rsidTr="00D545E7">
        <w:trPr>
          <w:trHeight w:val="15"/>
        </w:trPr>
        <w:tc>
          <w:tcPr>
            <w:tcW w:w="2075" w:type="dxa"/>
            <w:tcBorders>
              <w:top w:val="nil"/>
              <w:left w:val="nil"/>
              <w:bottom w:val="nil"/>
              <w:right w:val="nil"/>
            </w:tcBorders>
            <w:shd w:val="clear" w:color="auto" w:fill="0C1D40"/>
          </w:tcPr>
          <w:p w14:paraId="4C345360" w14:textId="3A3EDEF8" w:rsidR="00D17C38" w:rsidRPr="00A306D9" w:rsidRDefault="00D17C38"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APR 2022 – DEC 2022</w:t>
            </w:r>
          </w:p>
        </w:tc>
        <w:tc>
          <w:tcPr>
            <w:tcW w:w="341" w:type="dxa"/>
            <w:tcBorders>
              <w:top w:val="nil"/>
              <w:left w:val="nil"/>
              <w:bottom w:val="nil"/>
              <w:right w:val="nil"/>
            </w:tcBorders>
          </w:tcPr>
          <w:p w14:paraId="0E6F5A93" w14:textId="77777777" w:rsidR="00D17C38" w:rsidRDefault="00D17C38" w:rsidP="00D17C38">
            <w:pPr>
              <w:jc w:val="both"/>
              <w:rPr>
                <w:rFonts w:ascii="Calibri" w:eastAsia="Calibri" w:hAnsi="Calibri" w:cs="Calibri"/>
                <w:color w:val="595959"/>
                <w:sz w:val="24"/>
                <w:szCs w:val="24"/>
              </w:rPr>
            </w:pPr>
          </w:p>
        </w:tc>
        <w:tc>
          <w:tcPr>
            <w:tcW w:w="3728" w:type="dxa"/>
            <w:gridSpan w:val="2"/>
            <w:tcBorders>
              <w:top w:val="nil"/>
              <w:left w:val="nil"/>
              <w:bottom w:val="nil"/>
              <w:right w:val="nil"/>
            </w:tcBorders>
          </w:tcPr>
          <w:p w14:paraId="60F284EE" w14:textId="5F28BC18" w:rsidR="00D17C38" w:rsidRPr="00A306D9" w:rsidRDefault="00D17C38" w:rsidP="00D17C38">
            <w:pPr>
              <w:spacing w:after="60" w:line="264" w:lineRule="auto"/>
              <w:rPr>
                <w:rFonts w:ascii="Calibri" w:eastAsia="Calibri" w:hAnsi="Calibri" w:cs="Calibri"/>
                <w:b/>
                <w:bCs/>
                <w:iCs/>
                <w:color w:val="2D2D2A"/>
                <w:sz w:val="20"/>
                <w:szCs w:val="20"/>
              </w:rPr>
            </w:pPr>
            <w:r>
              <w:rPr>
                <w:rFonts w:ascii="Calibri" w:eastAsia="Calibri" w:hAnsi="Calibri" w:cs="Calibri"/>
                <w:b/>
                <w:bCs/>
                <w:iCs/>
                <w:color w:val="2D2D2A"/>
                <w:sz w:val="20"/>
                <w:szCs w:val="20"/>
              </w:rPr>
              <w:t>FHI 360 (Alive &amp; Thrive Initiative)</w:t>
            </w:r>
          </w:p>
        </w:tc>
        <w:tc>
          <w:tcPr>
            <w:tcW w:w="3729" w:type="dxa"/>
            <w:tcBorders>
              <w:top w:val="nil"/>
              <w:left w:val="nil"/>
              <w:bottom w:val="nil"/>
              <w:right w:val="nil"/>
            </w:tcBorders>
          </w:tcPr>
          <w:p w14:paraId="52E27BE5" w14:textId="3A782B73" w:rsidR="00D17C38" w:rsidRDefault="00D17C38" w:rsidP="00D17C38">
            <w:pPr>
              <w:spacing w:line="264" w:lineRule="auto"/>
              <w:jc w:val="right"/>
              <w:rPr>
                <w:rFonts w:ascii="Calibri" w:eastAsia="Calibri" w:hAnsi="Calibri" w:cs="Calibri"/>
                <w:b/>
                <w:bCs/>
                <w:iCs/>
                <w:color w:val="2D2D2A"/>
                <w:sz w:val="20"/>
                <w:szCs w:val="20"/>
              </w:rPr>
            </w:pPr>
            <w:r>
              <w:rPr>
                <w:rFonts w:ascii="Calibri" w:eastAsia="Calibri" w:hAnsi="Calibri" w:cs="Calibri"/>
                <w:b/>
                <w:bCs/>
                <w:iCs/>
                <w:color w:val="2D2D2A"/>
                <w:sz w:val="20"/>
                <w:szCs w:val="20"/>
              </w:rPr>
              <w:t>Remote | Viet Nam</w:t>
            </w:r>
          </w:p>
        </w:tc>
      </w:tr>
      <w:tr w:rsidR="00D17C38" w14:paraId="7B07EF52" w14:textId="77777777" w:rsidTr="00D545E7">
        <w:trPr>
          <w:trHeight w:val="15"/>
        </w:trPr>
        <w:tc>
          <w:tcPr>
            <w:tcW w:w="2075" w:type="dxa"/>
            <w:tcBorders>
              <w:top w:val="nil"/>
              <w:left w:val="nil"/>
              <w:bottom w:val="nil"/>
              <w:right w:val="nil"/>
            </w:tcBorders>
            <w:shd w:val="clear" w:color="auto" w:fill="0C1D40"/>
          </w:tcPr>
          <w:p w14:paraId="2C809DF1" w14:textId="4F42505A" w:rsidR="00BD097B" w:rsidRPr="00A306D9" w:rsidRDefault="00BD097B" w:rsidP="00BD097B">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JUL 2023 – AUG 2023</w:t>
            </w:r>
          </w:p>
        </w:tc>
        <w:tc>
          <w:tcPr>
            <w:tcW w:w="341" w:type="dxa"/>
            <w:tcBorders>
              <w:top w:val="nil"/>
              <w:left w:val="nil"/>
              <w:bottom w:val="nil"/>
              <w:right w:val="nil"/>
            </w:tcBorders>
          </w:tcPr>
          <w:p w14:paraId="5D37EF4E" w14:textId="77777777" w:rsidR="00D17C38" w:rsidRDefault="00D17C38" w:rsidP="00D17C38">
            <w:pPr>
              <w:jc w:val="both"/>
              <w:rPr>
                <w:rFonts w:ascii="Calibri" w:eastAsia="Calibri" w:hAnsi="Calibri" w:cs="Calibri"/>
                <w:color w:val="595959"/>
                <w:sz w:val="24"/>
                <w:szCs w:val="24"/>
              </w:rPr>
            </w:pPr>
          </w:p>
        </w:tc>
        <w:tc>
          <w:tcPr>
            <w:tcW w:w="7457" w:type="dxa"/>
            <w:gridSpan w:val="3"/>
            <w:tcBorders>
              <w:top w:val="nil"/>
              <w:left w:val="nil"/>
              <w:bottom w:val="nil"/>
              <w:right w:val="nil"/>
            </w:tcBorders>
          </w:tcPr>
          <w:p w14:paraId="66FC6051" w14:textId="0F08E130" w:rsidR="00D17C38" w:rsidRPr="00226210" w:rsidRDefault="00B052DD" w:rsidP="00D17C38">
            <w:pPr>
              <w:pStyle w:val="ListParagraph"/>
              <w:widowControl/>
              <w:numPr>
                <w:ilvl w:val="0"/>
                <w:numId w:val="5"/>
              </w:numPr>
              <w:spacing w:after="40" w:line="264" w:lineRule="auto"/>
              <w:ind w:left="215" w:hanging="215"/>
              <w:contextualSpacing w:val="0"/>
              <w:jc w:val="both"/>
              <w:rPr>
                <w:rFonts w:ascii="Calibri" w:eastAsia="Calibri" w:hAnsi="Calibri" w:cs="Calibri"/>
                <w:iCs/>
                <w:color w:val="2D2D2A"/>
                <w:sz w:val="20"/>
              </w:rPr>
            </w:pPr>
            <w:r>
              <w:rPr>
                <w:rFonts w:ascii="Calibri" w:eastAsia="Calibri" w:hAnsi="Calibri" w:cs="Calibri"/>
                <w:iCs/>
                <w:color w:val="2D2D2A"/>
                <w:sz w:val="20"/>
              </w:rPr>
              <w:t>Analysed disparities in Maternal, Infant, and Young Child Nutrition (MIYCN) outcomes across Cambodia, Viet Nam, and Lao PDR using MICS and DHS datasets (2000–2021), generating equity-focused recommendations to improve access and utilization of services for vulnerable populations.</w:t>
            </w:r>
          </w:p>
        </w:tc>
      </w:tr>
      <w:tr w:rsidR="00D17C38" w14:paraId="3B845241" w14:textId="77777777" w:rsidTr="00D545E7">
        <w:trPr>
          <w:trHeight w:val="15"/>
        </w:trPr>
        <w:tc>
          <w:tcPr>
            <w:tcW w:w="2075" w:type="dxa"/>
            <w:tcBorders>
              <w:top w:val="nil"/>
              <w:left w:val="nil"/>
              <w:bottom w:val="nil"/>
              <w:right w:val="nil"/>
            </w:tcBorders>
            <w:shd w:val="clear" w:color="auto" w:fill="0C1D40"/>
          </w:tcPr>
          <w:p w14:paraId="6B529C6B" w14:textId="47EF5D08" w:rsidR="00D17C38" w:rsidRPr="00A306D9" w:rsidRDefault="00D17C38"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SEP 2021 – DEC 2021</w:t>
            </w:r>
          </w:p>
        </w:tc>
        <w:tc>
          <w:tcPr>
            <w:tcW w:w="341" w:type="dxa"/>
            <w:tcBorders>
              <w:top w:val="nil"/>
              <w:left w:val="nil"/>
              <w:bottom w:val="nil"/>
              <w:right w:val="nil"/>
            </w:tcBorders>
          </w:tcPr>
          <w:p w14:paraId="5B47966D" w14:textId="77777777" w:rsidR="00D17C38" w:rsidRDefault="00D17C38" w:rsidP="00D17C38">
            <w:pPr>
              <w:jc w:val="both"/>
              <w:rPr>
                <w:rFonts w:ascii="Calibri" w:eastAsia="Calibri" w:hAnsi="Calibri" w:cs="Calibri"/>
                <w:color w:val="595959"/>
                <w:sz w:val="24"/>
                <w:szCs w:val="24"/>
              </w:rPr>
            </w:pPr>
          </w:p>
        </w:tc>
        <w:tc>
          <w:tcPr>
            <w:tcW w:w="3728" w:type="dxa"/>
            <w:gridSpan w:val="2"/>
            <w:tcBorders>
              <w:top w:val="nil"/>
              <w:left w:val="nil"/>
              <w:bottom w:val="nil"/>
              <w:right w:val="nil"/>
            </w:tcBorders>
          </w:tcPr>
          <w:p w14:paraId="3A11B169" w14:textId="6A261A54" w:rsidR="00D17C38" w:rsidRPr="00A306D9" w:rsidRDefault="00D17C38" w:rsidP="00D17C38">
            <w:pPr>
              <w:spacing w:after="60" w:line="264" w:lineRule="auto"/>
              <w:rPr>
                <w:rFonts w:ascii="Calibri" w:eastAsia="Calibri" w:hAnsi="Calibri" w:cs="Calibri"/>
                <w:b/>
                <w:bCs/>
                <w:iCs/>
                <w:color w:val="2D2D2A"/>
                <w:sz w:val="20"/>
                <w:szCs w:val="20"/>
              </w:rPr>
            </w:pPr>
            <w:r>
              <w:rPr>
                <w:rFonts w:ascii="Calibri" w:eastAsia="Calibri" w:hAnsi="Calibri" w:cs="Calibri"/>
                <w:b/>
                <w:bCs/>
                <w:iCs/>
                <w:color w:val="2D2D2A"/>
                <w:sz w:val="20"/>
                <w:szCs w:val="20"/>
              </w:rPr>
              <w:t>World Food Programme (WFP)</w:t>
            </w:r>
          </w:p>
        </w:tc>
        <w:tc>
          <w:tcPr>
            <w:tcW w:w="3729" w:type="dxa"/>
            <w:tcBorders>
              <w:top w:val="nil"/>
              <w:left w:val="nil"/>
              <w:bottom w:val="nil"/>
              <w:right w:val="nil"/>
            </w:tcBorders>
          </w:tcPr>
          <w:p w14:paraId="6462C09E" w14:textId="2F27A1BC" w:rsidR="00D17C38" w:rsidRPr="00A306D9" w:rsidRDefault="00D17C38" w:rsidP="00D17C38">
            <w:pPr>
              <w:spacing w:line="264" w:lineRule="auto"/>
              <w:jc w:val="right"/>
              <w:rPr>
                <w:rFonts w:ascii="Calibri" w:eastAsia="Calibri" w:hAnsi="Calibri" w:cs="Calibri"/>
                <w:b/>
                <w:bCs/>
                <w:iCs/>
                <w:color w:val="2D2D2A"/>
                <w:sz w:val="20"/>
                <w:szCs w:val="20"/>
              </w:rPr>
            </w:pPr>
            <w:r>
              <w:rPr>
                <w:rFonts w:ascii="Calibri" w:eastAsia="Calibri" w:hAnsi="Calibri" w:cs="Calibri"/>
                <w:b/>
                <w:bCs/>
                <w:iCs/>
                <w:color w:val="2D2D2A"/>
                <w:sz w:val="20"/>
                <w:szCs w:val="20"/>
              </w:rPr>
              <w:t>Remote | Thailand</w:t>
            </w:r>
          </w:p>
        </w:tc>
      </w:tr>
      <w:tr w:rsidR="00D17C38" w14:paraId="4CFE2392" w14:textId="77777777" w:rsidTr="00BF1DA6">
        <w:trPr>
          <w:trHeight w:val="15"/>
        </w:trPr>
        <w:tc>
          <w:tcPr>
            <w:tcW w:w="2075" w:type="dxa"/>
            <w:tcBorders>
              <w:top w:val="nil"/>
              <w:left w:val="nil"/>
              <w:bottom w:val="nil"/>
              <w:right w:val="nil"/>
            </w:tcBorders>
            <w:shd w:val="clear" w:color="auto" w:fill="0C1D40"/>
          </w:tcPr>
          <w:p w14:paraId="2F776AAB" w14:textId="77777777" w:rsidR="00D17C38" w:rsidRPr="00A306D9" w:rsidRDefault="00D17C38" w:rsidP="00D17C38">
            <w:pPr>
              <w:spacing w:after="60"/>
              <w:rPr>
                <w:rFonts w:ascii="Calibri" w:eastAsia="Calibri" w:hAnsi="Calibri" w:cs="Calibri"/>
                <w:b/>
                <w:bCs/>
                <w:iCs/>
                <w:color w:val="FFFFFF" w:themeColor="background1"/>
                <w:sz w:val="20"/>
                <w:szCs w:val="20"/>
              </w:rPr>
            </w:pPr>
          </w:p>
        </w:tc>
        <w:tc>
          <w:tcPr>
            <w:tcW w:w="341" w:type="dxa"/>
            <w:tcBorders>
              <w:top w:val="nil"/>
              <w:left w:val="nil"/>
              <w:bottom w:val="nil"/>
              <w:right w:val="nil"/>
            </w:tcBorders>
          </w:tcPr>
          <w:p w14:paraId="13440075" w14:textId="77777777" w:rsidR="00D17C38" w:rsidRDefault="00D17C38" w:rsidP="00D17C38">
            <w:pPr>
              <w:jc w:val="both"/>
              <w:rPr>
                <w:rFonts w:ascii="Calibri" w:eastAsia="Calibri" w:hAnsi="Calibri" w:cs="Calibri"/>
                <w:color w:val="595959"/>
                <w:sz w:val="24"/>
                <w:szCs w:val="24"/>
              </w:rPr>
            </w:pPr>
          </w:p>
        </w:tc>
        <w:tc>
          <w:tcPr>
            <w:tcW w:w="7457" w:type="dxa"/>
            <w:gridSpan w:val="3"/>
            <w:tcBorders>
              <w:top w:val="nil"/>
              <w:left w:val="nil"/>
              <w:bottom w:val="nil"/>
              <w:right w:val="nil"/>
            </w:tcBorders>
          </w:tcPr>
          <w:p w14:paraId="4A44D076" w14:textId="26AFFB0D" w:rsidR="00D17C38" w:rsidRPr="00A306D9" w:rsidRDefault="00D17C38" w:rsidP="00D17C38">
            <w:pPr>
              <w:widowControl/>
              <w:numPr>
                <w:ilvl w:val="0"/>
                <w:numId w:val="2"/>
              </w:numPr>
              <w:spacing w:after="40" w:line="264" w:lineRule="auto"/>
              <w:ind w:left="216" w:hanging="216"/>
              <w:jc w:val="both"/>
              <w:rPr>
                <w:rFonts w:ascii="Calibri" w:eastAsia="Calibri" w:hAnsi="Calibri" w:cs="Calibri"/>
                <w:i/>
                <w:color w:val="2D2D2A"/>
              </w:rPr>
            </w:pPr>
            <w:r>
              <w:rPr>
                <w:rFonts w:ascii="Calibri" w:eastAsia="Calibri" w:hAnsi="Calibri" w:cs="Calibri"/>
                <w:color w:val="2D2D2A"/>
                <w:sz w:val="20"/>
                <w:szCs w:val="20"/>
              </w:rPr>
              <w:t>Provided strategic and technical guidance to WFP offices in the Asia Pacific region, including estimating populations in need (PIN) and evaluating targeting criteria, ensuring alignment with WFP's acute food security frameworks.</w:t>
            </w:r>
          </w:p>
        </w:tc>
      </w:tr>
    </w:tbl>
    <w:p w14:paraId="626E50B8" w14:textId="77777777" w:rsidR="00074238" w:rsidRDefault="00074238"/>
    <w:p w14:paraId="674DE069" w14:textId="77777777" w:rsidR="00074238" w:rsidRDefault="00074238"/>
    <w:p w14:paraId="6FC138FD" w14:textId="77777777" w:rsidR="00074238" w:rsidRDefault="00074238"/>
    <w:tbl>
      <w:tblPr>
        <w:tblW w:w="9873"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bottom w:w="55" w:type="dxa"/>
        </w:tblCellMar>
        <w:tblLook w:val="0000" w:firstRow="0" w:lastRow="0" w:firstColumn="0" w:lastColumn="0" w:noHBand="0" w:noVBand="0"/>
      </w:tblPr>
      <w:tblGrid>
        <w:gridCol w:w="2075"/>
        <w:gridCol w:w="20"/>
        <w:gridCol w:w="321"/>
        <w:gridCol w:w="3728"/>
        <w:gridCol w:w="3729"/>
      </w:tblGrid>
      <w:tr w:rsidR="00D17C38" w14:paraId="120B7D07" w14:textId="77777777" w:rsidTr="00BF1DA6">
        <w:trPr>
          <w:trHeight w:val="15"/>
        </w:trPr>
        <w:tc>
          <w:tcPr>
            <w:tcW w:w="2075" w:type="dxa"/>
            <w:tcBorders>
              <w:top w:val="nil"/>
              <w:left w:val="nil"/>
              <w:bottom w:val="nil"/>
              <w:right w:val="nil"/>
            </w:tcBorders>
            <w:shd w:val="clear" w:color="auto" w:fill="0C1D40"/>
          </w:tcPr>
          <w:p w14:paraId="3362122F" w14:textId="11C49C73" w:rsidR="00D17C38" w:rsidRPr="00A306D9" w:rsidRDefault="00D17C38"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lastRenderedPageBreak/>
              <w:t>JAN 2021 – JUL 2021</w:t>
            </w:r>
          </w:p>
        </w:tc>
        <w:tc>
          <w:tcPr>
            <w:tcW w:w="341" w:type="dxa"/>
            <w:gridSpan w:val="2"/>
            <w:tcBorders>
              <w:top w:val="nil"/>
              <w:left w:val="nil"/>
              <w:bottom w:val="nil"/>
              <w:right w:val="nil"/>
            </w:tcBorders>
          </w:tcPr>
          <w:p w14:paraId="546072BC" w14:textId="77777777" w:rsidR="00D17C38" w:rsidRDefault="00D17C38" w:rsidP="00D17C38">
            <w:pPr>
              <w:jc w:val="both"/>
              <w:rPr>
                <w:rFonts w:ascii="Calibri" w:eastAsia="Calibri" w:hAnsi="Calibri" w:cs="Calibri"/>
                <w:color w:val="595959"/>
                <w:sz w:val="24"/>
                <w:szCs w:val="24"/>
              </w:rPr>
            </w:pPr>
          </w:p>
        </w:tc>
        <w:tc>
          <w:tcPr>
            <w:tcW w:w="3728" w:type="dxa"/>
            <w:tcBorders>
              <w:top w:val="nil"/>
              <w:left w:val="nil"/>
              <w:bottom w:val="nil"/>
              <w:right w:val="nil"/>
            </w:tcBorders>
          </w:tcPr>
          <w:p w14:paraId="7DA0D423" w14:textId="5A161A80" w:rsidR="00D17C38" w:rsidRPr="00A306D9" w:rsidRDefault="00D17C38" w:rsidP="00D17C38">
            <w:pPr>
              <w:spacing w:after="60" w:line="264" w:lineRule="auto"/>
              <w:rPr>
                <w:rFonts w:ascii="Calibri" w:eastAsia="Calibri" w:hAnsi="Calibri" w:cs="Calibri"/>
                <w:color w:val="2D2D2A"/>
                <w:sz w:val="20"/>
                <w:szCs w:val="20"/>
              </w:rPr>
            </w:pPr>
            <w:r>
              <w:rPr>
                <w:rFonts w:ascii="Calibri" w:eastAsia="Calibri" w:hAnsi="Calibri" w:cs="Calibri"/>
                <w:b/>
                <w:bCs/>
                <w:iCs/>
                <w:color w:val="2D2D2A"/>
                <w:sz w:val="20"/>
                <w:szCs w:val="20"/>
              </w:rPr>
              <w:t>World Food Programme (WFP)</w:t>
            </w:r>
          </w:p>
        </w:tc>
        <w:tc>
          <w:tcPr>
            <w:tcW w:w="3729" w:type="dxa"/>
            <w:tcBorders>
              <w:top w:val="nil"/>
              <w:left w:val="nil"/>
              <w:bottom w:val="nil"/>
              <w:right w:val="nil"/>
            </w:tcBorders>
          </w:tcPr>
          <w:p w14:paraId="131E7216" w14:textId="1E7483AA" w:rsidR="00D17C38" w:rsidRPr="00A306D9" w:rsidRDefault="00D17C38" w:rsidP="00D17C38">
            <w:pPr>
              <w:widowControl/>
              <w:spacing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Cambodia</w:t>
            </w:r>
          </w:p>
        </w:tc>
      </w:tr>
      <w:tr w:rsidR="00D17C38" w14:paraId="601044F9" w14:textId="77777777" w:rsidTr="00BF1DA6">
        <w:trPr>
          <w:trHeight w:val="15"/>
        </w:trPr>
        <w:tc>
          <w:tcPr>
            <w:tcW w:w="2075" w:type="dxa"/>
            <w:tcBorders>
              <w:top w:val="nil"/>
              <w:left w:val="nil"/>
              <w:bottom w:val="nil"/>
              <w:right w:val="nil"/>
            </w:tcBorders>
            <w:shd w:val="clear" w:color="auto" w:fill="0C1D40"/>
          </w:tcPr>
          <w:p w14:paraId="5DC83083" w14:textId="77777777" w:rsidR="00D17C38" w:rsidRPr="00A306D9" w:rsidRDefault="00D17C38" w:rsidP="00D17C38">
            <w:pPr>
              <w:spacing w:after="60"/>
              <w:rPr>
                <w:rFonts w:ascii="Calibri" w:eastAsia="Calibri" w:hAnsi="Calibri" w:cs="Calibri"/>
                <w:b/>
                <w:bCs/>
                <w:iCs/>
                <w:color w:val="FFFFFF" w:themeColor="background1"/>
                <w:sz w:val="20"/>
                <w:szCs w:val="20"/>
              </w:rPr>
            </w:pPr>
          </w:p>
        </w:tc>
        <w:tc>
          <w:tcPr>
            <w:tcW w:w="341" w:type="dxa"/>
            <w:gridSpan w:val="2"/>
            <w:tcBorders>
              <w:top w:val="nil"/>
              <w:left w:val="nil"/>
              <w:bottom w:val="nil"/>
              <w:right w:val="nil"/>
            </w:tcBorders>
          </w:tcPr>
          <w:p w14:paraId="63F9E98E" w14:textId="77777777" w:rsidR="00D17C38" w:rsidRDefault="00D17C38" w:rsidP="00D17C38">
            <w:pPr>
              <w:jc w:val="both"/>
              <w:rPr>
                <w:rFonts w:ascii="Calibri" w:eastAsia="Calibri" w:hAnsi="Calibri" w:cs="Calibri"/>
                <w:color w:val="595959"/>
                <w:sz w:val="24"/>
                <w:szCs w:val="24"/>
              </w:rPr>
            </w:pPr>
          </w:p>
        </w:tc>
        <w:tc>
          <w:tcPr>
            <w:tcW w:w="7457" w:type="dxa"/>
            <w:gridSpan w:val="2"/>
            <w:tcBorders>
              <w:top w:val="nil"/>
              <w:left w:val="nil"/>
              <w:bottom w:val="nil"/>
              <w:right w:val="nil"/>
            </w:tcBorders>
          </w:tcPr>
          <w:p w14:paraId="0581CFDF" w14:textId="797F280D" w:rsidR="00D17C38" w:rsidRPr="0028797E" w:rsidRDefault="007D2149" w:rsidP="0028797E">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Led WFP Cambodia's food security analysis activities, including in-house GIS experts and developers, providing critical information to UN agencies and partners during restrictive COVID-19 lockdowns.</w:t>
            </w:r>
          </w:p>
        </w:tc>
      </w:tr>
      <w:tr w:rsidR="007F5C98" w14:paraId="36D402D5" w14:textId="77777777" w:rsidTr="002348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
        </w:trPr>
        <w:tc>
          <w:tcPr>
            <w:tcW w:w="2095" w:type="dxa"/>
            <w:gridSpan w:val="2"/>
            <w:shd w:val="clear" w:color="auto" w:fill="0C1D40"/>
          </w:tcPr>
          <w:p w14:paraId="35EA8D7E" w14:textId="50BF161F" w:rsidR="007F5C98" w:rsidRPr="00A306D9" w:rsidRDefault="007F5C98"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NOV 2019 – DEC 2020</w:t>
            </w:r>
          </w:p>
        </w:tc>
        <w:tc>
          <w:tcPr>
            <w:tcW w:w="321" w:type="dxa"/>
          </w:tcPr>
          <w:p w14:paraId="0242F0B8" w14:textId="77777777" w:rsidR="007F5C98" w:rsidRDefault="007F5C98" w:rsidP="007F5C98">
            <w:pPr>
              <w:jc w:val="both"/>
              <w:rPr>
                <w:rFonts w:ascii="Calibri" w:eastAsia="Calibri" w:hAnsi="Calibri" w:cs="Calibri"/>
                <w:color w:val="595959"/>
                <w:sz w:val="24"/>
                <w:szCs w:val="24"/>
              </w:rPr>
            </w:pPr>
          </w:p>
        </w:tc>
        <w:tc>
          <w:tcPr>
            <w:tcW w:w="3728" w:type="dxa"/>
          </w:tcPr>
          <w:p w14:paraId="28CD6CD7" w14:textId="31918798" w:rsidR="007F5C98" w:rsidRPr="00F703D9" w:rsidRDefault="007F5C98" w:rsidP="007F5C98">
            <w:pPr>
              <w:spacing w:after="60" w:line="264" w:lineRule="auto"/>
              <w:rPr>
                <w:rFonts w:ascii="Calibri" w:eastAsia="Calibri" w:hAnsi="Calibri" w:cs="Calibri"/>
                <w:color w:val="2D2D2A"/>
                <w:sz w:val="20"/>
                <w:szCs w:val="20"/>
              </w:rPr>
            </w:pPr>
            <w:r>
              <w:rPr>
                <w:rFonts w:ascii="Calibri" w:eastAsia="Calibri" w:hAnsi="Calibri" w:cs="Calibri"/>
                <w:b/>
                <w:bCs/>
                <w:iCs/>
                <w:color w:val="2D2D2A"/>
                <w:sz w:val="20"/>
                <w:szCs w:val="20"/>
              </w:rPr>
              <w:t>World Food Programme (WFP)</w:t>
            </w:r>
          </w:p>
        </w:tc>
        <w:tc>
          <w:tcPr>
            <w:tcW w:w="3729" w:type="dxa"/>
          </w:tcPr>
          <w:p w14:paraId="5D19836E" w14:textId="76EBC67A" w:rsidR="007F5C98" w:rsidRPr="00F703D9" w:rsidRDefault="007F5C98" w:rsidP="007F5C98">
            <w:pPr>
              <w:widowControl/>
              <w:spacing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Thailand</w:t>
            </w:r>
          </w:p>
        </w:tc>
      </w:tr>
      <w:tr w:rsidR="007F5C98" w14:paraId="71006189" w14:textId="77777777" w:rsidTr="002348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
        </w:trPr>
        <w:tc>
          <w:tcPr>
            <w:tcW w:w="2095" w:type="dxa"/>
            <w:gridSpan w:val="2"/>
            <w:shd w:val="clear" w:color="auto" w:fill="0C1D40"/>
          </w:tcPr>
          <w:p w14:paraId="7E7D771F" w14:textId="77777777" w:rsidR="007F5C98" w:rsidRPr="00A306D9" w:rsidRDefault="007F5C98" w:rsidP="0028797E">
            <w:pPr>
              <w:spacing w:after="60"/>
              <w:jc w:val="center"/>
              <w:rPr>
                <w:rFonts w:ascii="Calibri" w:eastAsia="Calibri" w:hAnsi="Calibri" w:cs="Calibri"/>
                <w:b/>
                <w:bCs/>
                <w:iCs/>
                <w:color w:val="FFFFFF" w:themeColor="background1"/>
                <w:sz w:val="20"/>
                <w:szCs w:val="20"/>
              </w:rPr>
            </w:pPr>
          </w:p>
        </w:tc>
        <w:tc>
          <w:tcPr>
            <w:tcW w:w="321" w:type="dxa"/>
          </w:tcPr>
          <w:p w14:paraId="2E4FE6FC" w14:textId="77777777" w:rsidR="007F5C98" w:rsidRDefault="007F5C98" w:rsidP="007F5C98">
            <w:pPr>
              <w:jc w:val="both"/>
              <w:rPr>
                <w:rFonts w:ascii="Calibri" w:eastAsia="Calibri" w:hAnsi="Calibri" w:cs="Calibri"/>
                <w:color w:val="595959"/>
                <w:sz w:val="24"/>
                <w:szCs w:val="24"/>
              </w:rPr>
            </w:pPr>
          </w:p>
        </w:tc>
        <w:tc>
          <w:tcPr>
            <w:tcW w:w="7457" w:type="dxa"/>
            <w:gridSpan w:val="2"/>
          </w:tcPr>
          <w:p w14:paraId="11BA3505" w14:textId="3FE72F03" w:rsidR="007F5C98" w:rsidRPr="00F703D9" w:rsidRDefault="00D545E7" w:rsidP="007F5C98">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Provided technical support for COVID-19 remote food security assessments in the Philippines, Pacific Islands, and Myanmar, and delivered strategic guidance in the Philippines to align assessment outputs with the government’s social protection system (4Ps) while enhancing WFP’s role as a technical partner.</w:t>
            </w:r>
          </w:p>
          <w:p w14:paraId="4A5D1BCD" w14:textId="794AB741" w:rsidR="007F5C98" w:rsidRPr="0028797E" w:rsidRDefault="0028797E" w:rsidP="0028797E">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 xml:space="preserve">Led a series of resource mobilisation efforts targeting emergent food security issues with ECHO (urban EPR), IKI (climate change), and IPP (remote sensing/climate). </w:t>
            </w:r>
          </w:p>
        </w:tc>
      </w:tr>
      <w:tr w:rsidR="007F5C98" w14:paraId="24C01C57" w14:textId="77777777" w:rsidTr="002348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
        </w:trPr>
        <w:tc>
          <w:tcPr>
            <w:tcW w:w="2095" w:type="dxa"/>
            <w:gridSpan w:val="2"/>
            <w:shd w:val="clear" w:color="auto" w:fill="0C1D40"/>
          </w:tcPr>
          <w:p w14:paraId="51A658F0" w14:textId="7C7FE0FB" w:rsidR="007F5C98" w:rsidRPr="00A306D9" w:rsidRDefault="007F5C98" w:rsidP="0028797E">
            <w:pPr>
              <w:spacing w:after="60" w:line="264" w:lineRule="auto"/>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JUL 2020 – AUG 2020</w:t>
            </w:r>
          </w:p>
        </w:tc>
        <w:tc>
          <w:tcPr>
            <w:tcW w:w="321" w:type="dxa"/>
          </w:tcPr>
          <w:p w14:paraId="75AEC7AD" w14:textId="77777777" w:rsidR="007F5C98" w:rsidRDefault="007F5C98" w:rsidP="007F5C98">
            <w:pPr>
              <w:jc w:val="both"/>
              <w:rPr>
                <w:rFonts w:ascii="Calibri" w:eastAsia="Calibri" w:hAnsi="Calibri" w:cs="Calibri"/>
                <w:color w:val="595959"/>
                <w:sz w:val="24"/>
                <w:szCs w:val="24"/>
              </w:rPr>
            </w:pPr>
          </w:p>
        </w:tc>
        <w:tc>
          <w:tcPr>
            <w:tcW w:w="3728" w:type="dxa"/>
          </w:tcPr>
          <w:p w14:paraId="7B8EF5AD" w14:textId="6FB3D663" w:rsidR="007F5C98" w:rsidRPr="00F703D9" w:rsidRDefault="007F5C98" w:rsidP="007F5C98">
            <w:pPr>
              <w:spacing w:after="60" w:line="264" w:lineRule="auto"/>
              <w:rPr>
                <w:rFonts w:ascii="Calibri" w:eastAsia="Calibri" w:hAnsi="Calibri" w:cs="Calibri"/>
                <w:color w:val="2D2D2A"/>
                <w:sz w:val="20"/>
                <w:szCs w:val="20"/>
              </w:rPr>
            </w:pPr>
            <w:r>
              <w:rPr>
                <w:rFonts w:ascii="Calibri" w:eastAsia="Calibri" w:hAnsi="Calibri" w:cs="Calibri"/>
                <w:b/>
                <w:bCs/>
                <w:iCs/>
                <w:color w:val="2D2D2A"/>
                <w:sz w:val="20"/>
                <w:szCs w:val="20"/>
              </w:rPr>
              <w:t>Iodine Global Network (IGN)</w:t>
            </w:r>
          </w:p>
        </w:tc>
        <w:tc>
          <w:tcPr>
            <w:tcW w:w="3729" w:type="dxa"/>
          </w:tcPr>
          <w:p w14:paraId="4D2F258B" w14:textId="1F1CE4C1" w:rsidR="007F5C98" w:rsidRPr="00F703D9" w:rsidRDefault="007F5C98" w:rsidP="007F5C98">
            <w:pPr>
              <w:widowControl/>
              <w:spacing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Remote | Namibia</w:t>
            </w:r>
          </w:p>
        </w:tc>
      </w:tr>
      <w:tr w:rsidR="007F5C98" w14:paraId="0A6AB706" w14:textId="77777777" w:rsidTr="002348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
        </w:trPr>
        <w:tc>
          <w:tcPr>
            <w:tcW w:w="2095" w:type="dxa"/>
            <w:gridSpan w:val="2"/>
            <w:shd w:val="clear" w:color="auto" w:fill="0C1D40"/>
          </w:tcPr>
          <w:p w14:paraId="790BFD15" w14:textId="77777777" w:rsidR="007F5C98" w:rsidRPr="00A306D9" w:rsidRDefault="007F5C98" w:rsidP="0028797E">
            <w:pPr>
              <w:spacing w:after="60"/>
              <w:jc w:val="center"/>
              <w:rPr>
                <w:rFonts w:ascii="Calibri" w:eastAsia="Calibri" w:hAnsi="Calibri" w:cs="Calibri"/>
                <w:b/>
                <w:bCs/>
                <w:iCs/>
                <w:color w:val="FFFFFF" w:themeColor="background1"/>
                <w:sz w:val="20"/>
                <w:szCs w:val="20"/>
              </w:rPr>
            </w:pPr>
          </w:p>
        </w:tc>
        <w:tc>
          <w:tcPr>
            <w:tcW w:w="321" w:type="dxa"/>
          </w:tcPr>
          <w:p w14:paraId="5BF919C5" w14:textId="77777777" w:rsidR="007F5C98" w:rsidRDefault="007F5C98" w:rsidP="007F5C98">
            <w:pPr>
              <w:jc w:val="both"/>
              <w:rPr>
                <w:rFonts w:ascii="Calibri" w:eastAsia="Calibri" w:hAnsi="Calibri" w:cs="Calibri"/>
                <w:color w:val="595959"/>
                <w:sz w:val="24"/>
                <w:szCs w:val="24"/>
              </w:rPr>
            </w:pPr>
          </w:p>
        </w:tc>
        <w:tc>
          <w:tcPr>
            <w:tcW w:w="7457" w:type="dxa"/>
            <w:gridSpan w:val="2"/>
          </w:tcPr>
          <w:p w14:paraId="7E5E803E" w14:textId="7B5153D8" w:rsidR="007F5C98" w:rsidRPr="00F703D9" w:rsidRDefault="00D545E7" w:rsidP="007F5C98">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Analysed the 2015-16 Namibia Household Income and Expenditure Survey (NHIES) using tailored Python scripts, calculating micronutrient consumption by demographic characteristics to inform national discussions on micronutrient fortification strategies.</w:t>
            </w:r>
          </w:p>
        </w:tc>
      </w:tr>
      <w:tr w:rsidR="00833D99" w14:paraId="3C69FBE0" w14:textId="77777777" w:rsidTr="002348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
        </w:trPr>
        <w:tc>
          <w:tcPr>
            <w:tcW w:w="2095" w:type="dxa"/>
            <w:gridSpan w:val="2"/>
            <w:shd w:val="clear" w:color="auto" w:fill="0C1D40"/>
          </w:tcPr>
          <w:p w14:paraId="5009C68A" w14:textId="3D20D4B7" w:rsidR="00833D99" w:rsidRPr="00A306D9" w:rsidRDefault="00833D99"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AUG 2018 – AUG 2019</w:t>
            </w:r>
          </w:p>
        </w:tc>
        <w:tc>
          <w:tcPr>
            <w:tcW w:w="321" w:type="dxa"/>
          </w:tcPr>
          <w:p w14:paraId="22126B90" w14:textId="77777777" w:rsidR="00833D99" w:rsidRDefault="00833D99" w:rsidP="00833D99">
            <w:pPr>
              <w:jc w:val="both"/>
              <w:rPr>
                <w:rFonts w:ascii="Calibri" w:eastAsia="Calibri" w:hAnsi="Calibri" w:cs="Calibri"/>
                <w:color w:val="595959"/>
                <w:sz w:val="24"/>
                <w:szCs w:val="24"/>
              </w:rPr>
            </w:pPr>
          </w:p>
        </w:tc>
        <w:tc>
          <w:tcPr>
            <w:tcW w:w="3728" w:type="dxa"/>
          </w:tcPr>
          <w:p w14:paraId="00E3152C" w14:textId="0CF131D9" w:rsidR="00833D99" w:rsidRPr="00F703D9" w:rsidRDefault="00833D99" w:rsidP="00833D99">
            <w:pPr>
              <w:widowControl/>
              <w:spacing w:after="6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World Food Programme (WFP)</w:t>
            </w:r>
          </w:p>
        </w:tc>
        <w:tc>
          <w:tcPr>
            <w:tcW w:w="3729" w:type="dxa"/>
          </w:tcPr>
          <w:p w14:paraId="37B52C1C" w14:textId="328087BF" w:rsidR="00833D99" w:rsidRPr="00F703D9" w:rsidRDefault="00833D99" w:rsidP="00833D99">
            <w:pPr>
              <w:widowControl/>
              <w:spacing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Mozambique</w:t>
            </w:r>
          </w:p>
        </w:tc>
      </w:tr>
      <w:tr w:rsidR="00240236" w14:paraId="3435C45F" w14:textId="77777777" w:rsidTr="002348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
        </w:trPr>
        <w:tc>
          <w:tcPr>
            <w:tcW w:w="2095" w:type="dxa"/>
            <w:gridSpan w:val="2"/>
            <w:shd w:val="clear" w:color="auto" w:fill="0C1D40"/>
          </w:tcPr>
          <w:p w14:paraId="48F081B6" w14:textId="77777777" w:rsidR="00240236" w:rsidRPr="00A306D9" w:rsidRDefault="00240236" w:rsidP="00E0287B">
            <w:pPr>
              <w:spacing w:after="60"/>
              <w:rPr>
                <w:rFonts w:ascii="Calibri" w:eastAsia="Calibri" w:hAnsi="Calibri" w:cs="Calibri"/>
                <w:b/>
                <w:bCs/>
                <w:iCs/>
                <w:color w:val="FFFFFF" w:themeColor="background1"/>
                <w:sz w:val="20"/>
                <w:szCs w:val="20"/>
              </w:rPr>
            </w:pPr>
          </w:p>
        </w:tc>
        <w:tc>
          <w:tcPr>
            <w:tcW w:w="321" w:type="dxa"/>
          </w:tcPr>
          <w:p w14:paraId="4DAD0BF1" w14:textId="77777777" w:rsidR="00240236" w:rsidRDefault="00240236" w:rsidP="00744B22">
            <w:pPr>
              <w:jc w:val="both"/>
              <w:rPr>
                <w:rFonts w:ascii="Calibri" w:eastAsia="Calibri" w:hAnsi="Calibri" w:cs="Calibri"/>
                <w:color w:val="595959"/>
                <w:sz w:val="24"/>
                <w:szCs w:val="24"/>
              </w:rPr>
            </w:pPr>
          </w:p>
        </w:tc>
        <w:tc>
          <w:tcPr>
            <w:tcW w:w="7457" w:type="dxa"/>
            <w:gridSpan w:val="2"/>
          </w:tcPr>
          <w:p w14:paraId="15F9F515" w14:textId="77777777" w:rsidR="00833D99" w:rsidRPr="00F703D9" w:rsidRDefault="00833D99" w:rsidP="00833D99">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Established a remote food security and nutrition monitoring system (mVAM) for areas of the country affected by chronic food insecurity, climate variability, and recent natural disasters.</w:t>
            </w:r>
          </w:p>
          <w:p w14:paraId="02AFFAD1" w14:textId="7E21AA6F" w:rsidR="00240236" w:rsidRPr="00833D99" w:rsidRDefault="00D545E7" w:rsidP="00833D99">
            <w:pPr>
              <w:widowControl/>
              <w:numPr>
                <w:ilvl w:val="0"/>
                <w:numId w:val="2"/>
              </w:numPr>
              <w:spacing w:after="40" w:line="264" w:lineRule="auto"/>
              <w:ind w:left="215" w:hanging="215"/>
              <w:jc w:val="both"/>
              <w:rPr>
                <w:rFonts w:ascii="Calibri" w:eastAsia="Calibri" w:hAnsi="Calibri" w:cs="Calibri"/>
                <w:i/>
                <w:color w:val="2D2D2A"/>
              </w:rPr>
            </w:pPr>
            <w:r>
              <w:rPr>
                <w:rFonts w:ascii="Calibri" w:eastAsia="Calibri" w:hAnsi="Calibri" w:cs="Calibri"/>
                <w:color w:val="2D2D2A"/>
                <w:sz w:val="20"/>
                <w:szCs w:val="20"/>
              </w:rPr>
              <w:t>Analysed food security monitoring data for WFP South Sudan to enhance the effectiveness and efficiency of program targeting.</w:t>
            </w:r>
          </w:p>
        </w:tc>
      </w:tr>
      <w:tr w:rsidR="00833D99" w14:paraId="65C4BB84" w14:textId="77777777" w:rsidTr="002348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
        </w:trPr>
        <w:tc>
          <w:tcPr>
            <w:tcW w:w="2095" w:type="dxa"/>
            <w:gridSpan w:val="2"/>
            <w:shd w:val="clear" w:color="auto" w:fill="0C1D40"/>
          </w:tcPr>
          <w:p w14:paraId="286E4D6E" w14:textId="65492EB2" w:rsidR="00833D99" w:rsidRPr="00A306D9" w:rsidRDefault="00833D99"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FEB 2018 – JUN 2018</w:t>
            </w:r>
          </w:p>
        </w:tc>
        <w:tc>
          <w:tcPr>
            <w:tcW w:w="321" w:type="dxa"/>
          </w:tcPr>
          <w:p w14:paraId="2A9D4FB3" w14:textId="77777777" w:rsidR="00833D99" w:rsidRDefault="00833D99" w:rsidP="00833D99">
            <w:pPr>
              <w:jc w:val="both"/>
              <w:rPr>
                <w:rFonts w:ascii="Calibri" w:eastAsia="Calibri" w:hAnsi="Calibri" w:cs="Calibri"/>
                <w:color w:val="595959"/>
                <w:sz w:val="24"/>
                <w:szCs w:val="24"/>
              </w:rPr>
            </w:pPr>
          </w:p>
        </w:tc>
        <w:tc>
          <w:tcPr>
            <w:tcW w:w="3728" w:type="dxa"/>
          </w:tcPr>
          <w:p w14:paraId="57412EAC" w14:textId="37163123" w:rsidR="00833D99" w:rsidRPr="00F703D9" w:rsidRDefault="00833D99" w:rsidP="00833D99">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World Food Programme (WFP)</w:t>
            </w:r>
          </w:p>
        </w:tc>
        <w:tc>
          <w:tcPr>
            <w:tcW w:w="3729" w:type="dxa"/>
          </w:tcPr>
          <w:p w14:paraId="70075E97" w14:textId="07E476BE" w:rsidR="00833D99" w:rsidRPr="00F703D9" w:rsidRDefault="00833D99" w:rsidP="00833D99">
            <w:pPr>
              <w:widowControl/>
              <w:spacing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Italy</w:t>
            </w:r>
          </w:p>
        </w:tc>
      </w:tr>
      <w:tr w:rsidR="00833D99" w14:paraId="39FC9C66" w14:textId="77777777" w:rsidTr="002348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
        </w:trPr>
        <w:tc>
          <w:tcPr>
            <w:tcW w:w="2095" w:type="dxa"/>
            <w:gridSpan w:val="2"/>
            <w:shd w:val="clear" w:color="auto" w:fill="0C1D40"/>
          </w:tcPr>
          <w:p w14:paraId="475AB01D" w14:textId="77777777" w:rsidR="00833D99" w:rsidRPr="00A306D9" w:rsidRDefault="00833D99" w:rsidP="0028797E">
            <w:pPr>
              <w:spacing w:after="60"/>
              <w:jc w:val="center"/>
              <w:rPr>
                <w:rFonts w:ascii="Calibri" w:eastAsia="Calibri" w:hAnsi="Calibri" w:cs="Calibri"/>
                <w:b/>
                <w:bCs/>
                <w:iCs/>
                <w:color w:val="FFFFFF" w:themeColor="background1"/>
                <w:sz w:val="20"/>
                <w:szCs w:val="20"/>
              </w:rPr>
            </w:pPr>
          </w:p>
        </w:tc>
        <w:tc>
          <w:tcPr>
            <w:tcW w:w="321" w:type="dxa"/>
          </w:tcPr>
          <w:p w14:paraId="7D23175B" w14:textId="77777777" w:rsidR="00833D99" w:rsidRDefault="00833D99" w:rsidP="00744B22">
            <w:pPr>
              <w:jc w:val="both"/>
              <w:rPr>
                <w:rFonts w:ascii="Calibri" w:eastAsia="Calibri" w:hAnsi="Calibri" w:cs="Calibri"/>
                <w:color w:val="595959"/>
                <w:sz w:val="24"/>
                <w:szCs w:val="24"/>
              </w:rPr>
            </w:pPr>
          </w:p>
        </w:tc>
        <w:tc>
          <w:tcPr>
            <w:tcW w:w="7457" w:type="dxa"/>
            <w:gridSpan w:val="2"/>
          </w:tcPr>
          <w:p w14:paraId="4644018F" w14:textId="1E3070F6" w:rsidR="00833D99" w:rsidRPr="0028797E" w:rsidRDefault="00833D99" w:rsidP="00234866">
            <w:pPr>
              <w:widowControl/>
              <w:numPr>
                <w:ilvl w:val="0"/>
                <w:numId w:val="2"/>
              </w:numPr>
              <w:spacing w:after="40" w:line="264" w:lineRule="auto"/>
              <w:ind w:left="215" w:hanging="215"/>
              <w:jc w:val="both"/>
              <w:rPr>
                <w:color w:val="2D2D2A"/>
                <w:sz w:val="20"/>
                <w:szCs w:val="20"/>
              </w:rPr>
            </w:pPr>
            <w:r>
              <w:rPr>
                <w:rFonts w:ascii="Calibri" w:eastAsia="Calibri" w:hAnsi="Calibri" w:cs="Calibri"/>
                <w:color w:val="2D2D2A"/>
                <w:sz w:val="20"/>
                <w:szCs w:val="20"/>
              </w:rPr>
              <w:t>Conceptualised and developed an automated solution to generate monthly mVAM bulletins for Yemen and Syria (including data extraction, storage, analysis, and visualisation).</w:t>
            </w:r>
          </w:p>
        </w:tc>
      </w:tr>
      <w:tr w:rsidR="00CC7A42" w14:paraId="4492941A" w14:textId="77777777" w:rsidTr="002348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
        </w:trPr>
        <w:tc>
          <w:tcPr>
            <w:tcW w:w="2095" w:type="dxa"/>
            <w:gridSpan w:val="2"/>
            <w:shd w:val="clear" w:color="auto" w:fill="0C1D40"/>
          </w:tcPr>
          <w:p w14:paraId="20CF4CD0" w14:textId="617C56FF" w:rsidR="00CC7A42" w:rsidRPr="00A306D9" w:rsidRDefault="00CC7A42"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AUG 2014 – DEC 2017</w:t>
            </w:r>
          </w:p>
        </w:tc>
        <w:tc>
          <w:tcPr>
            <w:tcW w:w="321" w:type="dxa"/>
          </w:tcPr>
          <w:p w14:paraId="4BC298EF" w14:textId="77777777" w:rsidR="00CC7A42" w:rsidRDefault="00CC7A42" w:rsidP="00CC7A42">
            <w:pPr>
              <w:jc w:val="both"/>
              <w:rPr>
                <w:rFonts w:ascii="Calibri" w:eastAsia="Calibri" w:hAnsi="Calibri" w:cs="Calibri"/>
                <w:color w:val="595959"/>
                <w:sz w:val="24"/>
                <w:szCs w:val="24"/>
              </w:rPr>
            </w:pPr>
          </w:p>
        </w:tc>
        <w:tc>
          <w:tcPr>
            <w:tcW w:w="3728" w:type="dxa"/>
          </w:tcPr>
          <w:p w14:paraId="46C6A46F" w14:textId="1ECB58E0" w:rsidR="00CC7A42" w:rsidRPr="00F703D9" w:rsidRDefault="00CC7A42" w:rsidP="00CC7A42">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World Food Programme (WFP)</w:t>
            </w:r>
          </w:p>
        </w:tc>
        <w:tc>
          <w:tcPr>
            <w:tcW w:w="3729" w:type="dxa"/>
          </w:tcPr>
          <w:p w14:paraId="0371ECB5" w14:textId="62AC0E05" w:rsidR="00CC7A42" w:rsidRPr="00F703D9" w:rsidRDefault="00CC7A42" w:rsidP="00CC7A42">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Thailand</w:t>
            </w:r>
          </w:p>
        </w:tc>
      </w:tr>
      <w:tr w:rsidR="00CC7A42" w14:paraId="4F52A9DA" w14:textId="77777777" w:rsidTr="002348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
        </w:trPr>
        <w:tc>
          <w:tcPr>
            <w:tcW w:w="2095" w:type="dxa"/>
            <w:gridSpan w:val="2"/>
            <w:shd w:val="clear" w:color="auto" w:fill="0C1D40"/>
          </w:tcPr>
          <w:p w14:paraId="464873B3" w14:textId="77777777" w:rsidR="00CC7A42" w:rsidRPr="00A306D9" w:rsidRDefault="00CC7A42" w:rsidP="00E0287B">
            <w:pPr>
              <w:spacing w:after="60"/>
              <w:rPr>
                <w:rFonts w:ascii="Calibri" w:eastAsia="Calibri" w:hAnsi="Calibri" w:cs="Calibri"/>
                <w:b/>
                <w:bCs/>
                <w:iCs/>
                <w:color w:val="FFFFFF" w:themeColor="background1"/>
                <w:sz w:val="20"/>
                <w:szCs w:val="20"/>
              </w:rPr>
            </w:pPr>
          </w:p>
        </w:tc>
        <w:tc>
          <w:tcPr>
            <w:tcW w:w="321" w:type="dxa"/>
          </w:tcPr>
          <w:p w14:paraId="648B7417" w14:textId="77777777" w:rsidR="00CC7A42" w:rsidRDefault="00CC7A42" w:rsidP="00CC7A42">
            <w:pPr>
              <w:jc w:val="both"/>
              <w:rPr>
                <w:rFonts w:ascii="Calibri" w:eastAsia="Calibri" w:hAnsi="Calibri" w:cs="Calibri"/>
                <w:color w:val="595959"/>
                <w:sz w:val="24"/>
                <w:szCs w:val="24"/>
              </w:rPr>
            </w:pPr>
          </w:p>
        </w:tc>
        <w:tc>
          <w:tcPr>
            <w:tcW w:w="7457" w:type="dxa"/>
            <w:gridSpan w:val="2"/>
          </w:tcPr>
          <w:p w14:paraId="0F1AFA8C" w14:textId="77820F4E" w:rsidR="00234866" w:rsidRPr="00234866" w:rsidRDefault="00234866" w:rsidP="00234866">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Led the design and implementation of a $1.2M DFID-funded project in Bangladesh to enhance government capacity for generating and utilizing data on social safety net programs and developed an equity-based targeting mechanism for the joint WFP/Ministry of Education school feeding program in Bhutan.</w:t>
            </w:r>
          </w:p>
          <w:p w14:paraId="190A8116" w14:textId="77777777" w:rsidR="00234866" w:rsidRPr="00234866" w:rsidRDefault="00234866" w:rsidP="00234866">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Managed data analytics and reporting for remote food security monitoring surveys in Papua New Guinea and coordinated food security analysis for the Rohingya refugee emergency in Cox’s Bazar, Bangladesh, ensuring effective targeting during the initial influx in 2017.</w:t>
            </w:r>
          </w:p>
          <w:p w14:paraId="54F17CEE" w14:textId="539218BF" w:rsidR="00CC7A42" w:rsidRPr="00F703D9" w:rsidRDefault="00234866" w:rsidP="00234866">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Conducted critical assessments in Afghanistan and Fiji, including reviewing WFP Afghanistan's food security analysis to inform the Country Strategic Plan and leading the Fiji Food Security and Livelihoods Recovery Needs Assessment to guide post-cyclone recovery programming.</w:t>
            </w:r>
          </w:p>
        </w:tc>
      </w:tr>
      <w:tr w:rsidR="00CC7A42" w14:paraId="11075E45" w14:textId="77777777" w:rsidTr="002348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
        </w:trPr>
        <w:tc>
          <w:tcPr>
            <w:tcW w:w="2095" w:type="dxa"/>
            <w:gridSpan w:val="2"/>
            <w:shd w:val="clear" w:color="auto" w:fill="0C1D40"/>
          </w:tcPr>
          <w:p w14:paraId="5EC21AC1" w14:textId="4773917B" w:rsidR="00CC7A42" w:rsidRPr="00A306D9" w:rsidRDefault="00CC7A42"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FEB 2016 – JUL 2016</w:t>
            </w:r>
          </w:p>
        </w:tc>
        <w:tc>
          <w:tcPr>
            <w:tcW w:w="321" w:type="dxa"/>
          </w:tcPr>
          <w:p w14:paraId="57893E3F" w14:textId="77777777" w:rsidR="00CC7A42" w:rsidRDefault="00CC7A42" w:rsidP="00CC7A42">
            <w:pPr>
              <w:jc w:val="both"/>
              <w:rPr>
                <w:rFonts w:ascii="Calibri" w:eastAsia="Calibri" w:hAnsi="Calibri" w:cs="Calibri"/>
                <w:color w:val="595959"/>
                <w:sz w:val="24"/>
                <w:szCs w:val="24"/>
              </w:rPr>
            </w:pPr>
          </w:p>
        </w:tc>
        <w:tc>
          <w:tcPr>
            <w:tcW w:w="3728" w:type="dxa"/>
          </w:tcPr>
          <w:p w14:paraId="4EA03A88" w14:textId="4F3DBB93" w:rsidR="00CC7A42" w:rsidRPr="00F703D9" w:rsidRDefault="00CC7A42" w:rsidP="00CC7A42">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World Food Programme (WFP)</w:t>
            </w:r>
          </w:p>
        </w:tc>
        <w:tc>
          <w:tcPr>
            <w:tcW w:w="3729" w:type="dxa"/>
          </w:tcPr>
          <w:p w14:paraId="4725D273" w14:textId="7DA2BC17" w:rsidR="00CC7A42" w:rsidRPr="00F703D9" w:rsidRDefault="00CC7A42" w:rsidP="00CC7A42">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Guinea-Bissau</w:t>
            </w:r>
          </w:p>
        </w:tc>
      </w:tr>
      <w:tr w:rsidR="00CC7A42" w14:paraId="1A42CC0D" w14:textId="77777777" w:rsidTr="002348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
        </w:trPr>
        <w:tc>
          <w:tcPr>
            <w:tcW w:w="2095" w:type="dxa"/>
            <w:gridSpan w:val="2"/>
            <w:shd w:val="clear" w:color="auto" w:fill="0C1D40"/>
          </w:tcPr>
          <w:p w14:paraId="62B84465" w14:textId="77777777" w:rsidR="00CC7A42" w:rsidRPr="00A306D9" w:rsidRDefault="00CC7A42" w:rsidP="0028797E">
            <w:pPr>
              <w:spacing w:after="60"/>
              <w:jc w:val="center"/>
              <w:rPr>
                <w:rFonts w:ascii="Calibri" w:eastAsia="Calibri" w:hAnsi="Calibri" w:cs="Calibri"/>
                <w:b/>
                <w:bCs/>
                <w:iCs/>
                <w:color w:val="FFFFFF" w:themeColor="background1"/>
                <w:sz w:val="20"/>
                <w:szCs w:val="20"/>
              </w:rPr>
            </w:pPr>
          </w:p>
        </w:tc>
        <w:tc>
          <w:tcPr>
            <w:tcW w:w="321" w:type="dxa"/>
          </w:tcPr>
          <w:p w14:paraId="5224D3E5" w14:textId="77777777" w:rsidR="00CC7A42" w:rsidRDefault="00CC7A42" w:rsidP="00CC7A42">
            <w:pPr>
              <w:jc w:val="both"/>
              <w:rPr>
                <w:rFonts w:ascii="Calibri" w:eastAsia="Calibri" w:hAnsi="Calibri" w:cs="Calibri"/>
                <w:color w:val="595959"/>
                <w:sz w:val="24"/>
                <w:szCs w:val="24"/>
              </w:rPr>
            </w:pPr>
          </w:p>
        </w:tc>
        <w:tc>
          <w:tcPr>
            <w:tcW w:w="7457" w:type="dxa"/>
            <w:gridSpan w:val="2"/>
          </w:tcPr>
          <w:p w14:paraId="69E1E609" w14:textId="28C31824" w:rsidR="00CC7A42" w:rsidRPr="00CC7A42" w:rsidRDefault="00CC7A42" w:rsidP="00CC7A42">
            <w:pPr>
              <w:widowControl/>
              <w:numPr>
                <w:ilvl w:val="0"/>
                <w:numId w:val="2"/>
              </w:numPr>
              <w:spacing w:after="40" w:line="264" w:lineRule="auto"/>
              <w:ind w:left="215" w:hanging="215"/>
              <w:jc w:val="both"/>
              <w:rPr>
                <w:color w:val="2D2D2A"/>
              </w:rPr>
            </w:pPr>
            <w:r>
              <w:rPr>
                <w:rFonts w:ascii="Calibri" w:eastAsia="Calibri" w:hAnsi="Calibri" w:cs="Calibri"/>
                <w:color w:val="2D2D2A"/>
                <w:sz w:val="20"/>
                <w:szCs w:val="20"/>
              </w:rPr>
              <w:t>Designed and implemented a school feeding baseline survey for WFP’s USDA-funded school meals programme in Guinea-Bissau.</w:t>
            </w:r>
          </w:p>
        </w:tc>
      </w:tr>
    </w:tbl>
    <w:p w14:paraId="0E1C86B3" w14:textId="77777777" w:rsidR="00074238" w:rsidRDefault="00074238"/>
    <w:p w14:paraId="7487C0F6" w14:textId="77777777" w:rsidR="00074238" w:rsidRDefault="00074238"/>
    <w:p w14:paraId="5A9D3933" w14:textId="77777777" w:rsidR="00074238" w:rsidRDefault="00074238"/>
    <w:tbl>
      <w:tblPr>
        <w:tblW w:w="13596" w:type="dxa"/>
        <w:tblInd w:w="-100" w:type="dxa"/>
        <w:tblCellMar>
          <w:top w:w="55" w:type="dxa"/>
          <w:bottom w:w="55" w:type="dxa"/>
        </w:tblCellMar>
        <w:tblLook w:val="0000" w:firstRow="0" w:lastRow="0" w:firstColumn="0" w:lastColumn="0" w:noHBand="0" w:noVBand="0"/>
      </w:tblPr>
      <w:tblGrid>
        <w:gridCol w:w="2098"/>
        <w:gridCol w:w="321"/>
        <w:gridCol w:w="3727"/>
        <w:gridCol w:w="3728"/>
        <w:gridCol w:w="3722"/>
      </w:tblGrid>
      <w:tr w:rsidR="00FB2DCC" w14:paraId="2064A810" w14:textId="77777777" w:rsidTr="00074238">
        <w:trPr>
          <w:gridAfter w:val="1"/>
          <w:wAfter w:w="3722" w:type="dxa"/>
          <w:trHeight w:val="15"/>
        </w:trPr>
        <w:tc>
          <w:tcPr>
            <w:tcW w:w="2098" w:type="dxa"/>
            <w:shd w:val="clear" w:color="auto" w:fill="0C1D40"/>
          </w:tcPr>
          <w:p w14:paraId="4D505360" w14:textId="3E086921" w:rsidR="00FB2DCC" w:rsidRPr="00A306D9" w:rsidRDefault="00FB2DCC"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lastRenderedPageBreak/>
              <w:t>JAN 2016 – FEB 2016</w:t>
            </w:r>
          </w:p>
        </w:tc>
        <w:tc>
          <w:tcPr>
            <w:tcW w:w="321" w:type="dxa"/>
          </w:tcPr>
          <w:p w14:paraId="1D9B6AE9" w14:textId="77777777" w:rsidR="00FB2DCC" w:rsidRDefault="00FB2DCC" w:rsidP="00FB2DCC">
            <w:pPr>
              <w:jc w:val="both"/>
              <w:rPr>
                <w:rFonts w:ascii="Calibri" w:eastAsia="Calibri" w:hAnsi="Calibri" w:cs="Calibri"/>
                <w:color w:val="595959"/>
                <w:sz w:val="24"/>
                <w:szCs w:val="24"/>
              </w:rPr>
            </w:pPr>
          </w:p>
        </w:tc>
        <w:tc>
          <w:tcPr>
            <w:tcW w:w="3727" w:type="dxa"/>
          </w:tcPr>
          <w:p w14:paraId="1B424387" w14:textId="2127377F" w:rsidR="00FB2DCC" w:rsidRPr="00F703D9" w:rsidRDefault="00FB2DCC" w:rsidP="00FB2DCC">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World Food Programme (WFP)</w:t>
            </w:r>
          </w:p>
        </w:tc>
        <w:tc>
          <w:tcPr>
            <w:tcW w:w="3728" w:type="dxa"/>
          </w:tcPr>
          <w:p w14:paraId="6E6128BC" w14:textId="6716BC3C" w:rsidR="00FB2DCC" w:rsidRPr="00F703D9" w:rsidRDefault="00FB2DCC" w:rsidP="00FB2DCC">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Remote | Myanmar</w:t>
            </w:r>
          </w:p>
        </w:tc>
      </w:tr>
      <w:tr w:rsidR="00FB2DCC" w14:paraId="1E2BD426" w14:textId="77777777" w:rsidTr="00074238">
        <w:trPr>
          <w:gridAfter w:val="1"/>
          <w:wAfter w:w="3722" w:type="dxa"/>
          <w:trHeight w:val="15"/>
        </w:trPr>
        <w:tc>
          <w:tcPr>
            <w:tcW w:w="2098" w:type="dxa"/>
            <w:shd w:val="clear" w:color="auto" w:fill="0C1D40"/>
          </w:tcPr>
          <w:p w14:paraId="509039B7" w14:textId="77777777" w:rsidR="00FB2DCC" w:rsidRPr="00A306D9" w:rsidRDefault="00FB2DCC" w:rsidP="0028797E">
            <w:pPr>
              <w:spacing w:after="60"/>
              <w:jc w:val="center"/>
              <w:rPr>
                <w:rFonts w:ascii="Calibri" w:eastAsia="Calibri" w:hAnsi="Calibri" w:cs="Calibri"/>
                <w:b/>
                <w:bCs/>
                <w:iCs/>
                <w:color w:val="FFFFFF" w:themeColor="background1"/>
                <w:sz w:val="20"/>
                <w:szCs w:val="20"/>
              </w:rPr>
            </w:pPr>
          </w:p>
        </w:tc>
        <w:tc>
          <w:tcPr>
            <w:tcW w:w="321" w:type="dxa"/>
          </w:tcPr>
          <w:p w14:paraId="4802FB65" w14:textId="77777777" w:rsidR="00FB2DCC" w:rsidRDefault="00FB2DCC" w:rsidP="00FB2DCC">
            <w:pPr>
              <w:jc w:val="both"/>
              <w:rPr>
                <w:rFonts w:ascii="Calibri" w:eastAsia="Calibri" w:hAnsi="Calibri" w:cs="Calibri"/>
                <w:color w:val="595959"/>
                <w:sz w:val="24"/>
                <w:szCs w:val="24"/>
              </w:rPr>
            </w:pPr>
          </w:p>
        </w:tc>
        <w:tc>
          <w:tcPr>
            <w:tcW w:w="7455" w:type="dxa"/>
            <w:gridSpan w:val="2"/>
          </w:tcPr>
          <w:p w14:paraId="35732A55" w14:textId="5A954AA9" w:rsidR="00FB2DCC" w:rsidRPr="00FB2DCC" w:rsidRDefault="00FB2DCC" w:rsidP="00FB2DCC">
            <w:pPr>
              <w:widowControl/>
              <w:numPr>
                <w:ilvl w:val="0"/>
                <w:numId w:val="2"/>
              </w:numPr>
              <w:spacing w:after="40" w:line="264" w:lineRule="auto"/>
              <w:ind w:left="215" w:hanging="215"/>
              <w:jc w:val="both"/>
              <w:rPr>
                <w:color w:val="2D2D2A"/>
              </w:rPr>
            </w:pPr>
            <w:r>
              <w:rPr>
                <w:rFonts w:ascii="Calibri" w:eastAsia="Calibri" w:hAnsi="Calibri" w:cs="Calibri"/>
                <w:color w:val="2D2D2A"/>
                <w:sz w:val="20"/>
                <w:szCs w:val="20"/>
              </w:rPr>
              <w:t>Analysed data from the 2015 Southeast and Rakhine State Food Security and Poverty Survey for incorporation into WFP Myanmar’s 2016 Food Security Atlas.</w:t>
            </w:r>
          </w:p>
        </w:tc>
      </w:tr>
      <w:tr w:rsidR="00FB2DCC" w14:paraId="2231AE36" w14:textId="77777777" w:rsidTr="00074238">
        <w:trPr>
          <w:gridAfter w:val="1"/>
          <w:wAfter w:w="3722" w:type="dxa"/>
          <w:trHeight w:val="15"/>
        </w:trPr>
        <w:tc>
          <w:tcPr>
            <w:tcW w:w="2098" w:type="dxa"/>
            <w:shd w:val="clear" w:color="auto" w:fill="0C1D40"/>
          </w:tcPr>
          <w:p w14:paraId="47FDE730" w14:textId="0F3A8A5E" w:rsidR="00FB2DCC" w:rsidRPr="00A306D9" w:rsidRDefault="00FB2DCC"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AUG 2015 – SEP 2015</w:t>
            </w:r>
          </w:p>
        </w:tc>
        <w:tc>
          <w:tcPr>
            <w:tcW w:w="321" w:type="dxa"/>
          </w:tcPr>
          <w:p w14:paraId="729AF5F9" w14:textId="77777777" w:rsidR="00FB2DCC" w:rsidRDefault="00FB2DCC" w:rsidP="00FB2DCC">
            <w:pPr>
              <w:jc w:val="both"/>
              <w:rPr>
                <w:rFonts w:ascii="Calibri" w:eastAsia="Calibri" w:hAnsi="Calibri" w:cs="Calibri"/>
                <w:color w:val="595959"/>
                <w:sz w:val="24"/>
                <w:szCs w:val="24"/>
              </w:rPr>
            </w:pPr>
          </w:p>
        </w:tc>
        <w:tc>
          <w:tcPr>
            <w:tcW w:w="3727" w:type="dxa"/>
          </w:tcPr>
          <w:p w14:paraId="3D6DE591" w14:textId="4D65D983" w:rsidR="00FB2DCC" w:rsidRPr="00F703D9" w:rsidRDefault="00FB2DCC" w:rsidP="00FB2DCC">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World Food Programme (WFP)</w:t>
            </w:r>
          </w:p>
        </w:tc>
        <w:tc>
          <w:tcPr>
            <w:tcW w:w="3728" w:type="dxa"/>
          </w:tcPr>
          <w:p w14:paraId="3DDB53FC" w14:textId="6E4029A1" w:rsidR="00FB2DCC" w:rsidRPr="00F703D9" w:rsidRDefault="00FB2DCC" w:rsidP="00FB2DCC">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Bangladesh</w:t>
            </w:r>
          </w:p>
        </w:tc>
      </w:tr>
      <w:tr w:rsidR="00FB2DCC" w14:paraId="6CE0734C" w14:textId="77777777" w:rsidTr="00074238">
        <w:trPr>
          <w:gridAfter w:val="1"/>
          <w:wAfter w:w="3722" w:type="dxa"/>
          <w:trHeight w:val="15"/>
        </w:trPr>
        <w:tc>
          <w:tcPr>
            <w:tcW w:w="2098" w:type="dxa"/>
            <w:shd w:val="clear" w:color="auto" w:fill="0C1D40"/>
          </w:tcPr>
          <w:p w14:paraId="66F501EA" w14:textId="77777777" w:rsidR="00FB2DCC" w:rsidRPr="00A306D9" w:rsidRDefault="00FB2DCC" w:rsidP="0028797E">
            <w:pPr>
              <w:spacing w:after="60"/>
              <w:jc w:val="center"/>
              <w:rPr>
                <w:rFonts w:ascii="Calibri" w:eastAsia="Calibri" w:hAnsi="Calibri" w:cs="Calibri"/>
                <w:b/>
                <w:bCs/>
                <w:iCs/>
                <w:color w:val="FFFFFF" w:themeColor="background1"/>
                <w:sz w:val="20"/>
                <w:szCs w:val="20"/>
              </w:rPr>
            </w:pPr>
          </w:p>
        </w:tc>
        <w:tc>
          <w:tcPr>
            <w:tcW w:w="321" w:type="dxa"/>
          </w:tcPr>
          <w:p w14:paraId="605765F7" w14:textId="77777777" w:rsidR="00FB2DCC" w:rsidRDefault="00FB2DCC" w:rsidP="00FB2DCC">
            <w:pPr>
              <w:jc w:val="both"/>
              <w:rPr>
                <w:rFonts w:ascii="Calibri" w:eastAsia="Calibri" w:hAnsi="Calibri" w:cs="Calibri"/>
                <w:color w:val="595959"/>
                <w:sz w:val="24"/>
                <w:szCs w:val="24"/>
              </w:rPr>
            </w:pPr>
          </w:p>
        </w:tc>
        <w:tc>
          <w:tcPr>
            <w:tcW w:w="7455" w:type="dxa"/>
            <w:gridSpan w:val="2"/>
          </w:tcPr>
          <w:p w14:paraId="13EFAD85" w14:textId="63FC127D" w:rsidR="00FB2DCC" w:rsidRPr="00F703D9" w:rsidRDefault="00FB2DCC" w:rsidP="00FB2DCC">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Finalised the 2013 Bangladesh Urban Slum Survey data analysis and report; presented key findings to high-level Government stakeholders.</w:t>
            </w:r>
          </w:p>
        </w:tc>
      </w:tr>
      <w:tr w:rsidR="00FB2DCC" w14:paraId="5461687D" w14:textId="77777777" w:rsidTr="00074238">
        <w:trPr>
          <w:gridAfter w:val="1"/>
          <w:wAfter w:w="3722" w:type="dxa"/>
          <w:trHeight w:val="15"/>
        </w:trPr>
        <w:tc>
          <w:tcPr>
            <w:tcW w:w="2098" w:type="dxa"/>
            <w:shd w:val="clear" w:color="auto" w:fill="0C1D40"/>
          </w:tcPr>
          <w:p w14:paraId="5748C823" w14:textId="30BED817" w:rsidR="00FB2DCC" w:rsidRPr="00A306D9" w:rsidRDefault="00FB2DCC"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OCT 2013 – JUL 2014</w:t>
            </w:r>
          </w:p>
        </w:tc>
        <w:tc>
          <w:tcPr>
            <w:tcW w:w="321" w:type="dxa"/>
          </w:tcPr>
          <w:p w14:paraId="1E32BC5C" w14:textId="77777777" w:rsidR="00FB2DCC" w:rsidRDefault="00FB2DCC" w:rsidP="00FB2DCC">
            <w:pPr>
              <w:jc w:val="both"/>
              <w:rPr>
                <w:rFonts w:ascii="Calibri" w:eastAsia="Calibri" w:hAnsi="Calibri" w:cs="Calibri"/>
                <w:color w:val="595959"/>
                <w:sz w:val="24"/>
                <w:szCs w:val="24"/>
              </w:rPr>
            </w:pPr>
          </w:p>
        </w:tc>
        <w:tc>
          <w:tcPr>
            <w:tcW w:w="3727" w:type="dxa"/>
          </w:tcPr>
          <w:p w14:paraId="61B05D88" w14:textId="188F822C" w:rsidR="00FB2DCC" w:rsidRPr="00F703D9" w:rsidRDefault="00FB2DCC" w:rsidP="00FB2DCC">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United Nations Children’s Fund (UNICEF)</w:t>
            </w:r>
          </w:p>
        </w:tc>
        <w:tc>
          <w:tcPr>
            <w:tcW w:w="3728" w:type="dxa"/>
          </w:tcPr>
          <w:p w14:paraId="1B70E081" w14:textId="4A505DAF" w:rsidR="00FB2DCC" w:rsidRPr="00F703D9" w:rsidRDefault="00FB2DCC" w:rsidP="00FB2DCC">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Thailand</w:t>
            </w:r>
          </w:p>
        </w:tc>
      </w:tr>
      <w:tr w:rsidR="00FB2DCC" w14:paraId="20772D77" w14:textId="77777777" w:rsidTr="00074238">
        <w:trPr>
          <w:gridAfter w:val="1"/>
          <w:wAfter w:w="3722" w:type="dxa"/>
          <w:trHeight w:val="15"/>
        </w:trPr>
        <w:tc>
          <w:tcPr>
            <w:tcW w:w="2098" w:type="dxa"/>
            <w:shd w:val="clear" w:color="auto" w:fill="0C1D40"/>
          </w:tcPr>
          <w:p w14:paraId="37F26305" w14:textId="77777777" w:rsidR="00FB2DCC" w:rsidRPr="00A306D9" w:rsidRDefault="00FB2DCC" w:rsidP="0028797E">
            <w:pPr>
              <w:spacing w:after="60"/>
              <w:jc w:val="center"/>
              <w:rPr>
                <w:rFonts w:ascii="Calibri" w:eastAsia="Calibri" w:hAnsi="Calibri" w:cs="Calibri"/>
                <w:b/>
                <w:bCs/>
                <w:iCs/>
                <w:color w:val="FFFFFF" w:themeColor="background1"/>
                <w:sz w:val="20"/>
                <w:szCs w:val="20"/>
              </w:rPr>
            </w:pPr>
          </w:p>
        </w:tc>
        <w:tc>
          <w:tcPr>
            <w:tcW w:w="321" w:type="dxa"/>
          </w:tcPr>
          <w:p w14:paraId="68CD87F6" w14:textId="77777777" w:rsidR="00FB2DCC" w:rsidRDefault="00FB2DCC" w:rsidP="00FB2DCC">
            <w:pPr>
              <w:jc w:val="both"/>
              <w:rPr>
                <w:rFonts w:ascii="Calibri" w:eastAsia="Calibri" w:hAnsi="Calibri" w:cs="Calibri"/>
                <w:color w:val="595959"/>
                <w:sz w:val="24"/>
                <w:szCs w:val="24"/>
              </w:rPr>
            </w:pPr>
          </w:p>
        </w:tc>
        <w:tc>
          <w:tcPr>
            <w:tcW w:w="7455" w:type="dxa"/>
            <w:gridSpan w:val="2"/>
          </w:tcPr>
          <w:p w14:paraId="2FE5DDB5" w14:textId="2F810236" w:rsidR="00FB2DCC" w:rsidRPr="00F703D9" w:rsidRDefault="00234866" w:rsidP="00FB2DCC">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Provided technical and strategic guidance to UNICEF's emergency-prone offices on developing nutrition information systems and led emergency nutrition surge support in Tacloban City during the immediate aftermath of Typhoon Haiyan, delivering actionable data to inform critical decision-making.</w:t>
            </w:r>
          </w:p>
        </w:tc>
      </w:tr>
      <w:tr w:rsidR="00FB2DCC" w14:paraId="361AD915" w14:textId="77777777" w:rsidTr="00074238">
        <w:trPr>
          <w:gridAfter w:val="1"/>
          <w:wAfter w:w="3722" w:type="dxa"/>
          <w:trHeight w:val="15"/>
        </w:trPr>
        <w:tc>
          <w:tcPr>
            <w:tcW w:w="2098" w:type="dxa"/>
            <w:shd w:val="clear" w:color="auto" w:fill="0C1D40"/>
          </w:tcPr>
          <w:p w14:paraId="6D90F3F2" w14:textId="1C9C0CB3" w:rsidR="00FB2DCC" w:rsidRPr="00A306D9" w:rsidRDefault="00FB2DCC"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JUN 2012 – JUN 2013</w:t>
            </w:r>
          </w:p>
        </w:tc>
        <w:tc>
          <w:tcPr>
            <w:tcW w:w="321" w:type="dxa"/>
          </w:tcPr>
          <w:p w14:paraId="6CEB7562" w14:textId="77777777" w:rsidR="00FB2DCC" w:rsidRDefault="00FB2DCC" w:rsidP="00FB2DCC">
            <w:pPr>
              <w:jc w:val="both"/>
              <w:rPr>
                <w:rFonts w:ascii="Calibri" w:eastAsia="Calibri" w:hAnsi="Calibri" w:cs="Calibri"/>
                <w:color w:val="595959"/>
                <w:sz w:val="24"/>
                <w:szCs w:val="24"/>
              </w:rPr>
            </w:pPr>
          </w:p>
        </w:tc>
        <w:tc>
          <w:tcPr>
            <w:tcW w:w="3727" w:type="dxa"/>
          </w:tcPr>
          <w:p w14:paraId="6E2311F3" w14:textId="4DF0F7ED" w:rsidR="00FB2DCC" w:rsidRPr="00F703D9" w:rsidRDefault="00FB2DCC" w:rsidP="00FB2DCC">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World Food Programme (WFP)</w:t>
            </w:r>
          </w:p>
        </w:tc>
        <w:tc>
          <w:tcPr>
            <w:tcW w:w="3728" w:type="dxa"/>
          </w:tcPr>
          <w:p w14:paraId="20033527" w14:textId="541F547C" w:rsidR="00FB2DCC" w:rsidRPr="00F703D9" w:rsidRDefault="00FB2DCC" w:rsidP="00FB2DCC">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Cambodia</w:t>
            </w:r>
          </w:p>
        </w:tc>
      </w:tr>
      <w:tr w:rsidR="00FB2DCC" w14:paraId="3FF76BA9" w14:textId="77777777" w:rsidTr="00074238">
        <w:trPr>
          <w:gridAfter w:val="1"/>
          <w:wAfter w:w="3722" w:type="dxa"/>
          <w:trHeight w:val="15"/>
        </w:trPr>
        <w:tc>
          <w:tcPr>
            <w:tcW w:w="2098" w:type="dxa"/>
            <w:shd w:val="clear" w:color="auto" w:fill="0C1D40"/>
          </w:tcPr>
          <w:p w14:paraId="3F06D225" w14:textId="77777777" w:rsidR="00FB2DCC" w:rsidRPr="00A306D9" w:rsidRDefault="00FB2DCC" w:rsidP="0028797E">
            <w:pPr>
              <w:spacing w:after="60"/>
              <w:jc w:val="center"/>
              <w:rPr>
                <w:rFonts w:ascii="Calibri" w:eastAsia="Calibri" w:hAnsi="Calibri" w:cs="Calibri"/>
                <w:b/>
                <w:bCs/>
                <w:iCs/>
                <w:color w:val="FFFFFF" w:themeColor="background1"/>
                <w:sz w:val="20"/>
                <w:szCs w:val="20"/>
              </w:rPr>
            </w:pPr>
          </w:p>
        </w:tc>
        <w:tc>
          <w:tcPr>
            <w:tcW w:w="321" w:type="dxa"/>
          </w:tcPr>
          <w:p w14:paraId="03B8B547" w14:textId="77777777" w:rsidR="00FB2DCC" w:rsidRDefault="00FB2DCC" w:rsidP="00FB2DCC">
            <w:pPr>
              <w:jc w:val="both"/>
              <w:rPr>
                <w:rFonts w:ascii="Calibri" w:eastAsia="Calibri" w:hAnsi="Calibri" w:cs="Calibri"/>
                <w:color w:val="595959"/>
                <w:sz w:val="24"/>
                <w:szCs w:val="24"/>
              </w:rPr>
            </w:pPr>
          </w:p>
        </w:tc>
        <w:tc>
          <w:tcPr>
            <w:tcW w:w="7455" w:type="dxa"/>
            <w:gridSpan w:val="2"/>
          </w:tcPr>
          <w:p w14:paraId="600F247B" w14:textId="70815A66" w:rsidR="00FB2DCC" w:rsidRPr="00F703D9" w:rsidRDefault="007D2149" w:rsidP="00FB2DCC">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Developed tools and coordinated stakeholder reviews to enhance the usability and design of the Ministry of Planning’s IDPoor household poverty database for UN and development partners.</w:t>
            </w:r>
          </w:p>
        </w:tc>
      </w:tr>
      <w:tr w:rsidR="008975A3" w14:paraId="0F82E892" w14:textId="77777777" w:rsidTr="00074238">
        <w:trPr>
          <w:gridAfter w:val="1"/>
          <w:wAfter w:w="3722" w:type="dxa"/>
          <w:trHeight w:val="15"/>
        </w:trPr>
        <w:tc>
          <w:tcPr>
            <w:tcW w:w="2098" w:type="dxa"/>
            <w:shd w:val="clear" w:color="auto" w:fill="0C1D40"/>
          </w:tcPr>
          <w:p w14:paraId="788EEC88" w14:textId="712E972E" w:rsidR="008975A3" w:rsidRPr="00A306D9" w:rsidRDefault="008975A3"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OCT 2011 – MAY 2012</w:t>
            </w:r>
          </w:p>
        </w:tc>
        <w:tc>
          <w:tcPr>
            <w:tcW w:w="321" w:type="dxa"/>
          </w:tcPr>
          <w:p w14:paraId="1E150FAD" w14:textId="77777777" w:rsidR="008975A3" w:rsidRDefault="008975A3" w:rsidP="008975A3">
            <w:pPr>
              <w:jc w:val="both"/>
              <w:rPr>
                <w:rFonts w:ascii="Calibri" w:eastAsia="Calibri" w:hAnsi="Calibri" w:cs="Calibri"/>
                <w:color w:val="595959"/>
                <w:sz w:val="24"/>
                <w:szCs w:val="24"/>
              </w:rPr>
            </w:pPr>
          </w:p>
        </w:tc>
        <w:tc>
          <w:tcPr>
            <w:tcW w:w="3727" w:type="dxa"/>
          </w:tcPr>
          <w:p w14:paraId="10CDF669" w14:textId="61E95DA9" w:rsidR="008975A3" w:rsidRPr="00F703D9" w:rsidRDefault="008975A3" w:rsidP="008975A3">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United Nations Children’s Fund (UNICEF)</w:t>
            </w:r>
          </w:p>
        </w:tc>
        <w:tc>
          <w:tcPr>
            <w:tcW w:w="3728" w:type="dxa"/>
          </w:tcPr>
          <w:p w14:paraId="2907137A" w14:textId="50F8ED44" w:rsidR="008975A3" w:rsidRPr="00F703D9" w:rsidRDefault="008975A3" w:rsidP="008975A3">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Cambodia</w:t>
            </w:r>
          </w:p>
        </w:tc>
      </w:tr>
      <w:tr w:rsidR="008975A3" w14:paraId="515052A9" w14:textId="77777777" w:rsidTr="00074238">
        <w:trPr>
          <w:gridAfter w:val="1"/>
          <w:wAfter w:w="3722" w:type="dxa"/>
          <w:trHeight w:val="15"/>
        </w:trPr>
        <w:tc>
          <w:tcPr>
            <w:tcW w:w="2098" w:type="dxa"/>
            <w:shd w:val="clear" w:color="auto" w:fill="0C1D40"/>
          </w:tcPr>
          <w:p w14:paraId="2C20D3D3" w14:textId="77777777" w:rsidR="008975A3" w:rsidRPr="00A306D9" w:rsidRDefault="008975A3" w:rsidP="00E0287B">
            <w:pPr>
              <w:spacing w:after="60"/>
              <w:rPr>
                <w:rFonts w:ascii="Calibri" w:eastAsia="Calibri" w:hAnsi="Calibri" w:cs="Calibri"/>
                <w:b/>
                <w:bCs/>
                <w:iCs/>
                <w:color w:val="FFFFFF" w:themeColor="background1"/>
                <w:sz w:val="20"/>
                <w:szCs w:val="20"/>
              </w:rPr>
            </w:pPr>
          </w:p>
        </w:tc>
        <w:tc>
          <w:tcPr>
            <w:tcW w:w="321" w:type="dxa"/>
          </w:tcPr>
          <w:p w14:paraId="026B14A1" w14:textId="77777777" w:rsidR="008975A3" w:rsidRDefault="008975A3" w:rsidP="008975A3">
            <w:pPr>
              <w:jc w:val="both"/>
              <w:rPr>
                <w:rFonts w:ascii="Calibri" w:eastAsia="Calibri" w:hAnsi="Calibri" w:cs="Calibri"/>
                <w:color w:val="595959"/>
                <w:sz w:val="24"/>
                <w:szCs w:val="24"/>
              </w:rPr>
            </w:pPr>
          </w:p>
        </w:tc>
        <w:tc>
          <w:tcPr>
            <w:tcW w:w="7455" w:type="dxa"/>
            <w:gridSpan w:val="2"/>
          </w:tcPr>
          <w:p w14:paraId="61032932" w14:textId="020045BD" w:rsidR="008975A3" w:rsidRPr="00F703D9" w:rsidRDefault="008975A3" w:rsidP="008975A3">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Conducted trend analyses to identify the main determinants of inequitable MIYCN outcomes and utilisation of services from the 2000, 2005, and 2010 Cambodia Demographic and Health Surveys (DHS).</w:t>
            </w:r>
          </w:p>
        </w:tc>
      </w:tr>
      <w:tr w:rsidR="008975A3" w14:paraId="55DDAD2F" w14:textId="77777777" w:rsidTr="00074238">
        <w:trPr>
          <w:gridAfter w:val="1"/>
          <w:wAfter w:w="3722" w:type="dxa"/>
          <w:trHeight w:val="15"/>
        </w:trPr>
        <w:tc>
          <w:tcPr>
            <w:tcW w:w="2098" w:type="dxa"/>
            <w:shd w:val="clear" w:color="auto" w:fill="0C1D40"/>
          </w:tcPr>
          <w:p w14:paraId="29A0B77F" w14:textId="0330A873" w:rsidR="008975A3" w:rsidRPr="00A306D9" w:rsidRDefault="008975A3"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DEC 2011 – MAR 2012</w:t>
            </w:r>
          </w:p>
        </w:tc>
        <w:tc>
          <w:tcPr>
            <w:tcW w:w="321" w:type="dxa"/>
          </w:tcPr>
          <w:p w14:paraId="15AC4B25" w14:textId="77777777" w:rsidR="008975A3" w:rsidRDefault="008975A3" w:rsidP="008975A3">
            <w:pPr>
              <w:jc w:val="both"/>
              <w:rPr>
                <w:rFonts w:ascii="Calibri" w:eastAsia="Calibri" w:hAnsi="Calibri" w:cs="Calibri"/>
                <w:color w:val="595959"/>
                <w:sz w:val="24"/>
                <w:szCs w:val="24"/>
              </w:rPr>
            </w:pPr>
          </w:p>
        </w:tc>
        <w:tc>
          <w:tcPr>
            <w:tcW w:w="3727" w:type="dxa"/>
          </w:tcPr>
          <w:p w14:paraId="5C3D1141" w14:textId="0C847A67" w:rsidR="008975A3" w:rsidRPr="00F703D9" w:rsidRDefault="008975A3" w:rsidP="008975A3">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World Food Programme (WFP)</w:t>
            </w:r>
          </w:p>
        </w:tc>
        <w:tc>
          <w:tcPr>
            <w:tcW w:w="3728" w:type="dxa"/>
          </w:tcPr>
          <w:p w14:paraId="0DCB9346" w14:textId="78B329D5" w:rsidR="008975A3" w:rsidRPr="00F703D9" w:rsidRDefault="008975A3" w:rsidP="008975A3">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Cambodia</w:t>
            </w:r>
          </w:p>
        </w:tc>
      </w:tr>
      <w:tr w:rsidR="008975A3" w14:paraId="6DCA97E5" w14:textId="77777777" w:rsidTr="00074238">
        <w:trPr>
          <w:gridAfter w:val="1"/>
          <w:wAfter w:w="3722" w:type="dxa"/>
          <w:trHeight w:val="15"/>
        </w:trPr>
        <w:tc>
          <w:tcPr>
            <w:tcW w:w="2098" w:type="dxa"/>
            <w:shd w:val="clear" w:color="auto" w:fill="0C1D40"/>
          </w:tcPr>
          <w:p w14:paraId="3449CC3A" w14:textId="77777777" w:rsidR="008975A3" w:rsidRPr="00A306D9" w:rsidRDefault="008975A3" w:rsidP="0028797E">
            <w:pPr>
              <w:spacing w:after="60"/>
              <w:jc w:val="center"/>
              <w:rPr>
                <w:rFonts w:ascii="Calibri" w:eastAsia="Calibri" w:hAnsi="Calibri" w:cs="Calibri"/>
                <w:b/>
                <w:bCs/>
                <w:iCs/>
                <w:color w:val="FFFFFF" w:themeColor="background1"/>
                <w:sz w:val="20"/>
                <w:szCs w:val="20"/>
              </w:rPr>
            </w:pPr>
          </w:p>
        </w:tc>
        <w:tc>
          <w:tcPr>
            <w:tcW w:w="321" w:type="dxa"/>
          </w:tcPr>
          <w:p w14:paraId="0E2C92FB" w14:textId="77777777" w:rsidR="008975A3" w:rsidRDefault="008975A3" w:rsidP="008975A3">
            <w:pPr>
              <w:jc w:val="both"/>
              <w:rPr>
                <w:rFonts w:ascii="Calibri" w:eastAsia="Calibri" w:hAnsi="Calibri" w:cs="Calibri"/>
                <w:color w:val="595959"/>
                <w:sz w:val="24"/>
                <w:szCs w:val="24"/>
              </w:rPr>
            </w:pPr>
          </w:p>
        </w:tc>
        <w:tc>
          <w:tcPr>
            <w:tcW w:w="7455" w:type="dxa"/>
            <w:gridSpan w:val="2"/>
          </w:tcPr>
          <w:p w14:paraId="5F0F6CB7" w14:textId="342D1574" w:rsidR="008975A3" w:rsidRPr="00F703D9" w:rsidRDefault="008975A3" w:rsidP="008975A3">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Coordinated a multi-stakeholder household survey to assess the relief and recovery needs of rural populations affected by the 2011 floods in rural Cambodia.</w:t>
            </w:r>
          </w:p>
        </w:tc>
      </w:tr>
      <w:tr w:rsidR="008975A3" w14:paraId="362DE4E9" w14:textId="77777777" w:rsidTr="00074238">
        <w:trPr>
          <w:gridAfter w:val="1"/>
          <w:wAfter w:w="3722" w:type="dxa"/>
          <w:trHeight w:val="15"/>
        </w:trPr>
        <w:tc>
          <w:tcPr>
            <w:tcW w:w="2098" w:type="dxa"/>
            <w:shd w:val="clear" w:color="auto" w:fill="0C1D40"/>
          </w:tcPr>
          <w:p w14:paraId="39D9D030" w14:textId="43476F3A" w:rsidR="008975A3" w:rsidRPr="00A306D9" w:rsidRDefault="008975A3"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JUL 2011 – SEP 2011</w:t>
            </w:r>
          </w:p>
        </w:tc>
        <w:tc>
          <w:tcPr>
            <w:tcW w:w="321" w:type="dxa"/>
          </w:tcPr>
          <w:p w14:paraId="7414A769" w14:textId="77777777" w:rsidR="008975A3" w:rsidRDefault="008975A3" w:rsidP="008975A3">
            <w:pPr>
              <w:jc w:val="both"/>
              <w:rPr>
                <w:rFonts w:ascii="Calibri" w:eastAsia="Calibri" w:hAnsi="Calibri" w:cs="Calibri"/>
                <w:color w:val="595959"/>
                <w:sz w:val="24"/>
                <w:szCs w:val="24"/>
              </w:rPr>
            </w:pPr>
          </w:p>
        </w:tc>
        <w:tc>
          <w:tcPr>
            <w:tcW w:w="3727" w:type="dxa"/>
          </w:tcPr>
          <w:p w14:paraId="33DBADCC" w14:textId="7B717E03" w:rsidR="008975A3" w:rsidRPr="00F703D9" w:rsidRDefault="008975A3" w:rsidP="008975A3">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United Nations Children’s Fund (UNICEF)</w:t>
            </w:r>
          </w:p>
        </w:tc>
        <w:tc>
          <w:tcPr>
            <w:tcW w:w="3728" w:type="dxa"/>
          </w:tcPr>
          <w:p w14:paraId="57676F83" w14:textId="0C58D24F" w:rsidR="008975A3" w:rsidRPr="00F703D9" w:rsidRDefault="008975A3" w:rsidP="008975A3">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Liberia</w:t>
            </w:r>
          </w:p>
        </w:tc>
      </w:tr>
      <w:tr w:rsidR="008975A3" w14:paraId="63047B33" w14:textId="77777777" w:rsidTr="00074238">
        <w:trPr>
          <w:gridAfter w:val="1"/>
          <w:wAfter w:w="3722" w:type="dxa"/>
          <w:trHeight w:val="15"/>
        </w:trPr>
        <w:tc>
          <w:tcPr>
            <w:tcW w:w="2098" w:type="dxa"/>
            <w:shd w:val="clear" w:color="auto" w:fill="0C1D40"/>
          </w:tcPr>
          <w:p w14:paraId="19B37CD6" w14:textId="77777777" w:rsidR="008975A3" w:rsidRPr="00A306D9" w:rsidRDefault="008975A3" w:rsidP="0028797E">
            <w:pPr>
              <w:spacing w:after="60"/>
              <w:jc w:val="center"/>
              <w:rPr>
                <w:rFonts w:ascii="Calibri" w:eastAsia="Calibri" w:hAnsi="Calibri" w:cs="Calibri"/>
                <w:b/>
                <w:bCs/>
                <w:iCs/>
                <w:color w:val="FFFFFF" w:themeColor="background1"/>
                <w:sz w:val="20"/>
                <w:szCs w:val="20"/>
              </w:rPr>
            </w:pPr>
          </w:p>
        </w:tc>
        <w:tc>
          <w:tcPr>
            <w:tcW w:w="321" w:type="dxa"/>
          </w:tcPr>
          <w:p w14:paraId="15C8EE71" w14:textId="77777777" w:rsidR="008975A3" w:rsidRDefault="008975A3" w:rsidP="008975A3">
            <w:pPr>
              <w:jc w:val="both"/>
              <w:rPr>
                <w:rFonts w:ascii="Calibri" w:eastAsia="Calibri" w:hAnsi="Calibri" w:cs="Calibri"/>
                <w:color w:val="595959"/>
                <w:sz w:val="24"/>
                <w:szCs w:val="24"/>
              </w:rPr>
            </w:pPr>
          </w:p>
        </w:tc>
        <w:tc>
          <w:tcPr>
            <w:tcW w:w="7455" w:type="dxa"/>
            <w:gridSpan w:val="2"/>
          </w:tcPr>
          <w:p w14:paraId="58703094" w14:textId="401D06C3" w:rsidR="008975A3" w:rsidRPr="00F703D9" w:rsidRDefault="00234866" w:rsidP="008975A3">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Coordinated the finalization of the Liberia National Micronutrient Survey with UNICEF and the Ministry of Health and Social Welfare and analysed blood serum data to produce accurate prevalence estimates of iron and vitamin A deficiencies in children, supporting evidence-based nutrition interventions.</w:t>
            </w:r>
          </w:p>
        </w:tc>
      </w:tr>
      <w:tr w:rsidR="00142A5E" w14:paraId="09DFA514" w14:textId="77777777" w:rsidTr="00074238">
        <w:trPr>
          <w:gridAfter w:val="1"/>
          <w:wAfter w:w="3722" w:type="dxa"/>
          <w:trHeight w:val="15"/>
        </w:trPr>
        <w:tc>
          <w:tcPr>
            <w:tcW w:w="2098" w:type="dxa"/>
            <w:shd w:val="clear" w:color="auto" w:fill="0C1D40"/>
          </w:tcPr>
          <w:p w14:paraId="14948C4A" w14:textId="0C09E0F1" w:rsidR="00142A5E" w:rsidRPr="00A306D9" w:rsidRDefault="00142A5E"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NOV 2010 – FEB 2011</w:t>
            </w:r>
          </w:p>
        </w:tc>
        <w:tc>
          <w:tcPr>
            <w:tcW w:w="321" w:type="dxa"/>
          </w:tcPr>
          <w:p w14:paraId="21D6A503" w14:textId="77777777" w:rsidR="00142A5E" w:rsidRDefault="00142A5E" w:rsidP="00142A5E">
            <w:pPr>
              <w:jc w:val="both"/>
              <w:rPr>
                <w:rFonts w:ascii="Calibri" w:eastAsia="Calibri" w:hAnsi="Calibri" w:cs="Calibri"/>
                <w:color w:val="595959"/>
                <w:sz w:val="24"/>
                <w:szCs w:val="24"/>
              </w:rPr>
            </w:pPr>
          </w:p>
        </w:tc>
        <w:tc>
          <w:tcPr>
            <w:tcW w:w="3727" w:type="dxa"/>
          </w:tcPr>
          <w:p w14:paraId="22A58857" w14:textId="0F00F521" w:rsidR="00142A5E" w:rsidRPr="00F703D9" w:rsidRDefault="00142A5E" w:rsidP="00142A5E">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World Food Programme (WFP)</w:t>
            </w:r>
          </w:p>
        </w:tc>
        <w:tc>
          <w:tcPr>
            <w:tcW w:w="3728" w:type="dxa"/>
          </w:tcPr>
          <w:p w14:paraId="42852B6C" w14:textId="4688D2FA" w:rsidR="00142A5E" w:rsidRPr="00F703D9" w:rsidRDefault="00142A5E" w:rsidP="00142A5E">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Cambodia</w:t>
            </w:r>
          </w:p>
        </w:tc>
      </w:tr>
      <w:tr w:rsidR="00142A5E" w14:paraId="774A8472" w14:textId="77777777" w:rsidTr="00074238">
        <w:trPr>
          <w:gridAfter w:val="1"/>
          <w:wAfter w:w="3722" w:type="dxa"/>
          <w:trHeight w:val="15"/>
        </w:trPr>
        <w:tc>
          <w:tcPr>
            <w:tcW w:w="2098" w:type="dxa"/>
            <w:shd w:val="clear" w:color="auto" w:fill="0C1D40"/>
          </w:tcPr>
          <w:p w14:paraId="63CCB7BF" w14:textId="77777777" w:rsidR="00142A5E" w:rsidRPr="00A306D9" w:rsidRDefault="00142A5E" w:rsidP="00E0287B">
            <w:pPr>
              <w:spacing w:after="60"/>
              <w:rPr>
                <w:rFonts w:ascii="Calibri" w:eastAsia="Calibri" w:hAnsi="Calibri" w:cs="Calibri"/>
                <w:b/>
                <w:bCs/>
                <w:iCs/>
                <w:color w:val="FFFFFF" w:themeColor="background1"/>
                <w:sz w:val="20"/>
                <w:szCs w:val="20"/>
              </w:rPr>
            </w:pPr>
          </w:p>
        </w:tc>
        <w:tc>
          <w:tcPr>
            <w:tcW w:w="321" w:type="dxa"/>
          </w:tcPr>
          <w:p w14:paraId="3FB1FF2A" w14:textId="77777777" w:rsidR="00142A5E" w:rsidRDefault="00142A5E" w:rsidP="00142A5E">
            <w:pPr>
              <w:jc w:val="both"/>
              <w:rPr>
                <w:rFonts w:ascii="Calibri" w:eastAsia="Calibri" w:hAnsi="Calibri" w:cs="Calibri"/>
                <w:color w:val="595959"/>
                <w:sz w:val="24"/>
                <w:szCs w:val="24"/>
              </w:rPr>
            </w:pPr>
          </w:p>
        </w:tc>
        <w:tc>
          <w:tcPr>
            <w:tcW w:w="7455" w:type="dxa"/>
            <w:gridSpan w:val="2"/>
          </w:tcPr>
          <w:p w14:paraId="2A96D3DD" w14:textId="34EBAC38" w:rsidR="00142A5E" w:rsidRPr="00F703D9" w:rsidRDefault="00142A5E" w:rsidP="00142A5E">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Coordinated a household nutrition survey to assess the effectiveness of WFP’s “Support to Mother and Child” project.</w:t>
            </w:r>
          </w:p>
        </w:tc>
      </w:tr>
      <w:tr w:rsidR="00142A5E" w14:paraId="7E99F52A" w14:textId="0D1A42EF" w:rsidTr="00074238">
        <w:trPr>
          <w:trHeight w:val="15"/>
        </w:trPr>
        <w:tc>
          <w:tcPr>
            <w:tcW w:w="2098" w:type="dxa"/>
            <w:shd w:val="clear" w:color="auto" w:fill="0C1D40"/>
          </w:tcPr>
          <w:p w14:paraId="491F95A4" w14:textId="453810AD" w:rsidR="00142A5E" w:rsidRPr="00A306D9" w:rsidRDefault="00142A5E"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AUG 2010 – NOV 2010</w:t>
            </w:r>
          </w:p>
        </w:tc>
        <w:tc>
          <w:tcPr>
            <w:tcW w:w="321" w:type="dxa"/>
          </w:tcPr>
          <w:p w14:paraId="5BBC8C2B" w14:textId="77777777" w:rsidR="00142A5E" w:rsidRDefault="00142A5E" w:rsidP="00142A5E">
            <w:pPr>
              <w:jc w:val="both"/>
              <w:rPr>
                <w:rFonts w:ascii="Calibri" w:eastAsia="Calibri" w:hAnsi="Calibri" w:cs="Calibri"/>
                <w:color w:val="595959"/>
                <w:sz w:val="24"/>
                <w:szCs w:val="24"/>
              </w:rPr>
            </w:pPr>
          </w:p>
        </w:tc>
        <w:tc>
          <w:tcPr>
            <w:tcW w:w="3727" w:type="dxa"/>
          </w:tcPr>
          <w:p w14:paraId="2D3B7391" w14:textId="6D578F1A" w:rsidR="00142A5E" w:rsidRPr="00F703D9" w:rsidRDefault="00142A5E" w:rsidP="00142A5E">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United Nations Children’s Fund (UNICEF)</w:t>
            </w:r>
          </w:p>
        </w:tc>
        <w:tc>
          <w:tcPr>
            <w:tcW w:w="3728" w:type="dxa"/>
          </w:tcPr>
          <w:p w14:paraId="6B5A346C" w14:textId="0A129618" w:rsidR="00142A5E" w:rsidRPr="00F703D9" w:rsidRDefault="00142A5E" w:rsidP="00142A5E">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Cambodia</w:t>
            </w:r>
          </w:p>
        </w:tc>
        <w:tc>
          <w:tcPr>
            <w:tcW w:w="3722" w:type="dxa"/>
            <w:tcBorders>
              <w:left w:val="nil"/>
            </w:tcBorders>
          </w:tcPr>
          <w:p w14:paraId="438685B8" w14:textId="5664862E" w:rsidR="00142A5E" w:rsidRDefault="00142A5E" w:rsidP="00142A5E">
            <w:pPr>
              <w:widowControl/>
            </w:pPr>
          </w:p>
        </w:tc>
      </w:tr>
      <w:tr w:rsidR="00142A5E" w14:paraId="1BB1F607" w14:textId="77777777" w:rsidTr="00074238">
        <w:trPr>
          <w:gridAfter w:val="1"/>
          <w:wAfter w:w="3722" w:type="dxa"/>
          <w:trHeight w:val="15"/>
        </w:trPr>
        <w:tc>
          <w:tcPr>
            <w:tcW w:w="2098" w:type="dxa"/>
            <w:shd w:val="clear" w:color="auto" w:fill="0C1D40"/>
          </w:tcPr>
          <w:p w14:paraId="735F35AE" w14:textId="77777777" w:rsidR="00142A5E" w:rsidRPr="00A306D9" w:rsidRDefault="00142A5E" w:rsidP="0028797E">
            <w:pPr>
              <w:spacing w:after="60"/>
              <w:jc w:val="center"/>
              <w:rPr>
                <w:rFonts w:ascii="Calibri" w:eastAsia="Calibri" w:hAnsi="Calibri" w:cs="Calibri"/>
                <w:b/>
                <w:bCs/>
                <w:iCs/>
                <w:color w:val="FFFFFF" w:themeColor="background1"/>
                <w:sz w:val="20"/>
                <w:szCs w:val="20"/>
              </w:rPr>
            </w:pPr>
          </w:p>
        </w:tc>
        <w:tc>
          <w:tcPr>
            <w:tcW w:w="321" w:type="dxa"/>
          </w:tcPr>
          <w:p w14:paraId="269B43EE" w14:textId="77777777" w:rsidR="00142A5E" w:rsidRDefault="00142A5E" w:rsidP="00142A5E">
            <w:pPr>
              <w:jc w:val="both"/>
              <w:rPr>
                <w:rFonts w:ascii="Calibri" w:eastAsia="Calibri" w:hAnsi="Calibri" w:cs="Calibri"/>
                <w:color w:val="595959"/>
                <w:sz w:val="24"/>
                <w:szCs w:val="24"/>
              </w:rPr>
            </w:pPr>
          </w:p>
        </w:tc>
        <w:tc>
          <w:tcPr>
            <w:tcW w:w="7455" w:type="dxa"/>
            <w:gridSpan w:val="2"/>
          </w:tcPr>
          <w:p w14:paraId="2D89D4B5" w14:textId="35FA1781" w:rsidR="00142A5E" w:rsidRPr="00F703D9" w:rsidRDefault="00142A5E" w:rsidP="00142A5E">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Supported development of a food security and nutrition early warning system to increase the Government’s capacity for predicting and responding to natural disasters.</w:t>
            </w:r>
          </w:p>
        </w:tc>
      </w:tr>
      <w:tr w:rsidR="00142A5E" w14:paraId="77C97ED9" w14:textId="77777777" w:rsidTr="00074238">
        <w:trPr>
          <w:gridAfter w:val="1"/>
          <w:wAfter w:w="3722" w:type="dxa"/>
          <w:trHeight w:val="15"/>
        </w:trPr>
        <w:tc>
          <w:tcPr>
            <w:tcW w:w="2098" w:type="dxa"/>
            <w:shd w:val="clear" w:color="auto" w:fill="0C1D40"/>
          </w:tcPr>
          <w:p w14:paraId="5C91176F" w14:textId="7DEB8E0D" w:rsidR="00142A5E" w:rsidRPr="00A306D9" w:rsidRDefault="00142A5E"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MAY 2010 – JUL 2010</w:t>
            </w:r>
          </w:p>
        </w:tc>
        <w:tc>
          <w:tcPr>
            <w:tcW w:w="321" w:type="dxa"/>
          </w:tcPr>
          <w:p w14:paraId="453CD72A" w14:textId="77777777" w:rsidR="00142A5E" w:rsidRDefault="00142A5E" w:rsidP="00142A5E">
            <w:pPr>
              <w:jc w:val="both"/>
              <w:rPr>
                <w:rFonts w:ascii="Calibri" w:eastAsia="Calibri" w:hAnsi="Calibri" w:cs="Calibri"/>
                <w:color w:val="595959"/>
                <w:sz w:val="24"/>
                <w:szCs w:val="24"/>
              </w:rPr>
            </w:pPr>
          </w:p>
        </w:tc>
        <w:tc>
          <w:tcPr>
            <w:tcW w:w="3727" w:type="dxa"/>
          </w:tcPr>
          <w:p w14:paraId="77A28261" w14:textId="7668E3A4" w:rsidR="00142A5E" w:rsidRPr="00F703D9" w:rsidRDefault="00142A5E" w:rsidP="00142A5E">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Concern Worldwide</w:t>
            </w:r>
          </w:p>
        </w:tc>
        <w:tc>
          <w:tcPr>
            <w:tcW w:w="3728" w:type="dxa"/>
          </w:tcPr>
          <w:p w14:paraId="4A1737EE" w14:textId="0614BEF6" w:rsidR="00142A5E" w:rsidRPr="00F703D9" w:rsidRDefault="00142A5E" w:rsidP="00142A5E">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South Sudan</w:t>
            </w:r>
          </w:p>
        </w:tc>
      </w:tr>
      <w:tr w:rsidR="00142A5E" w14:paraId="1E682B59" w14:textId="77777777" w:rsidTr="00074238">
        <w:trPr>
          <w:gridAfter w:val="1"/>
          <w:wAfter w:w="3722" w:type="dxa"/>
          <w:trHeight w:val="15"/>
        </w:trPr>
        <w:tc>
          <w:tcPr>
            <w:tcW w:w="2098" w:type="dxa"/>
            <w:shd w:val="clear" w:color="auto" w:fill="0C1D40"/>
          </w:tcPr>
          <w:p w14:paraId="08143F6D" w14:textId="77777777" w:rsidR="00142A5E" w:rsidRPr="00A306D9" w:rsidRDefault="00142A5E" w:rsidP="0028797E">
            <w:pPr>
              <w:spacing w:after="60"/>
              <w:jc w:val="center"/>
              <w:rPr>
                <w:rFonts w:ascii="Calibri" w:eastAsia="Calibri" w:hAnsi="Calibri" w:cs="Calibri"/>
                <w:b/>
                <w:bCs/>
                <w:iCs/>
                <w:color w:val="FFFFFF" w:themeColor="background1"/>
                <w:sz w:val="20"/>
                <w:szCs w:val="20"/>
              </w:rPr>
            </w:pPr>
          </w:p>
        </w:tc>
        <w:tc>
          <w:tcPr>
            <w:tcW w:w="321" w:type="dxa"/>
          </w:tcPr>
          <w:p w14:paraId="0BD1DDFE" w14:textId="77777777" w:rsidR="00142A5E" w:rsidRDefault="00142A5E" w:rsidP="00142A5E">
            <w:pPr>
              <w:jc w:val="both"/>
              <w:rPr>
                <w:rFonts w:ascii="Calibri" w:eastAsia="Calibri" w:hAnsi="Calibri" w:cs="Calibri"/>
                <w:color w:val="595959"/>
                <w:sz w:val="24"/>
                <w:szCs w:val="24"/>
              </w:rPr>
            </w:pPr>
          </w:p>
        </w:tc>
        <w:tc>
          <w:tcPr>
            <w:tcW w:w="7455" w:type="dxa"/>
            <w:gridSpan w:val="2"/>
          </w:tcPr>
          <w:p w14:paraId="0D3DFEE4" w14:textId="68D13E3A" w:rsidR="00142A5E" w:rsidRPr="00F703D9" w:rsidRDefault="00142A5E" w:rsidP="00142A5E">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Coordinated two nutrition survey in South Sudan, the results of which Concern Worldwide used to authorise emergency programme activities.</w:t>
            </w:r>
          </w:p>
        </w:tc>
      </w:tr>
      <w:tr w:rsidR="00142A5E" w14:paraId="18421D94" w14:textId="77777777" w:rsidTr="00074238">
        <w:trPr>
          <w:gridAfter w:val="1"/>
          <w:wAfter w:w="3722" w:type="dxa"/>
          <w:trHeight w:val="15"/>
        </w:trPr>
        <w:tc>
          <w:tcPr>
            <w:tcW w:w="2098" w:type="dxa"/>
            <w:shd w:val="clear" w:color="auto" w:fill="0C1D40"/>
          </w:tcPr>
          <w:p w14:paraId="455E652C" w14:textId="33CE458F" w:rsidR="00142A5E" w:rsidRPr="00A306D9" w:rsidRDefault="003F54E9"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t>JUN 2009 – DEC 2009</w:t>
            </w:r>
          </w:p>
        </w:tc>
        <w:tc>
          <w:tcPr>
            <w:tcW w:w="321" w:type="dxa"/>
          </w:tcPr>
          <w:p w14:paraId="515C242C" w14:textId="77777777" w:rsidR="00142A5E" w:rsidRDefault="00142A5E" w:rsidP="00142A5E">
            <w:pPr>
              <w:jc w:val="both"/>
              <w:rPr>
                <w:rFonts w:ascii="Calibri" w:eastAsia="Calibri" w:hAnsi="Calibri" w:cs="Calibri"/>
                <w:color w:val="595959"/>
                <w:sz w:val="24"/>
                <w:szCs w:val="24"/>
              </w:rPr>
            </w:pPr>
          </w:p>
        </w:tc>
        <w:tc>
          <w:tcPr>
            <w:tcW w:w="3727" w:type="dxa"/>
          </w:tcPr>
          <w:p w14:paraId="632F6A53" w14:textId="6E35A98B" w:rsidR="00142A5E" w:rsidRPr="00F703D9" w:rsidRDefault="00142A5E" w:rsidP="00142A5E">
            <w:pPr>
              <w:widowControl/>
              <w:spacing w:after="4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United Nations Children’s Fund (UNICEF)</w:t>
            </w:r>
          </w:p>
        </w:tc>
        <w:tc>
          <w:tcPr>
            <w:tcW w:w="3728" w:type="dxa"/>
          </w:tcPr>
          <w:p w14:paraId="56E487FF" w14:textId="64EE853C" w:rsidR="00142A5E" w:rsidRPr="00F703D9" w:rsidRDefault="00142A5E" w:rsidP="00142A5E">
            <w:pPr>
              <w:widowControl/>
              <w:spacing w:after="40"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Ethiopia</w:t>
            </w:r>
          </w:p>
        </w:tc>
      </w:tr>
      <w:tr w:rsidR="00142A5E" w14:paraId="5D3261A1" w14:textId="77777777" w:rsidTr="00074238">
        <w:trPr>
          <w:gridAfter w:val="1"/>
          <w:wAfter w:w="3722" w:type="dxa"/>
          <w:trHeight w:val="15"/>
        </w:trPr>
        <w:tc>
          <w:tcPr>
            <w:tcW w:w="2098" w:type="dxa"/>
            <w:shd w:val="clear" w:color="auto" w:fill="0C1D40"/>
          </w:tcPr>
          <w:p w14:paraId="3B75655F" w14:textId="77777777" w:rsidR="00142A5E" w:rsidRPr="00A306D9" w:rsidRDefault="00142A5E" w:rsidP="0028797E">
            <w:pPr>
              <w:spacing w:after="60"/>
              <w:jc w:val="center"/>
              <w:rPr>
                <w:rFonts w:ascii="Calibri" w:eastAsia="Calibri" w:hAnsi="Calibri" w:cs="Calibri"/>
                <w:b/>
                <w:bCs/>
                <w:iCs/>
                <w:color w:val="FFFFFF" w:themeColor="background1"/>
                <w:sz w:val="20"/>
                <w:szCs w:val="20"/>
              </w:rPr>
            </w:pPr>
          </w:p>
        </w:tc>
        <w:tc>
          <w:tcPr>
            <w:tcW w:w="321" w:type="dxa"/>
          </w:tcPr>
          <w:p w14:paraId="21BEC69B" w14:textId="77777777" w:rsidR="00142A5E" w:rsidRDefault="00142A5E" w:rsidP="00142A5E">
            <w:pPr>
              <w:jc w:val="both"/>
              <w:rPr>
                <w:rFonts w:ascii="Calibri" w:eastAsia="Calibri" w:hAnsi="Calibri" w:cs="Calibri"/>
                <w:color w:val="595959"/>
                <w:sz w:val="24"/>
                <w:szCs w:val="24"/>
              </w:rPr>
            </w:pPr>
          </w:p>
        </w:tc>
        <w:tc>
          <w:tcPr>
            <w:tcW w:w="7455" w:type="dxa"/>
            <w:gridSpan w:val="2"/>
          </w:tcPr>
          <w:p w14:paraId="2ED5DAA9" w14:textId="0BFC3BAB" w:rsidR="00142A5E" w:rsidRPr="00F703D9" w:rsidRDefault="00234866" w:rsidP="00142A5E">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Developed and implemented a therapeutic feeding program (TFP) monitoring system in collaboration with Ethiopian Regional Health Bureaus, NGOs, and UNICEF, assessed compliance and performance at TFP sites across Oromia and Amhara regions, and coordinated efforts to address logistical and supply gaps to enhance service delivery.</w:t>
            </w:r>
          </w:p>
        </w:tc>
      </w:tr>
      <w:tr w:rsidR="003F54E9" w14:paraId="12DB698B" w14:textId="77777777" w:rsidTr="00074238">
        <w:trPr>
          <w:gridAfter w:val="1"/>
          <w:wAfter w:w="3722" w:type="dxa"/>
          <w:trHeight w:val="15"/>
        </w:trPr>
        <w:tc>
          <w:tcPr>
            <w:tcW w:w="2098" w:type="dxa"/>
            <w:shd w:val="clear" w:color="auto" w:fill="0C1D40"/>
          </w:tcPr>
          <w:p w14:paraId="03960F38" w14:textId="38FB8477" w:rsidR="003F54E9" w:rsidRPr="00A306D9" w:rsidRDefault="003F54E9" w:rsidP="0028797E">
            <w:pPr>
              <w:spacing w:after="60"/>
              <w:jc w:val="center"/>
              <w:rPr>
                <w:rFonts w:ascii="Calibri" w:eastAsia="Calibri" w:hAnsi="Calibri" w:cs="Calibri"/>
                <w:b/>
                <w:bCs/>
                <w:iCs/>
                <w:color w:val="FFFFFF" w:themeColor="background1"/>
                <w:sz w:val="20"/>
                <w:szCs w:val="20"/>
              </w:rPr>
            </w:pPr>
            <w:r>
              <w:rPr>
                <w:rFonts w:ascii="Calibri" w:eastAsia="Calibri" w:hAnsi="Calibri" w:cs="Calibri"/>
                <w:b/>
                <w:bCs/>
                <w:iCs/>
                <w:color w:val="FFFFFF" w:themeColor="background1"/>
                <w:sz w:val="20"/>
                <w:szCs w:val="20"/>
              </w:rPr>
              <w:lastRenderedPageBreak/>
              <w:t>JUN 2007 – JUN 2009</w:t>
            </w:r>
          </w:p>
        </w:tc>
        <w:tc>
          <w:tcPr>
            <w:tcW w:w="321" w:type="dxa"/>
          </w:tcPr>
          <w:p w14:paraId="2ED28AF9" w14:textId="77777777" w:rsidR="003F54E9" w:rsidRDefault="003F54E9" w:rsidP="003F54E9">
            <w:pPr>
              <w:jc w:val="both"/>
              <w:rPr>
                <w:rFonts w:ascii="Calibri" w:eastAsia="Calibri" w:hAnsi="Calibri" w:cs="Calibri"/>
                <w:color w:val="595959"/>
                <w:sz w:val="24"/>
                <w:szCs w:val="24"/>
              </w:rPr>
            </w:pPr>
          </w:p>
        </w:tc>
        <w:tc>
          <w:tcPr>
            <w:tcW w:w="3727" w:type="dxa"/>
          </w:tcPr>
          <w:p w14:paraId="22D6D153" w14:textId="234B4F1B" w:rsidR="003F54E9" w:rsidRPr="00F703D9" w:rsidRDefault="003F54E9" w:rsidP="003F54E9">
            <w:pPr>
              <w:widowControl/>
              <w:spacing w:after="60" w:line="264" w:lineRule="auto"/>
              <w:jc w:val="both"/>
              <w:rPr>
                <w:rFonts w:ascii="Calibri" w:eastAsia="Calibri" w:hAnsi="Calibri" w:cs="Calibri"/>
                <w:color w:val="2D2D2A"/>
                <w:sz w:val="20"/>
                <w:szCs w:val="20"/>
              </w:rPr>
            </w:pPr>
            <w:r>
              <w:rPr>
                <w:rFonts w:ascii="Calibri" w:eastAsia="Calibri" w:hAnsi="Calibri" w:cs="Calibri"/>
                <w:b/>
                <w:bCs/>
                <w:iCs/>
                <w:color w:val="2D2D2A"/>
                <w:sz w:val="20"/>
                <w:szCs w:val="20"/>
              </w:rPr>
              <w:t>United Nations Children’s Fund (UNICEF)</w:t>
            </w:r>
          </w:p>
        </w:tc>
        <w:tc>
          <w:tcPr>
            <w:tcW w:w="3728" w:type="dxa"/>
          </w:tcPr>
          <w:p w14:paraId="5E2A2BB3" w14:textId="2D7A2C89" w:rsidR="003F54E9" w:rsidRPr="00F703D9" w:rsidRDefault="003F54E9" w:rsidP="003F54E9">
            <w:pPr>
              <w:widowControl/>
              <w:spacing w:line="264" w:lineRule="auto"/>
              <w:jc w:val="right"/>
              <w:rPr>
                <w:rFonts w:ascii="Calibri" w:eastAsia="Calibri" w:hAnsi="Calibri" w:cs="Calibri"/>
                <w:color w:val="2D2D2A"/>
                <w:sz w:val="20"/>
                <w:szCs w:val="20"/>
              </w:rPr>
            </w:pPr>
            <w:r>
              <w:rPr>
                <w:rFonts w:ascii="Calibri" w:eastAsia="Calibri" w:hAnsi="Calibri" w:cs="Calibri"/>
                <w:b/>
                <w:bCs/>
                <w:iCs/>
                <w:color w:val="2D2D2A"/>
                <w:sz w:val="20"/>
                <w:szCs w:val="20"/>
              </w:rPr>
              <w:t>Zimbabwe</w:t>
            </w:r>
          </w:p>
        </w:tc>
      </w:tr>
      <w:tr w:rsidR="003F54E9" w14:paraId="3C70B710" w14:textId="77777777" w:rsidTr="00074238">
        <w:trPr>
          <w:gridAfter w:val="1"/>
          <w:wAfter w:w="3722" w:type="dxa"/>
          <w:trHeight w:val="15"/>
        </w:trPr>
        <w:tc>
          <w:tcPr>
            <w:tcW w:w="2098" w:type="dxa"/>
            <w:shd w:val="clear" w:color="auto" w:fill="0C1D40"/>
          </w:tcPr>
          <w:p w14:paraId="066CA21C" w14:textId="77777777" w:rsidR="003F54E9" w:rsidRPr="00A306D9" w:rsidRDefault="003F54E9" w:rsidP="0028797E">
            <w:pPr>
              <w:spacing w:after="60"/>
              <w:jc w:val="center"/>
              <w:rPr>
                <w:rFonts w:ascii="Calibri" w:eastAsia="Calibri" w:hAnsi="Calibri" w:cs="Calibri"/>
                <w:b/>
                <w:bCs/>
                <w:iCs/>
                <w:color w:val="FFFFFF" w:themeColor="background1"/>
                <w:sz w:val="20"/>
                <w:szCs w:val="20"/>
              </w:rPr>
            </w:pPr>
          </w:p>
        </w:tc>
        <w:tc>
          <w:tcPr>
            <w:tcW w:w="321" w:type="dxa"/>
          </w:tcPr>
          <w:p w14:paraId="1093D0E2" w14:textId="77777777" w:rsidR="003F54E9" w:rsidRDefault="003F54E9" w:rsidP="003F54E9">
            <w:pPr>
              <w:jc w:val="both"/>
              <w:rPr>
                <w:rFonts w:ascii="Calibri" w:eastAsia="Calibri" w:hAnsi="Calibri" w:cs="Calibri"/>
                <w:color w:val="595959"/>
                <w:sz w:val="24"/>
                <w:szCs w:val="24"/>
              </w:rPr>
            </w:pPr>
          </w:p>
        </w:tc>
        <w:tc>
          <w:tcPr>
            <w:tcW w:w="7455" w:type="dxa"/>
            <w:gridSpan w:val="2"/>
          </w:tcPr>
          <w:p w14:paraId="11C1373C" w14:textId="0FA3C14A" w:rsidR="003F54E9" w:rsidRPr="00F703D9" w:rsidRDefault="00E61294" w:rsidP="003F54E9">
            <w:pPr>
              <w:widowControl/>
              <w:numPr>
                <w:ilvl w:val="0"/>
                <w:numId w:val="2"/>
              </w:numPr>
              <w:spacing w:after="40" w:line="264" w:lineRule="auto"/>
              <w:ind w:left="215" w:hanging="215"/>
              <w:jc w:val="both"/>
              <w:rPr>
                <w:rFonts w:ascii="Calibri" w:eastAsia="Calibri" w:hAnsi="Calibri" w:cs="Calibri"/>
                <w:color w:val="2D2D2A"/>
                <w:sz w:val="20"/>
                <w:szCs w:val="20"/>
              </w:rPr>
            </w:pPr>
            <w:r>
              <w:rPr>
                <w:rFonts w:ascii="Calibri" w:eastAsia="Calibri" w:hAnsi="Calibri" w:cs="Calibri"/>
                <w:color w:val="2D2D2A"/>
                <w:sz w:val="20"/>
                <w:szCs w:val="20"/>
              </w:rPr>
              <w:t>Supported UNICEF's Multiple Indicator Monitoring Survey with the Central Statistical Office and analysed 2008 micronutrient survey data to guide policy with Zimbabwe’s Food and Nutrition Council.</w:t>
            </w:r>
          </w:p>
        </w:tc>
      </w:tr>
    </w:tbl>
    <w:p w14:paraId="0AAD3286" w14:textId="77777777" w:rsidR="00074238" w:rsidRDefault="00074238"/>
    <w:tbl>
      <w:tblPr>
        <w:tblW w:w="9865" w:type="dxa"/>
        <w:tblInd w:w="-100" w:type="dxa"/>
        <w:tblCellMar>
          <w:top w:w="55" w:type="dxa"/>
          <w:bottom w:w="55" w:type="dxa"/>
        </w:tblCellMar>
        <w:tblLook w:val="0000" w:firstRow="0" w:lastRow="0" w:firstColumn="0" w:lastColumn="0" w:noHBand="0" w:noVBand="0"/>
      </w:tblPr>
      <w:tblGrid>
        <w:gridCol w:w="2098"/>
        <w:gridCol w:w="309"/>
        <w:gridCol w:w="7458"/>
      </w:tblGrid>
      <w:tr w:rsidR="003F54E9" w14:paraId="20E4409E" w14:textId="77777777" w:rsidTr="00074238">
        <w:trPr>
          <w:trHeight w:val="40"/>
        </w:trPr>
        <w:tc>
          <w:tcPr>
            <w:tcW w:w="2098" w:type="dxa"/>
            <w:shd w:val="clear" w:color="auto" w:fill="0C1D40"/>
            <w:vAlign w:val="center"/>
          </w:tcPr>
          <w:p w14:paraId="0466A9AF" w14:textId="58010AB3" w:rsidR="003F54E9" w:rsidRPr="00F703D9" w:rsidRDefault="003F54E9" w:rsidP="003F54E9">
            <w:pPr>
              <w:spacing w:before="60" w:after="60"/>
              <w:rPr>
                <w:rFonts w:ascii="Calibri" w:eastAsia="Calibri" w:hAnsi="Calibri" w:cs="Calibri"/>
                <w:b/>
                <w:smallCaps/>
                <w:color w:val="FFFFFF" w:themeColor="background1"/>
              </w:rPr>
            </w:pPr>
            <w:r>
              <w:rPr>
                <w:rFonts w:ascii="Calibri" w:eastAsia="Calibri" w:hAnsi="Calibri" w:cs="Calibri"/>
                <w:b/>
                <w:smallCaps/>
                <w:color w:val="FFFFFF" w:themeColor="background1"/>
              </w:rPr>
              <w:t xml:space="preserve">EDUCATION </w:t>
            </w:r>
          </w:p>
        </w:tc>
        <w:tc>
          <w:tcPr>
            <w:tcW w:w="309" w:type="dxa"/>
            <w:vAlign w:val="center"/>
          </w:tcPr>
          <w:p w14:paraId="718855CB" w14:textId="77777777" w:rsidR="003F54E9" w:rsidRDefault="003F54E9" w:rsidP="003F54E9">
            <w:pPr>
              <w:spacing w:after="80"/>
              <w:rPr>
                <w:rFonts w:ascii="Calibri" w:eastAsia="Calibri" w:hAnsi="Calibri" w:cs="Calibri"/>
                <w:color w:val="808080"/>
                <w:sz w:val="24"/>
                <w:szCs w:val="24"/>
              </w:rPr>
            </w:pPr>
          </w:p>
        </w:tc>
        <w:tc>
          <w:tcPr>
            <w:tcW w:w="7458" w:type="dxa"/>
            <w:vAlign w:val="center"/>
          </w:tcPr>
          <w:p w14:paraId="165047EE" w14:textId="77777777" w:rsidR="003F54E9" w:rsidRPr="00F703D9" w:rsidRDefault="003F54E9" w:rsidP="003F54E9">
            <w:pPr>
              <w:spacing w:after="80"/>
              <w:rPr>
                <w:rFonts w:ascii="Calibri" w:eastAsia="Calibri" w:hAnsi="Calibri" w:cs="Calibri"/>
                <w:color w:val="2D2D2A"/>
                <w:sz w:val="24"/>
                <w:szCs w:val="24"/>
              </w:rPr>
            </w:pPr>
          </w:p>
        </w:tc>
      </w:tr>
      <w:tr w:rsidR="003F54E9" w14:paraId="7866807E" w14:textId="77777777" w:rsidTr="00074238">
        <w:trPr>
          <w:trHeight w:val="160"/>
        </w:trPr>
        <w:tc>
          <w:tcPr>
            <w:tcW w:w="2098" w:type="dxa"/>
            <w:shd w:val="clear" w:color="auto" w:fill="0C1D40"/>
          </w:tcPr>
          <w:p w14:paraId="273DF296" w14:textId="2FE4A1B5" w:rsidR="003F54E9" w:rsidRPr="003F54E9" w:rsidRDefault="003F54E9" w:rsidP="0028797E">
            <w:pPr>
              <w:spacing w:after="60"/>
              <w:jc w:val="center"/>
              <w:rPr>
                <w:rFonts w:ascii="Calibri" w:eastAsia="Calibri" w:hAnsi="Calibri" w:cs="Calibri"/>
                <w:color w:val="FFFFFF" w:themeColor="background1"/>
                <w:sz w:val="20"/>
                <w:szCs w:val="20"/>
              </w:rPr>
            </w:pPr>
            <w:r>
              <w:rPr>
                <w:rFonts w:ascii="Calibri" w:eastAsia="Calibri" w:hAnsi="Calibri" w:cs="Calibri"/>
                <w:b/>
                <w:color w:val="FFFFFF" w:themeColor="background1"/>
                <w:sz w:val="20"/>
                <w:szCs w:val="20"/>
              </w:rPr>
              <w:t>JUL 2006 — DEC 2007</w:t>
            </w:r>
          </w:p>
        </w:tc>
        <w:tc>
          <w:tcPr>
            <w:tcW w:w="309" w:type="dxa"/>
          </w:tcPr>
          <w:p w14:paraId="0E903472" w14:textId="77777777" w:rsidR="003F54E9" w:rsidRPr="003F54E9" w:rsidRDefault="003F54E9" w:rsidP="003F54E9">
            <w:pPr>
              <w:spacing w:after="60"/>
              <w:jc w:val="both"/>
              <w:rPr>
                <w:rFonts w:ascii="Calibri" w:eastAsia="Calibri" w:hAnsi="Calibri" w:cs="Calibri"/>
                <w:color w:val="808080"/>
                <w:sz w:val="20"/>
                <w:szCs w:val="20"/>
              </w:rPr>
            </w:pPr>
          </w:p>
        </w:tc>
        <w:tc>
          <w:tcPr>
            <w:tcW w:w="7458" w:type="dxa"/>
          </w:tcPr>
          <w:p w14:paraId="1136A50C" w14:textId="4078AF8C" w:rsidR="003F54E9" w:rsidRPr="003F54E9" w:rsidRDefault="003F54E9" w:rsidP="003F54E9">
            <w:pPr>
              <w:spacing w:after="60"/>
              <w:rPr>
                <w:rFonts w:ascii="Calibri" w:eastAsia="Calibri" w:hAnsi="Calibri" w:cs="Calibri"/>
                <w:i/>
                <w:color w:val="2D2D2A"/>
                <w:sz w:val="20"/>
                <w:szCs w:val="20"/>
              </w:rPr>
            </w:pPr>
            <w:r>
              <w:rPr>
                <w:rFonts w:ascii="Calibri" w:eastAsia="Calibri" w:hAnsi="Calibri" w:cs="Calibri"/>
                <w:b/>
                <w:color w:val="2D2D2A"/>
                <w:sz w:val="20"/>
                <w:szCs w:val="20"/>
              </w:rPr>
              <w:t>Master of Public Health – International Health and Development</w:t>
            </w:r>
          </w:p>
        </w:tc>
      </w:tr>
      <w:tr w:rsidR="003F54E9" w14:paraId="23F68464" w14:textId="77777777" w:rsidTr="00074238">
        <w:trPr>
          <w:trHeight w:val="160"/>
        </w:trPr>
        <w:tc>
          <w:tcPr>
            <w:tcW w:w="2098" w:type="dxa"/>
            <w:shd w:val="clear" w:color="auto" w:fill="0C1D40"/>
          </w:tcPr>
          <w:p w14:paraId="36553260" w14:textId="77777777" w:rsidR="003F54E9" w:rsidRPr="00F703D9" w:rsidRDefault="003F54E9" w:rsidP="0028797E">
            <w:pPr>
              <w:jc w:val="center"/>
              <w:rPr>
                <w:rFonts w:ascii="Calibri" w:eastAsia="Calibri" w:hAnsi="Calibri" w:cs="Calibri"/>
                <w:b/>
                <w:color w:val="FFFFFF" w:themeColor="background1"/>
                <w:sz w:val="18"/>
                <w:szCs w:val="18"/>
              </w:rPr>
            </w:pPr>
          </w:p>
        </w:tc>
        <w:tc>
          <w:tcPr>
            <w:tcW w:w="309" w:type="dxa"/>
          </w:tcPr>
          <w:p w14:paraId="7D7A5301" w14:textId="77777777" w:rsidR="003F54E9" w:rsidRDefault="003F54E9" w:rsidP="003F54E9">
            <w:pPr>
              <w:jc w:val="both"/>
              <w:rPr>
                <w:rFonts w:ascii="Calibri" w:eastAsia="Calibri" w:hAnsi="Calibri" w:cs="Calibri"/>
                <w:color w:val="808080"/>
                <w:sz w:val="21"/>
                <w:szCs w:val="21"/>
              </w:rPr>
            </w:pPr>
          </w:p>
        </w:tc>
        <w:tc>
          <w:tcPr>
            <w:tcW w:w="7458" w:type="dxa"/>
          </w:tcPr>
          <w:p w14:paraId="70F370D6" w14:textId="77777777" w:rsidR="003F54E9" w:rsidRPr="000F1BB9" w:rsidRDefault="003F54E9" w:rsidP="003F54E9">
            <w:pPr>
              <w:widowControl/>
              <w:spacing w:after="60"/>
              <w:jc w:val="both"/>
              <w:rPr>
                <w:color w:val="2D2D2A"/>
                <w:sz w:val="20"/>
                <w:szCs w:val="20"/>
              </w:rPr>
            </w:pPr>
            <w:r>
              <w:rPr>
                <w:rFonts w:ascii="Calibri" w:eastAsia="Calibri" w:hAnsi="Calibri" w:cs="Calibri"/>
                <w:i/>
                <w:color w:val="2D2D2A"/>
                <w:sz w:val="20"/>
                <w:szCs w:val="20"/>
              </w:rPr>
              <w:t>Tulane University School of Public Health and Tropical Medicine, USA</w:t>
            </w:r>
          </w:p>
          <w:p w14:paraId="58CF4E2A" w14:textId="463CBFEC" w:rsidR="003F54E9" w:rsidRPr="000F1BB9" w:rsidRDefault="003F54E9" w:rsidP="003F54E9">
            <w:pPr>
              <w:widowControl/>
              <w:spacing w:after="60"/>
              <w:jc w:val="both"/>
              <w:rPr>
                <w:rFonts w:ascii="Calibri" w:eastAsia="Calibri" w:hAnsi="Calibri" w:cs="Calibri"/>
                <w:b/>
                <w:color w:val="2D2D2A"/>
                <w:sz w:val="20"/>
                <w:szCs w:val="20"/>
              </w:rPr>
            </w:pPr>
            <w:r>
              <w:rPr>
                <w:rFonts w:ascii="Calibri" w:eastAsia="Calibri" w:hAnsi="Calibri" w:cs="Calibri"/>
                <w:color w:val="2D2D2A"/>
                <w:sz w:val="20"/>
                <w:szCs w:val="20"/>
              </w:rPr>
              <w:t>Concentration: Nutrition in Developing Countries</w:t>
            </w:r>
          </w:p>
        </w:tc>
      </w:tr>
      <w:tr w:rsidR="000F1BB9" w14:paraId="10B2C56C" w14:textId="77777777" w:rsidTr="00074238">
        <w:trPr>
          <w:trHeight w:val="140"/>
        </w:trPr>
        <w:tc>
          <w:tcPr>
            <w:tcW w:w="2098" w:type="dxa"/>
            <w:shd w:val="clear" w:color="auto" w:fill="0C1D40"/>
          </w:tcPr>
          <w:p w14:paraId="0F5C5863" w14:textId="492B0061" w:rsidR="000F1BB9" w:rsidRPr="003F54E9" w:rsidRDefault="000F1BB9" w:rsidP="0028797E">
            <w:pPr>
              <w:spacing w:after="60"/>
              <w:jc w:val="center"/>
              <w:rPr>
                <w:color w:val="FFFFFF" w:themeColor="background1"/>
                <w:sz w:val="20"/>
                <w:szCs w:val="20"/>
              </w:rPr>
            </w:pPr>
            <w:r>
              <w:rPr>
                <w:rFonts w:ascii="Calibri" w:eastAsia="Calibri" w:hAnsi="Calibri" w:cs="Calibri"/>
                <w:b/>
                <w:bCs/>
                <w:iCs/>
                <w:color w:val="FFFFFF" w:themeColor="background1"/>
                <w:sz w:val="20"/>
                <w:szCs w:val="20"/>
              </w:rPr>
              <w:t>AUG 2001 – MAY 2005</w:t>
            </w:r>
          </w:p>
        </w:tc>
        <w:tc>
          <w:tcPr>
            <w:tcW w:w="309" w:type="dxa"/>
          </w:tcPr>
          <w:p w14:paraId="64B7961E" w14:textId="77777777" w:rsidR="000F1BB9" w:rsidRPr="003F54E9" w:rsidRDefault="000F1BB9" w:rsidP="000F1BB9">
            <w:pPr>
              <w:spacing w:after="60"/>
              <w:jc w:val="both"/>
              <w:rPr>
                <w:rFonts w:ascii="Calibri" w:eastAsia="Calibri" w:hAnsi="Calibri" w:cs="Calibri"/>
                <w:color w:val="595959"/>
                <w:sz w:val="20"/>
                <w:szCs w:val="20"/>
              </w:rPr>
            </w:pPr>
          </w:p>
        </w:tc>
        <w:tc>
          <w:tcPr>
            <w:tcW w:w="7458" w:type="dxa"/>
          </w:tcPr>
          <w:p w14:paraId="7206FA07" w14:textId="77777777" w:rsidR="000F1BB9" w:rsidRPr="003F54E9" w:rsidRDefault="000F1BB9" w:rsidP="000F1BB9">
            <w:pPr>
              <w:spacing w:after="60"/>
              <w:rPr>
                <w:color w:val="2D2D2A"/>
                <w:sz w:val="20"/>
                <w:szCs w:val="20"/>
              </w:rPr>
            </w:pPr>
            <w:r>
              <w:rPr>
                <w:rFonts w:ascii="Calibri" w:eastAsia="Calibri" w:hAnsi="Calibri" w:cs="Calibri"/>
                <w:b/>
                <w:color w:val="2D2D2A"/>
                <w:sz w:val="20"/>
                <w:szCs w:val="20"/>
              </w:rPr>
              <w:t xml:space="preserve">Bachelor of Arts – Chemistry </w:t>
            </w:r>
          </w:p>
        </w:tc>
      </w:tr>
      <w:tr w:rsidR="003F54E9" w14:paraId="56818799" w14:textId="77777777" w:rsidTr="00074238">
        <w:trPr>
          <w:trHeight w:val="160"/>
        </w:trPr>
        <w:tc>
          <w:tcPr>
            <w:tcW w:w="2098" w:type="dxa"/>
            <w:shd w:val="clear" w:color="auto" w:fill="0C1D40"/>
          </w:tcPr>
          <w:p w14:paraId="354C82D9" w14:textId="77777777" w:rsidR="003F54E9" w:rsidRPr="00F703D9" w:rsidRDefault="003F54E9" w:rsidP="003F54E9">
            <w:pPr>
              <w:rPr>
                <w:rFonts w:ascii="Calibri" w:eastAsia="Calibri" w:hAnsi="Calibri" w:cs="Calibri"/>
                <w:color w:val="FFFFFF" w:themeColor="background1"/>
                <w:sz w:val="21"/>
                <w:szCs w:val="21"/>
              </w:rPr>
            </w:pPr>
          </w:p>
          <w:p w14:paraId="534484AA" w14:textId="77777777" w:rsidR="003F54E9" w:rsidRPr="00F703D9" w:rsidRDefault="003F54E9" w:rsidP="003F54E9">
            <w:pPr>
              <w:rPr>
                <w:rFonts w:ascii="Calibri" w:eastAsia="Calibri" w:hAnsi="Calibri" w:cs="Calibri"/>
                <w:color w:val="FFFFFF" w:themeColor="background1"/>
                <w:sz w:val="2"/>
                <w:szCs w:val="2"/>
              </w:rPr>
            </w:pPr>
          </w:p>
        </w:tc>
        <w:tc>
          <w:tcPr>
            <w:tcW w:w="309" w:type="dxa"/>
          </w:tcPr>
          <w:p w14:paraId="06A252B1" w14:textId="77777777" w:rsidR="003F54E9" w:rsidRDefault="003F54E9" w:rsidP="003F54E9">
            <w:pPr>
              <w:jc w:val="both"/>
              <w:rPr>
                <w:rFonts w:ascii="Calibri" w:eastAsia="Calibri" w:hAnsi="Calibri" w:cs="Calibri"/>
                <w:color w:val="808080"/>
                <w:sz w:val="21"/>
                <w:szCs w:val="21"/>
              </w:rPr>
            </w:pPr>
          </w:p>
        </w:tc>
        <w:tc>
          <w:tcPr>
            <w:tcW w:w="7458" w:type="dxa"/>
          </w:tcPr>
          <w:p w14:paraId="1C4AF71E" w14:textId="77777777" w:rsidR="003F54E9" w:rsidRPr="000F1BB9" w:rsidRDefault="003F54E9" w:rsidP="003F54E9">
            <w:pPr>
              <w:widowControl/>
              <w:spacing w:after="60"/>
              <w:jc w:val="both"/>
              <w:rPr>
                <w:color w:val="2D2D2A"/>
                <w:sz w:val="20"/>
                <w:szCs w:val="20"/>
              </w:rPr>
            </w:pPr>
            <w:r>
              <w:rPr>
                <w:rFonts w:ascii="Calibri" w:eastAsia="Calibri" w:hAnsi="Calibri" w:cs="Calibri"/>
                <w:i/>
                <w:color w:val="2D2D2A"/>
                <w:sz w:val="20"/>
                <w:szCs w:val="20"/>
              </w:rPr>
              <w:t>Washington University in St. Louis, USA</w:t>
            </w:r>
          </w:p>
          <w:p w14:paraId="02F6F0D3" w14:textId="77777777" w:rsidR="003F54E9" w:rsidRPr="00F703D9" w:rsidRDefault="003F54E9" w:rsidP="003F54E9">
            <w:pPr>
              <w:widowControl/>
              <w:spacing w:after="40"/>
              <w:jc w:val="both"/>
              <w:rPr>
                <w:color w:val="2D2D2A"/>
              </w:rPr>
            </w:pPr>
            <w:r>
              <w:rPr>
                <w:rFonts w:ascii="Calibri" w:eastAsia="Calibri" w:hAnsi="Calibri" w:cs="Calibri"/>
                <w:color w:val="2D2D2A"/>
                <w:sz w:val="20"/>
                <w:szCs w:val="20"/>
              </w:rPr>
              <w:t>Concentration: Biochemistry</w:t>
            </w:r>
          </w:p>
        </w:tc>
      </w:tr>
    </w:tbl>
    <w:p w14:paraId="034573A1" w14:textId="77777777" w:rsidR="00083BB3" w:rsidRDefault="00083BB3"/>
    <w:tbl>
      <w:tblPr>
        <w:tblW w:w="9866" w:type="dxa"/>
        <w:tblInd w:w="-100" w:type="dxa"/>
        <w:tblCellMar>
          <w:top w:w="55" w:type="dxa"/>
          <w:bottom w:w="55" w:type="dxa"/>
        </w:tblCellMar>
        <w:tblLook w:val="0000" w:firstRow="0" w:lastRow="0" w:firstColumn="0" w:lastColumn="0" w:noHBand="0" w:noVBand="0"/>
      </w:tblPr>
      <w:tblGrid>
        <w:gridCol w:w="2097"/>
        <w:gridCol w:w="309"/>
        <w:gridCol w:w="7460"/>
      </w:tblGrid>
      <w:tr w:rsidR="003F54E9" w14:paraId="4B287EE5" w14:textId="77777777" w:rsidTr="00E0287B">
        <w:trPr>
          <w:trHeight w:val="40"/>
        </w:trPr>
        <w:tc>
          <w:tcPr>
            <w:tcW w:w="2097" w:type="dxa"/>
            <w:shd w:val="clear" w:color="auto" w:fill="0C1D40"/>
            <w:vAlign w:val="center"/>
          </w:tcPr>
          <w:p w14:paraId="75C6E557" w14:textId="77777777" w:rsidR="003F54E9" w:rsidRPr="00F703D9" w:rsidRDefault="003F54E9" w:rsidP="003F54E9">
            <w:pPr>
              <w:spacing w:before="60" w:after="60"/>
              <w:rPr>
                <w:rFonts w:ascii="Calibri" w:eastAsia="Calibri" w:hAnsi="Calibri" w:cs="Calibri"/>
                <w:b/>
                <w:smallCaps/>
                <w:color w:val="FFFFFF" w:themeColor="background1"/>
              </w:rPr>
            </w:pPr>
            <w:r>
              <w:rPr>
                <w:rFonts w:ascii="Calibri" w:eastAsia="Calibri" w:hAnsi="Calibri" w:cs="Calibri"/>
                <w:b/>
                <w:smallCaps/>
                <w:color w:val="FFFFFF" w:themeColor="background1"/>
              </w:rPr>
              <w:t>SKILLS &amp; TECHNOLOGIES</w:t>
            </w:r>
          </w:p>
        </w:tc>
        <w:tc>
          <w:tcPr>
            <w:tcW w:w="309" w:type="dxa"/>
            <w:vAlign w:val="center"/>
          </w:tcPr>
          <w:p w14:paraId="6A593902" w14:textId="77777777" w:rsidR="003F54E9" w:rsidRDefault="003F54E9" w:rsidP="003F54E9">
            <w:pPr>
              <w:spacing w:after="80"/>
              <w:rPr>
                <w:rFonts w:ascii="Calibri" w:eastAsia="Calibri" w:hAnsi="Calibri" w:cs="Calibri"/>
                <w:color w:val="808080"/>
                <w:sz w:val="24"/>
                <w:szCs w:val="24"/>
              </w:rPr>
            </w:pPr>
          </w:p>
        </w:tc>
        <w:tc>
          <w:tcPr>
            <w:tcW w:w="7460" w:type="dxa"/>
            <w:vAlign w:val="center"/>
          </w:tcPr>
          <w:p w14:paraId="7BECEC0C" w14:textId="4CCAE67D" w:rsidR="003F54E9" w:rsidRPr="00F703D9" w:rsidRDefault="00D545E7" w:rsidP="003F54E9">
            <w:pPr>
              <w:widowControl/>
              <w:numPr>
                <w:ilvl w:val="0"/>
                <w:numId w:val="1"/>
              </w:numPr>
              <w:spacing w:after="40"/>
              <w:ind w:left="218" w:hanging="218"/>
              <w:jc w:val="both"/>
              <w:rPr>
                <w:rFonts w:ascii="Calibri" w:eastAsia="Calibri" w:hAnsi="Calibri" w:cs="Calibri"/>
                <w:color w:val="2D2D2A"/>
                <w:sz w:val="24"/>
                <w:szCs w:val="24"/>
              </w:rPr>
            </w:pPr>
            <w:r>
              <w:rPr>
                <w:rFonts w:ascii="Calibri" w:eastAsia="Calibri" w:hAnsi="Calibri" w:cs="Calibri"/>
                <w:color w:val="2D2D2A"/>
                <w:sz w:val="20"/>
                <w:szCs w:val="20"/>
              </w:rPr>
              <w:t>Highly proficient in Python, R, Stata, SPSS, and SQL for data management and analysis. Experienced with Tableau for data visualisation.</w:t>
            </w:r>
          </w:p>
        </w:tc>
      </w:tr>
    </w:tbl>
    <w:p w14:paraId="0836D47D" w14:textId="77777777" w:rsidR="00E0287B" w:rsidRDefault="00E0287B"/>
    <w:tbl>
      <w:tblPr>
        <w:tblW w:w="9866" w:type="dxa"/>
        <w:tblInd w:w="-100" w:type="dxa"/>
        <w:tblCellMar>
          <w:top w:w="55" w:type="dxa"/>
          <w:bottom w:w="55" w:type="dxa"/>
        </w:tblCellMar>
        <w:tblLook w:val="0000" w:firstRow="0" w:lastRow="0" w:firstColumn="0" w:lastColumn="0" w:noHBand="0" w:noVBand="0"/>
      </w:tblPr>
      <w:tblGrid>
        <w:gridCol w:w="2097"/>
        <w:gridCol w:w="309"/>
        <w:gridCol w:w="7460"/>
      </w:tblGrid>
      <w:tr w:rsidR="003F54E9" w14:paraId="3686DB22" w14:textId="77777777" w:rsidTr="00E0287B">
        <w:trPr>
          <w:trHeight w:val="160"/>
        </w:trPr>
        <w:tc>
          <w:tcPr>
            <w:tcW w:w="2097" w:type="dxa"/>
            <w:shd w:val="clear" w:color="auto" w:fill="0C1D40"/>
          </w:tcPr>
          <w:p w14:paraId="0652EE0F" w14:textId="77777777" w:rsidR="003F54E9" w:rsidRPr="00F703D9" w:rsidRDefault="003F54E9" w:rsidP="003F54E9">
            <w:pPr>
              <w:spacing w:before="60" w:after="60"/>
              <w:rPr>
                <w:rFonts w:ascii="Calibri" w:eastAsia="Calibri" w:hAnsi="Calibri" w:cs="Calibri"/>
                <w:color w:val="FFFFFF" w:themeColor="background1"/>
              </w:rPr>
            </w:pPr>
            <w:r>
              <w:rPr>
                <w:rFonts w:ascii="Calibri" w:eastAsia="Calibri" w:hAnsi="Calibri" w:cs="Calibri"/>
                <w:b/>
                <w:smallCaps/>
                <w:color w:val="FFFFFF" w:themeColor="background1"/>
              </w:rPr>
              <w:t>PUBLICATIONS &amp; PRESENTATIONS</w:t>
            </w:r>
          </w:p>
        </w:tc>
        <w:tc>
          <w:tcPr>
            <w:tcW w:w="309" w:type="dxa"/>
          </w:tcPr>
          <w:p w14:paraId="36837058" w14:textId="77777777" w:rsidR="003F54E9" w:rsidRDefault="003F54E9" w:rsidP="003F54E9">
            <w:pPr>
              <w:spacing w:before="120" w:after="120"/>
              <w:jc w:val="both"/>
              <w:rPr>
                <w:rFonts w:ascii="Calibri" w:eastAsia="Calibri" w:hAnsi="Calibri" w:cs="Calibri"/>
                <w:color w:val="595959"/>
                <w:sz w:val="24"/>
                <w:szCs w:val="24"/>
              </w:rPr>
            </w:pPr>
          </w:p>
        </w:tc>
        <w:tc>
          <w:tcPr>
            <w:tcW w:w="7460" w:type="dxa"/>
          </w:tcPr>
          <w:p w14:paraId="6B79B0F7" w14:textId="77777777" w:rsidR="003F54E9" w:rsidRPr="00F703D9" w:rsidRDefault="003F54E9" w:rsidP="003F54E9">
            <w:pPr>
              <w:widowControl/>
              <w:numPr>
                <w:ilvl w:val="0"/>
                <w:numId w:val="3"/>
              </w:numPr>
              <w:spacing w:after="40"/>
              <w:ind w:left="218" w:hanging="218"/>
              <w:jc w:val="both"/>
              <w:rPr>
                <w:color w:val="2D2D2A"/>
                <w:sz w:val="20"/>
                <w:szCs w:val="20"/>
              </w:rPr>
            </w:pPr>
            <w:r>
              <w:rPr>
                <w:rFonts w:ascii="Calibri" w:eastAsia="Calibri" w:hAnsi="Calibri" w:cs="Calibri"/>
                <w:color w:val="2D2D2A"/>
                <w:sz w:val="20"/>
                <w:szCs w:val="20"/>
              </w:rPr>
              <w:t xml:space="preserve">Prak, S., Dahl, M.I., </w:t>
            </w:r>
            <w:proofErr w:type="spellStart"/>
            <w:r>
              <w:rPr>
                <w:rFonts w:ascii="Calibri" w:eastAsia="Calibri" w:hAnsi="Calibri" w:cs="Calibri"/>
                <w:color w:val="2D2D2A"/>
                <w:sz w:val="20"/>
                <w:szCs w:val="20"/>
              </w:rPr>
              <w:t>Oeurn</w:t>
            </w:r>
            <w:proofErr w:type="spellEnd"/>
            <w:r>
              <w:rPr>
                <w:rFonts w:ascii="Calibri" w:eastAsia="Calibri" w:hAnsi="Calibri" w:cs="Calibri"/>
                <w:color w:val="2D2D2A"/>
                <w:sz w:val="20"/>
                <w:szCs w:val="20"/>
              </w:rPr>
              <w:t xml:space="preserve">, S., Conkle, J., Wise, A., &amp; Laillou, A. “Breastfeeding Trends in Cambodia, and the Increased Use of Breast-Milk Substitute—Why Is It a Danger?” </w:t>
            </w:r>
            <w:r>
              <w:rPr>
                <w:rFonts w:ascii="Calibri" w:eastAsia="Calibri" w:hAnsi="Calibri" w:cs="Calibri"/>
                <w:i/>
                <w:color w:val="2D2D2A"/>
                <w:sz w:val="20"/>
                <w:szCs w:val="20"/>
              </w:rPr>
              <w:t>Nutrients</w:t>
            </w:r>
            <w:r>
              <w:rPr>
                <w:rFonts w:ascii="Calibri" w:eastAsia="Calibri" w:hAnsi="Calibri" w:cs="Calibri"/>
                <w:color w:val="2D2D2A"/>
                <w:sz w:val="20"/>
                <w:szCs w:val="20"/>
              </w:rPr>
              <w:t xml:space="preserve"> 6 (2014): 2920-2930. doi:10.3390/nu6072920</w:t>
            </w:r>
          </w:p>
        </w:tc>
      </w:tr>
      <w:tr w:rsidR="003F54E9" w14:paraId="3C15E66C" w14:textId="77777777" w:rsidTr="00E0287B">
        <w:trPr>
          <w:trHeight w:val="160"/>
        </w:trPr>
        <w:tc>
          <w:tcPr>
            <w:tcW w:w="2097" w:type="dxa"/>
            <w:shd w:val="clear" w:color="auto" w:fill="0C1D40"/>
          </w:tcPr>
          <w:p w14:paraId="6E91744D" w14:textId="77777777" w:rsidR="003F54E9" w:rsidRPr="00F703D9" w:rsidRDefault="003F54E9" w:rsidP="003F54E9">
            <w:pPr>
              <w:spacing w:before="120" w:after="120"/>
              <w:rPr>
                <w:rFonts w:ascii="Calibri" w:eastAsia="Calibri" w:hAnsi="Calibri" w:cs="Calibri"/>
                <w:color w:val="FFFFFF" w:themeColor="background1"/>
              </w:rPr>
            </w:pPr>
          </w:p>
        </w:tc>
        <w:tc>
          <w:tcPr>
            <w:tcW w:w="309" w:type="dxa"/>
          </w:tcPr>
          <w:p w14:paraId="5D279CB7" w14:textId="77777777" w:rsidR="003F54E9" w:rsidRDefault="003F54E9" w:rsidP="003F54E9">
            <w:pPr>
              <w:spacing w:before="120" w:after="120"/>
              <w:jc w:val="both"/>
              <w:rPr>
                <w:rFonts w:ascii="Calibri" w:eastAsia="Calibri" w:hAnsi="Calibri" w:cs="Calibri"/>
                <w:color w:val="595959"/>
                <w:sz w:val="24"/>
                <w:szCs w:val="24"/>
              </w:rPr>
            </w:pPr>
          </w:p>
        </w:tc>
        <w:tc>
          <w:tcPr>
            <w:tcW w:w="7460" w:type="dxa"/>
          </w:tcPr>
          <w:p w14:paraId="53B4044D" w14:textId="77777777" w:rsidR="003F54E9" w:rsidRPr="00F703D9" w:rsidRDefault="003F54E9" w:rsidP="003F54E9">
            <w:pPr>
              <w:widowControl/>
              <w:numPr>
                <w:ilvl w:val="0"/>
                <w:numId w:val="3"/>
              </w:numPr>
              <w:spacing w:after="40"/>
              <w:ind w:left="218" w:hanging="218"/>
              <w:jc w:val="both"/>
              <w:rPr>
                <w:color w:val="2D2D2A"/>
                <w:sz w:val="20"/>
                <w:szCs w:val="20"/>
              </w:rPr>
            </w:pPr>
            <w:proofErr w:type="spellStart"/>
            <w:r>
              <w:rPr>
                <w:rFonts w:ascii="Calibri" w:eastAsia="Calibri" w:hAnsi="Calibri" w:cs="Calibri"/>
                <w:color w:val="2D2D2A"/>
                <w:sz w:val="20"/>
                <w:szCs w:val="20"/>
              </w:rPr>
              <w:t>Sandalinas</w:t>
            </w:r>
            <w:proofErr w:type="spellEnd"/>
            <w:r>
              <w:rPr>
                <w:rFonts w:ascii="Calibri" w:eastAsia="Calibri" w:hAnsi="Calibri" w:cs="Calibri"/>
                <w:color w:val="2D2D2A"/>
                <w:sz w:val="20"/>
                <w:szCs w:val="20"/>
              </w:rPr>
              <w:t xml:space="preserve">, F., Wise, A., </w:t>
            </w:r>
            <w:proofErr w:type="spellStart"/>
            <w:r>
              <w:rPr>
                <w:rFonts w:ascii="Calibri" w:eastAsia="Calibri" w:hAnsi="Calibri" w:cs="Calibri"/>
                <w:color w:val="2D2D2A"/>
                <w:sz w:val="20"/>
                <w:szCs w:val="20"/>
              </w:rPr>
              <w:t>Baawo</w:t>
            </w:r>
            <w:proofErr w:type="spellEnd"/>
            <w:r>
              <w:rPr>
                <w:rFonts w:ascii="Calibri" w:eastAsia="Calibri" w:hAnsi="Calibri" w:cs="Calibri"/>
                <w:color w:val="2D2D2A"/>
                <w:sz w:val="20"/>
                <w:szCs w:val="20"/>
              </w:rPr>
              <w:t xml:space="preserve">, K., </w:t>
            </w:r>
            <w:proofErr w:type="spellStart"/>
            <w:r>
              <w:rPr>
                <w:rFonts w:ascii="Calibri" w:eastAsia="Calibri" w:hAnsi="Calibri" w:cs="Calibri"/>
                <w:color w:val="2D2D2A"/>
                <w:sz w:val="20"/>
                <w:szCs w:val="20"/>
              </w:rPr>
              <w:t>Faigao</w:t>
            </w:r>
            <w:proofErr w:type="spellEnd"/>
            <w:r>
              <w:rPr>
                <w:rFonts w:ascii="Calibri" w:eastAsia="Calibri" w:hAnsi="Calibri" w:cs="Calibri"/>
                <w:color w:val="2D2D2A"/>
                <w:sz w:val="20"/>
                <w:szCs w:val="20"/>
              </w:rPr>
              <w:t xml:space="preserve">, K., Johnston, R., </w:t>
            </w:r>
            <w:proofErr w:type="spellStart"/>
            <w:r>
              <w:rPr>
                <w:rFonts w:ascii="Calibri" w:eastAsia="Calibri" w:hAnsi="Calibri" w:cs="Calibri"/>
                <w:color w:val="2D2D2A"/>
                <w:sz w:val="20"/>
                <w:szCs w:val="20"/>
              </w:rPr>
              <w:t>Thurnham</w:t>
            </w:r>
            <w:proofErr w:type="spellEnd"/>
            <w:r>
              <w:rPr>
                <w:rFonts w:ascii="Calibri" w:eastAsia="Calibri" w:hAnsi="Calibri" w:cs="Calibri"/>
                <w:color w:val="2D2D2A"/>
                <w:sz w:val="20"/>
                <w:szCs w:val="20"/>
              </w:rPr>
              <w:t xml:space="preserve">, D., &amp; Kupka, R. “Adjustment of indicators of iron and vitamin A status in a nationally representative sample of Liberian children.” </w:t>
            </w:r>
            <w:r>
              <w:rPr>
                <w:rFonts w:ascii="Calibri" w:eastAsia="Calibri" w:hAnsi="Calibri" w:cs="Calibri"/>
                <w:i/>
                <w:color w:val="2D2D2A"/>
                <w:sz w:val="20"/>
                <w:szCs w:val="20"/>
              </w:rPr>
              <w:t>Hidden Hunger Conference 2013</w:t>
            </w:r>
            <w:r>
              <w:rPr>
                <w:rFonts w:ascii="Calibri" w:eastAsia="Calibri" w:hAnsi="Calibri" w:cs="Calibri"/>
                <w:color w:val="2D2D2A"/>
                <w:sz w:val="20"/>
                <w:szCs w:val="20"/>
              </w:rPr>
              <w:t>, University of Hohenheim, Stuttgart, Germany.</w:t>
            </w:r>
          </w:p>
        </w:tc>
      </w:tr>
    </w:tbl>
    <w:p w14:paraId="2F359F04" w14:textId="77777777" w:rsidR="00483EF8" w:rsidRDefault="00483EF8"/>
    <w:sectPr w:rsidR="00483EF8">
      <w:footerReference w:type="default" r:id="rId9"/>
      <w:footerReference w:type="first" r:id="rId10"/>
      <w:pgSz w:w="11906" w:h="16838"/>
      <w:pgMar w:top="737" w:right="1134" w:bottom="1021" w:left="1134" w:header="0" w:footer="340" w:gutter="0"/>
      <w:pgNumType w:start="1"/>
      <w:cols w:space="720"/>
      <w:formProt w:val="0"/>
      <w:titlePg/>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C278F" w14:textId="77777777" w:rsidR="00156391" w:rsidRDefault="00156391">
      <w:r>
        <w:separator/>
      </w:r>
    </w:p>
  </w:endnote>
  <w:endnote w:type="continuationSeparator" w:id="0">
    <w:p w14:paraId="3DE79D0C" w14:textId="77777777" w:rsidR="00156391" w:rsidRDefault="00156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1"/>
    <w:family w:val="auto"/>
    <w:pitch w:val="default"/>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Symbol">
    <w:altName w:val="Cambria"/>
    <w:panose1 w:val="00000000000000000000"/>
    <w:charset w:val="00"/>
    <w:family w:val="roman"/>
    <w:notTrueType/>
    <w:pitch w:val="default"/>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0B6B" w14:textId="77777777" w:rsidR="00483EF8" w:rsidRDefault="00483EF8">
    <w:pPr>
      <w:spacing w:line="276" w:lineRule="auto"/>
      <w:rPr>
        <w:sz w:val="2"/>
        <w:szCs w:val="2"/>
      </w:rPr>
    </w:pPr>
  </w:p>
  <w:tbl>
    <w:tblPr>
      <w:tblW w:w="9639" w:type="dxa"/>
      <w:tblInd w:w="109" w:type="dxa"/>
      <w:tblLook w:val="0000" w:firstRow="0" w:lastRow="0" w:firstColumn="0" w:lastColumn="0" w:noHBand="0" w:noVBand="0"/>
    </w:tblPr>
    <w:tblGrid>
      <w:gridCol w:w="1975"/>
      <w:gridCol w:w="240"/>
      <w:gridCol w:w="7424"/>
    </w:tblGrid>
    <w:tr w:rsidR="00483EF8" w14:paraId="49640437" w14:textId="77777777">
      <w:trPr>
        <w:trHeight w:val="140"/>
      </w:trPr>
      <w:tc>
        <w:tcPr>
          <w:tcW w:w="1975" w:type="dxa"/>
          <w:tcBorders>
            <w:top w:val="single" w:sz="4" w:space="0" w:color="FFFFFF"/>
          </w:tcBorders>
        </w:tcPr>
        <w:p w14:paraId="1B930527" w14:textId="77777777" w:rsidR="00483EF8" w:rsidRDefault="00483EF8">
          <w:pPr>
            <w:spacing w:before="60" w:after="60"/>
            <w:rPr>
              <w:rFonts w:ascii="Calibri" w:eastAsia="Calibri" w:hAnsi="Calibri" w:cs="Calibri"/>
              <w:b/>
              <w:smallCaps/>
            </w:rPr>
          </w:pPr>
        </w:p>
      </w:tc>
      <w:tc>
        <w:tcPr>
          <w:tcW w:w="240" w:type="dxa"/>
          <w:tcBorders>
            <w:top w:val="single" w:sz="4" w:space="0" w:color="FFFFFF"/>
          </w:tcBorders>
        </w:tcPr>
        <w:p w14:paraId="7239779D" w14:textId="77777777" w:rsidR="00483EF8" w:rsidRDefault="00483EF8">
          <w:pPr>
            <w:spacing w:before="60" w:after="60"/>
            <w:rPr>
              <w:rFonts w:ascii="Calibri" w:eastAsia="Calibri" w:hAnsi="Calibri" w:cs="Calibri"/>
              <w:color w:val="000000"/>
              <w:sz w:val="20"/>
              <w:szCs w:val="20"/>
            </w:rPr>
          </w:pPr>
        </w:p>
      </w:tc>
      <w:tc>
        <w:tcPr>
          <w:tcW w:w="7424" w:type="dxa"/>
          <w:tcBorders>
            <w:top w:val="single" w:sz="4" w:space="0" w:color="FFFFFF"/>
          </w:tcBorders>
        </w:tcPr>
        <w:p w14:paraId="21AEC90F" w14:textId="77777777" w:rsidR="00483EF8" w:rsidRDefault="00483EF8">
          <w:pPr>
            <w:spacing w:before="60" w:after="60"/>
            <w:jc w:val="both"/>
            <w:rPr>
              <w:rFonts w:ascii="Calibri" w:eastAsia="Calibri" w:hAnsi="Calibri" w:cs="Calibri"/>
              <w:color w:val="000000"/>
              <w:sz w:val="20"/>
              <w:szCs w:val="20"/>
            </w:rPr>
          </w:pPr>
        </w:p>
      </w:tc>
    </w:tr>
  </w:tbl>
  <w:p w14:paraId="1D027B90" w14:textId="7AD91B16" w:rsidR="00483EF8" w:rsidRPr="00E0538F" w:rsidRDefault="00483EF8">
    <w:pPr>
      <w:widowControl/>
      <w:tabs>
        <w:tab w:val="center" w:pos="4153"/>
        <w:tab w:val="right" w:pos="8306"/>
      </w:tabs>
      <w:jc w:val="center"/>
      <w:rPr>
        <w:color w:val="95B3D7"/>
      </w:rPr>
    </w:pPr>
  </w:p>
  <w:tbl>
    <w:tblPr>
      <w:tblW w:w="9729" w:type="dxa"/>
      <w:tblInd w:w="-108" w:type="dxa"/>
      <w:tblCellMar>
        <w:left w:w="0" w:type="dxa"/>
        <w:right w:w="0" w:type="dxa"/>
      </w:tblCellMar>
      <w:tblLook w:val="0000" w:firstRow="0" w:lastRow="0" w:firstColumn="0" w:lastColumn="0" w:noHBand="0" w:noVBand="0"/>
    </w:tblPr>
    <w:tblGrid>
      <w:gridCol w:w="9729"/>
    </w:tblGrid>
    <w:tr w:rsidR="00E0538F" w:rsidRPr="00E0538F" w14:paraId="4A937B13" w14:textId="77777777" w:rsidTr="00E0538F">
      <w:trPr>
        <w:trHeight w:val="280"/>
      </w:trPr>
      <w:tc>
        <w:tcPr>
          <w:tcW w:w="9729" w:type="dxa"/>
        </w:tcPr>
        <w:p w14:paraId="2EDC0AB5" w14:textId="45A0D6A4" w:rsidR="00E0538F" w:rsidRPr="003A7FB6" w:rsidRDefault="00E0538F" w:rsidP="00E0538F">
          <w:pPr>
            <w:spacing w:before="60"/>
            <w:jc w:val="center"/>
            <w:rPr>
              <w:rFonts w:ascii="Calibri" w:eastAsia="Calibri" w:hAnsi="Calibri" w:cs="Calibri"/>
              <w:b/>
              <w:bCs/>
              <w:color w:val="FF9C23"/>
              <w:sz w:val="20"/>
              <w:szCs w:val="20"/>
            </w:rPr>
          </w:pPr>
        </w:p>
      </w:tc>
    </w:tr>
  </w:tbl>
  <w:p w14:paraId="16E56005" w14:textId="77777777" w:rsidR="00483EF8" w:rsidRDefault="00483EF8">
    <w:pPr>
      <w:widowControl/>
      <w:tabs>
        <w:tab w:val="center" w:pos="4153"/>
        <w:tab w:val="right" w:pos="8306"/>
      </w:tabs>
      <w:ind w:right="-143"/>
      <w:jc w:val="center"/>
      <w:rPr>
        <w:rFonts w:ascii="Calibri" w:eastAsia="Calibri" w:hAnsi="Calibri" w:cs="Calibri"/>
        <w:color w:val="95B3D7"/>
        <w:sz w:val="18"/>
        <w:szCs w:val="18"/>
      </w:rPr>
    </w:pPr>
  </w:p>
  <w:p w14:paraId="78A16AAB" w14:textId="77777777" w:rsidR="00483EF8" w:rsidRDefault="001A331C">
    <w:pPr>
      <w:widowControl/>
      <w:tabs>
        <w:tab w:val="center" w:pos="4153"/>
        <w:tab w:val="right" w:pos="8306"/>
      </w:tabs>
      <w:ind w:right="-143"/>
      <w:rPr>
        <w:rFonts w:ascii="Calibri" w:eastAsia="Calibri" w:hAnsi="Calibri" w:cs="Calibri"/>
        <w:color w:val="95B3D7"/>
        <w:sz w:val="18"/>
        <w:szCs w:val="18"/>
      </w:rPr>
    </w:pPr>
    <w:r>
      <w:rPr>
        <w:rFonts w:ascii="Calibri" w:eastAsia="Calibri" w:hAnsi="Calibri" w:cs="Calibri"/>
        <w:color w:val="95B3D7"/>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9CA2" w14:textId="7E787D0F" w:rsidR="00E0538F" w:rsidRPr="00E0538F" w:rsidRDefault="00E0538F" w:rsidP="00E0538F">
    <w:pPr>
      <w:widowControl/>
      <w:tabs>
        <w:tab w:val="center" w:pos="4153"/>
        <w:tab w:val="right" w:pos="8306"/>
      </w:tabs>
      <w:jc w:val="center"/>
      <w:rPr>
        <w:color w:val="95B3D7"/>
      </w:rPr>
    </w:pPr>
  </w:p>
  <w:p w14:paraId="73F354C4" w14:textId="77777777" w:rsidR="00E0538F" w:rsidRDefault="00E053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F845D" w14:textId="77777777" w:rsidR="00156391" w:rsidRDefault="00156391">
      <w:r>
        <w:separator/>
      </w:r>
    </w:p>
  </w:footnote>
  <w:footnote w:type="continuationSeparator" w:id="0">
    <w:p w14:paraId="460C389F" w14:textId="77777777" w:rsidR="00156391" w:rsidRDefault="001563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0157"/>
    <w:multiLevelType w:val="multilevel"/>
    <w:tmpl w:val="0E46DC80"/>
    <w:lvl w:ilvl="0">
      <w:start w:val="1"/>
      <w:numFmt w:val="bullet"/>
      <w:lvlText w:val=""/>
      <w:lvlJc w:val="left"/>
      <w:pPr>
        <w:ind w:left="720" w:hanging="360"/>
      </w:pPr>
      <w:rPr>
        <w:rFonts w:ascii="Wingdings" w:hAnsi="Wingdings" w:hint="default"/>
        <w:b w:val="0"/>
        <w:color w:val="0C1D4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1" w15:restartNumberingAfterBreak="0">
    <w:nsid w:val="27B87C67"/>
    <w:multiLevelType w:val="multilevel"/>
    <w:tmpl w:val="B6E280D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3ED40833"/>
    <w:multiLevelType w:val="hybridMultilevel"/>
    <w:tmpl w:val="0A98BED4"/>
    <w:lvl w:ilvl="0" w:tplc="04090005">
      <w:start w:val="1"/>
      <w:numFmt w:val="bullet"/>
      <w:lvlText w:val=""/>
      <w:lvlJc w:val="left"/>
      <w:pPr>
        <w:ind w:left="720" w:hanging="360"/>
      </w:pPr>
      <w:rPr>
        <w:rFonts w:ascii="Wingdings" w:hAnsi="Wingdings" w:hint="default"/>
        <w:color w:val="0C1D4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5F5516"/>
    <w:multiLevelType w:val="multilevel"/>
    <w:tmpl w:val="622CBA22"/>
    <w:lvl w:ilvl="0">
      <w:start w:val="1"/>
      <w:numFmt w:val="bullet"/>
      <w:lvlText w:val=""/>
      <w:lvlJc w:val="left"/>
      <w:pPr>
        <w:ind w:left="720" w:hanging="360"/>
      </w:pPr>
      <w:rPr>
        <w:rFonts w:ascii="Symbol" w:hAnsi="Symbol" w:hint="default"/>
        <w:b w:val="0"/>
        <w:color w:val="0C1D4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4" w15:restartNumberingAfterBreak="0">
    <w:nsid w:val="55794E46"/>
    <w:multiLevelType w:val="multilevel"/>
    <w:tmpl w:val="568A6176"/>
    <w:lvl w:ilvl="0">
      <w:start w:val="1"/>
      <w:numFmt w:val="bullet"/>
      <w:lvlText w:val=""/>
      <w:lvlJc w:val="left"/>
      <w:pPr>
        <w:ind w:left="736" w:hanging="360"/>
      </w:pPr>
      <w:rPr>
        <w:rFonts w:ascii="Symbol" w:hAnsi="Symbol" w:hint="default"/>
        <w:b w:val="0"/>
        <w:color w:val="0C1D40"/>
        <w:sz w:val="20"/>
        <w:szCs w:val="18"/>
      </w:rPr>
    </w:lvl>
    <w:lvl w:ilvl="1">
      <w:start w:val="1"/>
      <w:numFmt w:val="bullet"/>
      <w:lvlText w:val="o"/>
      <w:lvlJc w:val="left"/>
      <w:pPr>
        <w:ind w:left="1456" w:hanging="360"/>
      </w:pPr>
      <w:rPr>
        <w:rFonts w:ascii="Courier New" w:hAnsi="Courier New" w:cs="Courier New" w:hint="default"/>
      </w:rPr>
    </w:lvl>
    <w:lvl w:ilvl="2">
      <w:start w:val="1"/>
      <w:numFmt w:val="bullet"/>
      <w:lvlText w:val="▪"/>
      <w:lvlJc w:val="left"/>
      <w:pPr>
        <w:ind w:left="2176" w:hanging="360"/>
      </w:pPr>
      <w:rPr>
        <w:rFonts w:ascii="Noto Sans Symbols" w:hAnsi="Noto Sans Symbols" w:cs="Noto Sans Symbols" w:hint="default"/>
      </w:rPr>
    </w:lvl>
    <w:lvl w:ilvl="3">
      <w:start w:val="1"/>
      <w:numFmt w:val="bullet"/>
      <w:lvlText w:val="●"/>
      <w:lvlJc w:val="left"/>
      <w:pPr>
        <w:ind w:left="2896" w:hanging="360"/>
      </w:pPr>
      <w:rPr>
        <w:rFonts w:ascii="Noto Sans Symbols" w:hAnsi="Noto Sans Symbols" w:cs="Noto Sans Symbols" w:hint="default"/>
      </w:rPr>
    </w:lvl>
    <w:lvl w:ilvl="4">
      <w:start w:val="1"/>
      <w:numFmt w:val="bullet"/>
      <w:lvlText w:val="o"/>
      <w:lvlJc w:val="left"/>
      <w:pPr>
        <w:ind w:left="3616" w:hanging="360"/>
      </w:pPr>
      <w:rPr>
        <w:rFonts w:ascii="Courier New" w:hAnsi="Courier New" w:cs="Courier New" w:hint="default"/>
      </w:rPr>
    </w:lvl>
    <w:lvl w:ilvl="5">
      <w:start w:val="1"/>
      <w:numFmt w:val="bullet"/>
      <w:lvlText w:val="▪"/>
      <w:lvlJc w:val="left"/>
      <w:pPr>
        <w:ind w:left="4336" w:hanging="360"/>
      </w:pPr>
      <w:rPr>
        <w:rFonts w:ascii="Noto Sans Symbols" w:hAnsi="Noto Sans Symbols" w:cs="Noto Sans Symbols" w:hint="default"/>
      </w:rPr>
    </w:lvl>
    <w:lvl w:ilvl="6">
      <w:start w:val="1"/>
      <w:numFmt w:val="bullet"/>
      <w:lvlText w:val="●"/>
      <w:lvlJc w:val="left"/>
      <w:pPr>
        <w:ind w:left="5056" w:hanging="360"/>
      </w:pPr>
      <w:rPr>
        <w:rFonts w:ascii="Noto Sans Symbols" w:hAnsi="Noto Sans Symbols" w:cs="Noto Sans Symbols" w:hint="default"/>
      </w:rPr>
    </w:lvl>
    <w:lvl w:ilvl="7">
      <w:start w:val="1"/>
      <w:numFmt w:val="bullet"/>
      <w:lvlText w:val="o"/>
      <w:lvlJc w:val="left"/>
      <w:pPr>
        <w:ind w:left="5776" w:hanging="360"/>
      </w:pPr>
      <w:rPr>
        <w:rFonts w:ascii="Courier New" w:hAnsi="Courier New" w:cs="Courier New" w:hint="default"/>
      </w:rPr>
    </w:lvl>
    <w:lvl w:ilvl="8">
      <w:start w:val="1"/>
      <w:numFmt w:val="bullet"/>
      <w:lvlText w:val="▪"/>
      <w:lvlJc w:val="left"/>
      <w:pPr>
        <w:ind w:left="6496" w:hanging="360"/>
      </w:pPr>
      <w:rPr>
        <w:rFonts w:ascii="Noto Sans Symbols" w:hAnsi="Noto Sans Symbols" w:cs="Noto Sans Symbols" w:hint="default"/>
      </w:rPr>
    </w:lvl>
  </w:abstractNum>
  <w:abstractNum w:abstractNumId="5" w15:restartNumberingAfterBreak="0">
    <w:nsid w:val="64014988"/>
    <w:multiLevelType w:val="hybridMultilevel"/>
    <w:tmpl w:val="1FE271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975AED"/>
    <w:multiLevelType w:val="hybridMultilevel"/>
    <w:tmpl w:val="17080CBA"/>
    <w:lvl w:ilvl="0" w:tplc="0809000F">
      <w:start w:val="1"/>
      <w:numFmt w:val="decimal"/>
      <w:lvlText w:val="%1."/>
      <w:lvlJc w:val="left"/>
      <w:pPr>
        <w:ind w:left="612" w:hanging="360"/>
      </w:pPr>
    </w:lvl>
    <w:lvl w:ilvl="1" w:tplc="08090019" w:tentative="1">
      <w:start w:val="1"/>
      <w:numFmt w:val="lowerLetter"/>
      <w:lvlText w:val="%2."/>
      <w:lvlJc w:val="left"/>
      <w:pPr>
        <w:ind w:left="1332" w:hanging="360"/>
      </w:pPr>
    </w:lvl>
    <w:lvl w:ilvl="2" w:tplc="0809001B" w:tentative="1">
      <w:start w:val="1"/>
      <w:numFmt w:val="lowerRoman"/>
      <w:lvlText w:val="%3."/>
      <w:lvlJc w:val="right"/>
      <w:pPr>
        <w:ind w:left="2052" w:hanging="180"/>
      </w:pPr>
    </w:lvl>
    <w:lvl w:ilvl="3" w:tplc="0809000F" w:tentative="1">
      <w:start w:val="1"/>
      <w:numFmt w:val="decimal"/>
      <w:lvlText w:val="%4."/>
      <w:lvlJc w:val="left"/>
      <w:pPr>
        <w:ind w:left="2772" w:hanging="360"/>
      </w:pPr>
    </w:lvl>
    <w:lvl w:ilvl="4" w:tplc="08090019" w:tentative="1">
      <w:start w:val="1"/>
      <w:numFmt w:val="lowerLetter"/>
      <w:lvlText w:val="%5."/>
      <w:lvlJc w:val="left"/>
      <w:pPr>
        <w:ind w:left="3492" w:hanging="360"/>
      </w:pPr>
    </w:lvl>
    <w:lvl w:ilvl="5" w:tplc="0809001B" w:tentative="1">
      <w:start w:val="1"/>
      <w:numFmt w:val="lowerRoman"/>
      <w:lvlText w:val="%6."/>
      <w:lvlJc w:val="right"/>
      <w:pPr>
        <w:ind w:left="4212" w:hanging="180"/>
      </w:pPr>
    </w:lvl>
    <w:lvl w:ilvl="6" w:tplc="0809000F" w:tentative="1">
      <w:start w:val="1"/>
      <w:numFmt w:val="decimal"/>
      <w:lvlText w:val="%7."/>
      <w:lvlJc w:val="left"/>
      <w:pPr>
        <w:ind w:left="4932" w:hanging="360"/>
      </w:pPr>
    </w:lvl>
    <w:lvl w:ilvl="7" w:tplc="08090019" w:tentative="1">
      <w:start w:val="1"/>
      <w:numFmt w:val="lowerLetter"/>
      <w:lvlText w:val="%8."/>
      <w:lvlJc w:val="left"/>
      <w:pPr>
        <w:ind w:left="5652" w:hanging="360"/>
      </w:pPr>
    </w:lvl>
    <w:lvl w:ilvl="8" w:tplc="0809001B" w:tentative="1">
      <w:start w:val="1"/>
      <w:numFmt w:val="lowerRoman"/>
      <w:lvlText w:val="%9."/>
      <w:lvlJc w:val="right"/>
      <w:pPr>
        <w:ind w:left="6372" w:hanging="180"/>
      </w:pPr>
    </w:lvl>
  </w:abstractNum>
  <w:num w:numId="1" w16cid:durableId="1823693508">
    <w:abstractNumId w:val="4"/>
  </w:num>
  <w:num w:numId="2" w16cid:durableId="546916173">
    <w:abstractNumId w:val="0"/>
  </w:num>
  <w:num w:numId="3" w16cid:durableId="1439176508">
    <w:abstractNumId w:val="3"/>
  </w:num>
  <w:num w:numId="4" w16cid:durableId="600069811">
    <w:abstractNumId w:val="1"/>
  </w:num>
  <w:num w:numId="5" w16cid:durableId="506790559">
    <w:abstractNumId w:val="2"/>
  </w:num>
  <w:num w:numId="6" w16cid:durableId="685642305">
    <w:abstractNumId w:val="6"/>
  </w:num>
  <w:num w:numId="7" w16cid:durableId="14189445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EF8"/>
    <w:rsid w:val="00065286"/>
    <w:rsid w:val="00070B36"/>
    <w:rsid w:val="0007234A"/>
    <w:rsid w:val="00074238"/>
    <w:rsid w:val="00083BB3"/>
    <w:rsid w:val="000E7DD1"/>
    <w:rsid w:val="000F1BB9"/>
    <w:rsid w:val="000F4BDD"/>
    <w:rsid w:val="00142A5E"/>
    <w:rsid w:val="00143320"/>
    <w:rsid w:val="00147886"/>
    <w:rsid w:val="00156391"/>
    <w:rsid w:val="00166192"/>
    <w:rsid w:val="00177E05"/>
    <w:rsid w:val="001A331C"/>
    <w:rsid w:val="00213DBB"/>
    <w:rsid w:val="00226210"/>
    <w:rsid w:val="00234866"/>
    <w:rsid w:val="00240236"/>
    <w:rsid w:val="00251394"/>
    <w:rsid w:val="00252F08"/>
    <w:rsid w:val="0028797E"/>
    <w:rsid w:val="002A4834"/>
    <w:rsid w:val="002A52B3"/>
    <w:rsid w:val="002C1D51"/>
    <w:rsid w:val="00326CDE"/>
    <w:rsid w:val="0038323E"/>
    <w:rsid w:val="003A7FB6"/>
    <w:rsid w:val="003C47EF"/>
    <w:rsid w:val="003F54E9"/>
    <w:rsid w:val="00447C98"/>
    <w:rsid w:val="00456295"/>
    <w:rsid w:val="004635CE"/>
    <w:rsid w:val="0048293B"/>
    <w:rsid w:val="00483EF8"/>
    <w:rsid w:val="00491FB5"/>
    <w:rsid w:val="00495276"/>
    <w:rsid w:val="00497BE9"/>
    <w:rsid w:val="004D2AEA"/>
    <w:rsid w:val="005739F8"/>
    <w:rsid w:val="00590FC4"/>
    <w:rsid w:val="005A3AD8"/>
    <w:rsid w:val="005E5190"/>
    <w:rsid w:val="00630A83"/>
    <w:rsid w:val="00634C4F"/>
    <w:rsid w:val="00662BDF"/>
    <w:rsid w:val="006660F0"/>
    <w:rsid w:val="006A4997"/>
    <w:rsid w:val="006B112D"/>
    <w:rsid w:val="006E2777"/>
    <w:rsid w:val="00712218"/>
    <w:rsid w:val="00744B22"/>
    <w:rsid w:val="007738EA"/>
    <w:rsid w:val="0077447B"/>
    <w:rsid w:val="007B61F5"/>
    <w:rsid w:val="007D2149"/>
    <w:rsid w:val="007F5C98"/>
    <w:rsid w:val="00833D99"/>
    <w:rsid w:val="00834900"/>
    <w:rsid w:val="00835AD1"/>
    <w:rsid w:val="00862D35"/>
    <w:rsid w:val="00891020"/>
    <w:rsid w:val="008975A3"/>
    <w:rsid w:val="008C0A71"/>
    <w:rsid w:val="008F2808"/>
    <w:rsid w:val="00902B59"/>
    <w:rsid w:val="0095592C"/>
    <w:rsid w:val="00985619"/>
    <w:rsid w:val="009F25AC"/>
    <w:rsid w:val="00A306D9"/>
    <w:rsid w:val="00A42A0F"/>
    <w:rsid w:val="00A65747"/>
    <w:rsid w:val="00A925AE"/>
    <w:rsid w:val="00AB0D80"/>
    <w:rsid w:val="00AB2CB2"/>
    <w:rsid w:val="00AD188E"/>
    <w:rsid w:val="00B052DD"/>
    <w:rsid w:val="00B340BE"/>
    <w:rsid w:val="00B73907"/>
    <w:rsid w:val="00B80A12"/>
    <w:rsid w:val="00BA2D19"/>
    <w:rsid w:val="00BD097B"/>
    <w:rsid w:val="00BE79F4"/>
    <w:rsid w:val="00BF1DA6"/>
    <w:rsid w:val="00BF707A"/>
    <w:rsid w:val="00C0230B"/>
    <w:rsid w:val="00C464C5"/>
    <w:rsid w:val="00C877AE"/>
    <w:rsid w:val="00C909E6"/>
    <w:rsid w:val="00CB7E02"/>
    <w:rsid w:val="00CC7A42"/>
    <w:rsid w:val="00CD5F12"/>
    <w:rsid w:val="00D06CB2"/>
    <w:rsid w:val="00D16A40"/>
    <w:rsid w:val="00D17C38"/>
    <w:rsid w:val="00D545E7"/>
    <w:rsid w:val="00DA01B3"/>
    <w:rsid w:val="00DA38FC"/>
    <w:rsid w:val="00DB768A"/>
    <w:rsid w:val="00DC0BBD"/>
    <w:rsid w:val="00DF0057"/>
    <w:rsid w:val="00DF108B"/>
    <w:rsid w:val="00E0287B"/>
    <w:rsid w:val="00E0538F"/>
    <w:rsid w:val="00E61294"/>
    <w:rsid w:val="00E64379"/>
    <w:rsid w:val="00E8778A"/>
    <w:rsid w:val="00E904D0"/>
    <w:rsid w:val="00EA5A6D"/>
    <w:rsid w:val="00ED2E0F"/>
    <w:rsid w:val="00ED63E0"/>
    <w:rsid w:val="00F01FCA"/>
    <w:rsid w:val="00F703D9"/>
    <w:rsid w:val="00FB05EE"/>
    <w:rsid w:val="00FB2DCC"/>
    <w:rsid w:val="00FC7A42"/>
    <w:rsid w:val="00FD620A"/>
    <w:rsid w:val="00FD7283"/>
    <w:rsid w:val="00FF134D"/>
    <w:rsid w:val="00FF21C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FCAD7"/>
  <w15:docId w15:val="{FA1C933A-12E5-4957-9F04-66A8FA59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Cs w:val="22"/>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2"/>
    </w:rPr>
  </w:style>
  <w:style w:type="paragraph" w:styleId="Heading1">
    <w:name w:val="heading 1"/>
    <w:basedOn w:val="Normal"/>
    <w:next w:val="LO-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LO-normal"/>
    <w:uiPriority w:val="9"/>
    <w:semiHidden/>
    <w:unhideWhenUsed/>
    <w:qFormat/>
    <w:pPr>
      <w:keepNext/>
      <w:keepLines/>
      <w:spacing w:before="360" w:after="80"/>
      <w:outlineLvl w:val="1"/>
    </w:pPr>
    <w:rPr>
      <w:b/>
      <w:sz w:val="36"/>
      <w:szCs w:val="36"/>
    </w:rPr>
  </w:style>
  <w:style w:type="paragraph" w:styleId="Heading3">
    <w:name w:val="heading 3"/>
    <w:basedOn w:val="Normal"/>
    <w:next w:val="LO-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LO-normal"/>
    <w:uiPriority w:val="9"/>
    <w:semiHidden/>
    <w:unhideWhenUsed/>
    <w:qFormat/>
    <w:pPr>
      <w:keepNext/>
      <w:keepLines/>
      <w:spacing w:before="240" w:after="40"/>
      <w:outlineLvl w:val="3"/>
    </w:pPr>
    <w:rPr>
      <w:b/>
      <w:sz w:val="24"/>
      <w:szCs w:val="24"/>
    </w:rPr>
  </w:style>
  <w:style w:type="paragraph" w:styleId="Heading5">
    <w:name w:val="heading 5"/>
    <w:basedOn w:val="Normal"/>
    <w:next w:val="LO-normal"/>
    <w:uiPriority w:val="9"/>
    <w:semiHidden/>
    <w:unhideWhenUsed/>
    <w:qFormat/>
    <w:pPr>
      <w:keepNext/>
      <w:keepLines/>
      <w:spacing w:before="220" w:after="40"/>
      <w:outlineLvl w:val="4"/>
    </w:pPr>
    <w:rPr>
      <w:b/>
    </w:rPr>
  </w:style>
  <w:style w:type="paragraph" w:styleId="Heading6">
    <w:name w:val="heading 6"/>
    <w:basedOn w:val="Normal"/>
    <w:next w:val="LO-normal"/>
    <w:uiPriority w:val="9"/>
    <w:semiHidden/>
    <w:unhideWhenUsed/>
    <w:qFormat/>
    <w:pPr>
      <w:keepNext/>
      <w:outlineLvl w:val="5"/>
    </w:pPr>
    <w:rPr>
      <w:rFonts w:ascii="Times New Roman" w:eastAsia="Times New Roman" w:hAnsi="Times New Roman" w:cs="Times New Roman"/>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rFonts w:eastAsia="Noto Sans Symbols" w:cs="Noto Sans Symbols"/>
      <w:b w:val="0"/>
      <w:color w:val="B8CCE4"/>
      <w:sz w:val="20"/>
    </w:rPr>
  </w:style>
  <w:style w:type="character" w:customStyle="1" w:styleId="ListLabel2">
    <w:name w:val="ListLabel 2"/>
    <w:qFormat/>
    <w:rPr>
      <w:rFonts w:eastAsia="Courier New" w:cs="Courier New"/>
    </w:rPr>
  </w:style>
  <w:style w:type="character" w:customStyle="1" w:styleId="ListLabel3">
    <w:name w:val="ListLabel 3"/>
    <w:qFormat/>
    <w:rPr>
      <w:rFonts w:eastAsia="Noto Sans Symbols" w:cs="Noto Sans Symbols"/>
    </w:rPr>
  </w:style>
  <w:style w:type="character" w:customStyle="1" w:styleId="ListLabel4">
    <w:name w:val="ListLabel 4"/>
    <w:qFormat/>
    <w:rPr>
      <w:rFonts w:eastAsia="Noto Sans Symbols" w:cs="Noto Sans Symbols"/>
    </w:rPr>
  </w:style>
  <w:style w:type="character" w:customStyle="1" w:styleId="ListLabel5">
    <w:name w:val="ListLabel 5"/>
    <w:qFormat/>
    <w:rPr>
      <w:rFonts w:eastAsia="Courier New" w:cs="Courier New"/>
    </w:rPr>
  </w:style>
  <w:style w:type="character" w:customStyle="1" w:styleId="ListLabel6">
    <w:name w:val="ListLabel 6"/>
    <w:qFormat/>
    <w:rPr>
      <w:rFonts w:eastAsia="Noto Sans Symbols" w:cs="Noto Sans Symbols"/>
    </w:rPr>
  </w:style>
  <w:style w:type="character" w:customStyle="1" w:styleId="ListLabel7">
    <w:name w:val="ListLabel 7"/>
    <w:qFormat/>
    <w:rPr>
      <w:rFonts w:eastAsia="Noto Sans Symbols" w:cs="Noto Sans Symbols"/>
    </w:rPr>
  </w:style>
  <w:style w:type="character" w:customStyle="1" w:styleId="ListLabel8">
    <w:name w:val="ListLabel 8"/>
    <w:qFormat/>
    <w:rPr>
      <w:rFonts w:eastAsia="Courier New" w:cs="Courier New"/>
    </w:rPr>
  </w:style>
  <w:style w:type="character" w:customStyle="1" w:styleId="ListLabel9">
    <w:name w:val="ListLabel 9"/>
    <w:qFormat/>
    <w:rPr>
      <w:rFonts w:eastAsia="Noto Sans Symbols" w:cs="Noto Sans Symbols"/>
    </w:rPr>
  </w:style>
  <w:style w:type="character" w:customStyle="1" w:styleId="ListLabel10">
    <w:name w:val="ListLabel 10"/>
    <w:qFormat/>
    <w:rPr>
      <w:rFonts w:eastAsia="Noto Sans Symbols" w:cs="Noto Sans Symbols"/>
      <w:b w:val="0"/>
      <w:color w:val="B8CCE4"/>
      <w:sz w:val="20"/>
    </w:rPr>
  </w:style>
  <w:style w:type="character" w:customStyle="1" w:styleId="ListLabel11">
    <w:name w:val="ListLabel 11"/>
    <w:qFormat/>
    <w:rPr>
      <w:rFonts w:eastAsia="Courier New" w:cs="Courier New"/>
    </w:rPr>
  </w:style>
  <w:style w:type="character" w:customStyle="1" w:styleId="ListLabel12">
    <w:name w:val="ListLabel 12"/>
    <w:qFormat/>
    <w:rPr>
      <w:rFonts w:eastAsia="Noto Sans Symbols" w:cs="Noto Sans Symbols"/>
    </w:rPr>
  </w:style>
  <w:style w:type="character" w:customStyle="1" w:styleId="ListLabel13">
    <w:name w:val="ListLabel 13"/>
    <w:qFormat/>
    <w:rPr>
      <w:rFonts w:eastAsia="Noto Sans Symbols" w:cs="Noto Sans Symbols"/>
    </w:rPr>
  </w:style>
  <w:style w:type="character" w:customStyle="1" w:styleId="ListLabel14">
    <w:name w:val="ListLabel 14"/>
    <w:qFormat/>
    <w:rPr>
      <w:rFonts w:eastAsia="Courier New" w:cs="Courier New"/>
    </w:rPr>
  </w:style>
  <w:style w:type="character" w:customStyle="1" w:styleId="ListLabel15">
    <w:name w:val="ListLabel 15"/>
    <w:qFormat/>
    <w:rPr>
      <w:rFonts w:eastAsia="Noto Sans Symbols" w:cs="Noto Sans Symbols"/>
    </w:rPr>
  </w:style>
  <w:style w:type="character" w:customStyle="1" w:styleId="ListLabel16">
    <w:name w:val="ListLabel 16"/>
    <w:qFormat/>
    <w:rPr>
      <w:rFonts w:eastAsia="Noto Sans Symbols" w:cs="Noto Sans Symbols"/>
    </w:rPr>
  </w:style>
  <w:style w:type="character" w:customStyle="1" w:styleId="ListLabel17">
    <w:name w:val="ListLabel 17"/>
    <w:qFormat/>
    <w:rPr>
      <w:rFonts w:eastAsia="Courier New" w:cs="Courier New"/>
    </w:rPr>
  </w:style>
  <w:style w:type="character" w:customStyle="1" w:styleId="ListLabel18">
    <w:name w:val="ListLabel 18"/>
    <w:qFormat/>
    <w:rPr>
      <w:rFonts w:eastAsia="Noto Sans Symbols" w:cs="Noto Sans Symbols"/>
    </w:rPr>
  </w:style>
  <w:style w:type="character" w:customStyle="1" w:styleId="ListLabel19">
    <w:name w:val="ListLabel 19"/>
    <w:qFormat/>
    <w:rPr>
      <w:rFonts w:eastAsia="Noto Sans Symbols" w:cs="Noto Sans Symbols"/>
      <w:b w:val="0"/>
      <w:color w:val="B8CCE4"/>
      <w:sz w:val="20"/>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rFonts w:cs="Noto Sans Symbols"/>
      <w:b w:val="0"/>
      <w:color w:val="B8CCE4"/>
      <w:sz w:val="20"/>
    </w:rPr>
  </w:style>
  <w:style w:type="character" w:customStyle="1" w:styleId="ListLabel29">
    <w:name w:val="ListLabel 29"/>
    <w:qFormat/>
    <w:rPr>
      <w:rFonts w:cs="Courier New"/>
    </w:rPr>
  </w:style>
  <w:style w:type="character" w:customStyle="1" w:styleId="ListLabel30">
    <w:name w:val="ListLabel 30"/>
    <w:qFormat/>
    <w:rPr>
      <w:rFonts w:cs="Noto Sans Symbols"/>
    </w:rPr>
  </w:style>
  <w:style w:type="character" w:customStyle="1" w:styleId="ListLabel31">
    <w:name w:val="ListLabel 31"/>
    <w:qFormat/>
    <w:rPr>
      <w:rFonts w:cs="Noto Sans Symbols"/>
    </w:rPr>
  </w:style>
  <w:style w:type="character" w:customStyle="1" w:styleId="ListLabel32">
    <w:name w:val="ListLabel 32"/>
    <w:qFormat/>
    <w:rPr>
      <w:rFonts w:cs="Courier New"/>
    </w:rPr>
  </w:style>
  <w:style w:type="character" w:customStyle="1" w:styleId="ListLabel33">
    <w:name w:val="ListLabel 33"/>
    <w:qFormat/>
    <w:rPr>
      <w:rFonts w:cs="Noto Sans Symbols"/>
    </w:rPr>
  </w:style>
  <w:style w:type="character" w:customStyle="1" w:styleId="ListLabel34">
    <w:name w:val="ListLabel 34"/>
    <w:qFormat/>
    <w:rPr>
      <w:rFonts w:cs="Noto Sans Symbols"/>
    </w:rPr>
  </w:style>
  <w:style w:type="character" w:customStyle="1" w:styleId="ListLabel35">
    <w:name w:val="ListLabel 35"/>
    <w:qFormat/>
    <w:rPr>
      <w:rFonts w:cs="Courier New"/>
    </w:rPr>
  </w:style>
  <w:style w:type="character" w:customStyle="1" w:styleId="ListLabel36">
    <w:name w:val="ListLabel 36"/>
    <w:qFormat/>
    <w:rPr>
      <w:rFonts w:cs="Noto Sans Symbols"/>
    </w:rPr>
  </w:style>
  <w:style w:type="character" w:customStyle="1" w:styleId="ListLabel37">
    <w:name w:val="ListLabel 37"/>
    <w:qFormat/>
    <w:rPr>
      <w:rFonts w:ascii="Calibri" w:hAnsi="Calibri" w:cs="Noto Sans Symbols"/>
      <w:b w:val="0"/>
      <w:color w:val="B8CCE4"/>
      <w:sz w:val="20"/>
    </w:rPr>
  </w:style>
  <w:style w:type="character" w:customStyle="1" w:styleId="ListLabel38">
    <w:name w:val="ListLabel 38"/>
    <w:qFormat/>
    <w:rPr>
      <w:rFonts w:cs="Courier New"/>
    </w:rPr>
  </w:style>
  <w:style w:type="character" w:customStyle="1" w:styleId="ListLabel39">
    <w:name w:val="ListLabel 39"/>
    <w:qFormat/>
    <w:rPr>
      <w:rFonts w:cs="Noto Sans Symbols"/>
    </w:rPr>
  </w:style>
  <w:style w:type="character" w:customStyle="1" w:styleId="ListLabel40">
    <w:name w:val="ListLabel 40"/>
    <w:qFormat/>
    <w:rPr>
      <w:rFonts w:cs="Noto Sans Symbols"/>
    </w:rPr>
  </w:style>
  <w:style w:type="character" w:customStyle="1" w:styleId="ListLabel41">
    <w:name w:val="ListLabel 41"/>
    <w:qFormat/>
    <w:rPr>
      <w:rFonts w:cs="Courier New"/>
    </w:rPr>
  </w:style>
  <w:style w:type="character" w:customStyle="1" w:styleId="ListLabel42">
    <w:name w:val="ListLabel 42"/>
    <w:qFormat/>
    <w:rPr>
      <w:rFonts w:cs="Noto Sans Symbols"/>
    </w:rPr>
  </w:style>
  <w:style w:type="character" w:customStyle="1" w:styleId="ListLabel43">
    <w:name w:val="ListLabel 43"/>
    <w:qFormat/>
    <w:rPr>
      <w:rFonts w:cs="Noto Sans Symbols"/>
    </w:rPr>
  </w:style>
  <w:style w:type="character" w:customStyle="1" w:styleId="ListLabel44">
    <w:name w:val="ListLabel 44"/>
    <w:qFormat/>
    <w:rPr>
      <w:rFonts w:cs="Courier New"/>
    </w:rPr>
  </w:style>
  <w:style w:type="character" w:customStyle="1" w:styleId="ListLabel45">
    <w:name w:val="ListLabel 45"/>
    <w:qFormat/>
    <w:rPr>
      <w:rFonts w:cs="Noto Sans Symbols"/>
    </w:rPr>
  </w:style>
  <w:style w:type="character" w:customStyle="1" w:styleId="ListLabel46">
    <w:name w:val="ListLabel 46"/>
    <w:qFormat/>
    <w:rPr>
      <w:rFonts w:cs="Noto Sans Symbols"/>
      <w:b w:val="0"/>
      <w:color w:val="B8CCE4"/>
      <w:sz w:val="20"/>
    </w:rPr>
  </w:style>
  <w:style w:type="character" w:customStyle="1" w:styleId="ListLabel47">
    <w:name w:val="ListLabel 47"/>
    <w:qFormat/>
    <w:rPr>
      <w:rFonts w:cs="Courier New"/>
    </w:rPr>
  </w:style>
  <w:style w:type="character" w:customStyle="1" w:styleId="ListLabel48">
    <w:name w:val="ListLabel 48"/>
    <w:qFormat/>
    <w:rPr>
      <w:rFonts w:cs="Noto Sans Symbols"/>
    </w:rPr>
  </w:style>
  <w:style w:type="character" w:customStyle="1" w:styleId="ListLabel49">
    <w:name w:val="ListLabel 49"/>
    <w:qFormat/>
    <w:rPr>
      <w:rFonts w:cs="Noto Sans Symbols"/>
    </w:rPr>
  </w:style>
  <w:style w:type="character" w:customStyle="1" w:styleId="ListLabel50">
    <w:name w:val="ListLabel 50"/>
    <w:qFormat/>
    <w:rPr>
      <w:rFonts w:cs="Courier New"/>
    </w:rPr>
  </w:style>
  <w:style w:type="character" w:customStyle="1" w:styleId="ListLabel51">
    <w:name w:val="ListLabel 51"/>
    <w:qFormat/>
    <w:rPr>
      <w:rFonts w:cs="Noto Sans Symbols"/>
    </w:rPr>
  </w:style>
  <w:style w:type="character" w:customStyle="1" w:styleId="ListLabel52">
    <w:name w:val="ListLabel 52"/>
    <w:qFormat/>
    <w:rPr>
      <w:rFonts w:cs="Noto Sans Symbols"/>
    </w:rPr>
  </w:style>
  <w:style w:type="character" w:customStyle="1" w:styleId="ListLabel53">
    <w:name w:val="ListLabel 53"/>
    <w:qFormat/>
    <w:rPr>
      <w:rFonts w:cs="Courier New"/>
    </w:rPr>
  </w:style>
  <w:style w:type="character" w:customStyle="1" w:styleId="ListLabel54">
    <w:name w:val="ListLabel 54"/>
    <w:qFormat/>
    <w:rPr>
      <w:rFonts w:cs="Noto Sans Symbols"/>
    </w:rPr>
  </w:style>
  <w:style w:type="character" w:customStyle="1" w:styleId="ListLabel55">
    <w:name w:val="ListLabel 55"/>
    <w:qFormat/>
    <w:rPr>
      <w:rFonts w:cs="Noto Sans Symbols"/>
      <w:b w:val="0"/>
      <w:color w:val="B8CCE4"/>
      <w:sz w:val="20"/>
    </w:rPr>
  </w:style>
  <w:style w:type="character" w:customStyle="1" w:styleId="ListLabel56">
    <w:name w:val="ListLabel 56"/>
    <w:qFormat/>
    <w:rPr>
      <w:rFonts w:cs="Courier New"/>
    </w:rPr>
  </w:style>
  <w:style w:type="character" w:customStyle="1" w:styleId="ListLabel57">
    <w:name w:val="ListLabel 57"/>
    <w:qFormat/>
    <w:rPr>
      <w:rFonts w:cs="Noto Sans Symbols"/>
    </w:rPr>
  </w:style>
  <w:style w:type="character" w:customStyle="1" w:styleId="ListLabel58">
    <w:name w:val="ListLabel 58"/>
    <w:qFormat/>
    <w:rPr>
      <w:rFonts w:cs="Noto Sans Symbols"/>
    </w:rPr>
  </w:style>
  <w:style w:type="character" w:customStyle="1" w:styleId="ListLabel59">
    <w:name w:val="ListLabel 59"/>
    <w:qFormat/>
    <w:rPr>
      <w:rFonts w:cs="Courier New"/>
    </w:rPr>
  </w:style>
  <w:style w:type="character" w:customStyle="1" w:styleId="ListLabel60">
    <w:name w:val="ListLabel 60"/>
    <w:qFormat/>
    <w:rPr>
      <w:rFonts w:cs="Noto Sans Symbols"/>
    </w:rPr>
  </w:style>
  <w:style w:type="character" w:customStyle="1" w:styleId="ListLabel61">
    <w:name w:val="ListLabel 61"/>
    <w:qFormat/>
    <w:rPr>
      <w:rFonts w:cs="Noto Sans Symbols"/>
    </w:rPr>
  </w:style>
  <w:style w:type="character" w:customStyle="1" w:styleId="ListLabel62">
    <w:name w:val="ListLabel 62"/>
    <w:qFormat/>
    <w:rPr>
      <w:rFonts w:cs="Courier New"/>
    </w:rPr>
  </w:style>
  <w:style w:type="character" w:customStyle="1" w:styleId="ListLabel63">
    <w:name w:val="ListLabel 63"/>
    <w:qFormat/>
    <w:rPr>
      <w:rFonts w:cs="Noto Sans Symbols"/>
    </w:rPr>
  </w:style>
  <w:style w:type="character" w:customStyle="1" w:styleId="ListLabel64">
    <w:name w:val="ListLabel 64"/>
    <w:qFormat/>
    <w:rPr>
      <w:rFonts w:ascii="Calibri" w:hAnsi="Calibri" w:cs="Noto Sans Symbols"/>
      <w:b w:val="0"/>
      <w:color w:val="B8CCE4"/>
      <w:sz w:val="20"/>
    </w:rPr>
  </w:style>
  <w:style w:type="character" w:customStyle="1" w:styleId="ListLabel65">
    <w:name w:val="ListLabel 65"/>
    <w:qFormat/>
    <w:rPr>
      <w:rFonts w:cs="Courier New"/>
    </w:rPr>
  </w:style>
  <w:style w:type="character" w:customStyle="1" w:styleId="ListLabel66">
    <w:name w:val="ListLabel 66"/>
    <w:qFormat/>
    <w:rPr>
      <w:rFonts w:cs="Noto Sans Symbols"/>
    </w:rPr>
  </w:style>
  <w:style w:type="character" w:customStyle="1" w:styleId="ListLabel67">
    <w:name w:val="ListLabel 67"/>
    <w:qFormat/>
    <w:rPr>
      <w:rFonts w:cs="Noto Sans Symbols"/>
    </w:rPr>
  </w:style>
  <w:style w:type="character" w:customStyle="1" w:styleId="ListLabel68">
    <w:name w:val="ListLabel 68"/>
    <w:qFormat/>
    <w:rPr>
      <w:rFonts w:cs="Courier New"/>
    </w:rPr>
  </w:style>
  <w:style w:type="character" w:customStyle="1" w:styleId="ListLabel69">
    <w:name w:val="ListLabel 69"/>
    <w:qFormat/>
    <w:rPr>
      <w:rFonts w:cs="Noto Sans Symbols"/>
    </w:rPr>
  </w:style>
  <w:style w:type="character" w:customStyle="1" w:styleId="ListLabel70">
    <w:name w:val="ListLabel 70"/>
    <w:qFormat/>
    <w:rPr>
      <w:rFonts w:cs="Noto Sans Symbols"/>
    </w:rPr>
  </w:style>
  <w:style w:type="character" w:customStyle="1" w:styleId="ListLabel71">
    <w:name w:val="ListLabel 71"/>
    <w:qFormat/>
    <w:rPr>
      <w:rFonts w:cs="Courier New"/>
    </w:rPr>
  </w:style>
  <w:style w:type="character" w:customStyle="1" w:styleId="ListLabel72">
    <w:name w:val="ListLabel 72"/>
    <w:qFormat/>
    <w:rPr>
      <w:rFonts w:cs="Noto Sans Symbols"/>
    </w:rPr>
  </w:style>
  <w:style w:type="character" w:customStyle="1" w:styleId="ListLabel73">
    <w:name w:val="ListLabel 73"/>
    <w:qFormat/>
    <w:rPr>
      <w:rFonts w:cs="Noto Sans Symbols"/>
      <w:b w:val="0"/>
      <w:color w:val="B8CCE4"/>
      <w:sz w:val="20"/>
    </w:rPr>
  </w:style>
  <w:style w:type="character" w:customStyle="1" w:styleId="ListLabel74">
    <w:name w:val="ListLabel 74"/>
    <w:qFormat/>
    <w:rPr>
      <w:rFonts w:cs="Courier New"/>
    </w:rPr>
  </w:style>
  <w:style w:type="character" w:customStyle="1" w:styleId="ListLabel75">
    <w:name w:val="ListLabel 75"/>
    <w:qFormat/>
    <w:rPr>
      <w:rFonts w:cs="Noto Sans Symbols"/>
    </w:rPr>
  </w:style>
  <w:style w:type="character" w:customStyle="1" w:styleId="ListLabel76">
    <w:name w:val="ListLabel 76"/>
    <w:qFormat/>
    <w:rPr>
      <w:rFonts w:cs="Noto Sans Symbols"/>
    </w:rPr>
  </w:style>
  <w:style w:type="character" w:customStyle="1" w:styleId="ListLabel77">
    <w:name w:val="ListLabel 77"/>
    <w:qFormat/>
    <w:rPr>
      <w:rFonts w:cs="Courier New"/>
    </w:rPr>
  </w:style>
  <w:style w:type="character" w:customStyle="1" w:styleId="ListLabel78">
    <w:name w:val="ListLabel 78"/>
    <w:qFormat/>
    <w:rPr>
      <w:rFonts w:cs="Noto Sans Symbols"/>
    </w:rPr>
  </w:style>
  <w:style w:type="character" w:customStyle="1" w:styleId="ListLabel79">
    <w:name w:val="ListLabel 79"/>
    <w:qFormat/>
    <w:rPr>
      <w:rFonts w:cs="Noto Sans Symbols"/>
    </w:rPr>
  </w:style>
  <w:style w:type="character" w:customStyle="1" w:styleId="ListLabel80">
    <w:name w:val="ListLabel 80"/>
    <w:qFormat/>
    <w:rPr>
      <w:rFonts w:cs="Courier New"/>
    </w:rPr>
  </w:style>
  <w:style w:type="character" w:customStyle="1" w:styleId="ListLabel81">
    <w:name w:val="ListLabel 81"/>
    <w:qFormat/>
    <w:rPr>
      <w:rFonts w:cs="Noto Sans Symbols"/>
    </w:rPr>
  </w:style>
  <w:style w:type="character" w:customStyle="1" w:styleId="Bullets">
    <w:name w:val="Bullets"/>
    <w:qFormat/>
    <w:rPr>
      <w:rFonts w:ascii="Calibri" w:eastAsia="OpenSymbol" w:hAnsi="Calibri" w:cs="OpenSymbol"/>
      <w:color w:val="B8CCE4"/>
      <w:sz w:val="20"/>
      <w:szCs w:val="20"/>
    </w:rPr>
  </w:style>
  <w:style w:type="character" w:customStyle="1" w:styleId="ListLabel82">
    <w:name w:val="ListLabel 82"/>
    <w:qFormat/>
    <w:rPr>
      <w:rFonts w:ascii="Calibri" w:hAnsi="Calibri" w:cs="Noto Sans Symbols"/>
      <w:b w:val="0"/>
      <w:color w:val="B8CCE4"/>
      <w:sz w:val="24"/>
    </w:rPr>
  </w:style>
  <w:style w:type="character" w:customStyle="1" w:styleId="ListLabel83">
    <w:name w:val="ListLabel 83"/>
    <w:qFormat/>
    <w:rPr>
      <w:rFonts w:cs="Courier New"/>
    </w:rPr>
  </w:style>
  <w:style w:type="character" w:customStyle="1" w:styleId="ListLabel84">
    <w:name w:val="ListLabel 84"/>
    <w:qFormat/>
    <w:rPr>
      <w:rFonts w:cs="Noto Sans Symbols"/>
    </w:rPr>
  </w:style>
  <w:style w:type="character" w:customStyle="1" w:styleId="ListLabel85">
    <w:name w:val="ListLabel 85"/>
    <w:qFormat/>
    <w:rPr>
      <w:rFonts w:cs="Noto Sans Symbols"/>
    </w:rPr>
  </w:style>
  <w:style w:type="character" w:customStyle="1" w:styleId="ListLabel86">
    <w:name w:val="ListLabel 86"/>
    <w:qFormat/>
    <w:rPr>
      <w:rFonts w:cs="Courier New"/>
    </w:rPr>
  </w:style>
  <w:style w:type="character" w:customStyle="1" w:styleId="ListLabel87">
    <w:name w:val="ListLabel 87"/>
    <w:qFormat/>
    <w:rPr>
      <w:rFonts w:cs="Noto Sans Symbols"/>
    </w:rPr>
  </w:style>
  <w:style w:type="character" w:customStyle="1" w:styleId="ListLabel88">
    <w:name w:val="ListLabel 88"/>
    <w:qFormat/>
    <w:rPr>
      <w:rFonts w:cs="Noto Sans Symbols"/>
    </w:rPr>
  </w:style>
  <w:style w:type="character" w:customStyle="1" w:styleId="ListLabel89">
    <w:name w:val="ListLabel 89"/>
    <w:qFormat/>
    <w:rPr>
      <w:rFonts w:cs="Courier New"/>
    </w:rPr>
  </w:style>
  <w:style w:type="character" w:customStyle="1" w:styleId="ListLabel90">
    <w:name w:val="ListLabel 90"/>
    <w:qFormat/>
    <w:rPr>
      <w:rFonts w:cs="Noto Sans Symbols"/>
    </w:rPr>
  </w:style>
  <w:style w:type="character" w:customStyle="1" w:styleId="ListLabel91">
    <w:name w:val="ListLabel 91"/>
    <w:qFormat/>
    <w:rPr>
      <w:rFonts w:ascii="Calibri" w:hAnsi="Calibri" w:cs="Noto Sans Symbols"/>
      <w:b w:val="0"/>
      <w:color w:val="B8CCE4"/>
      <w:sz w:val="20"/>
    </w:rPr>
  </w:style>
  <w:style w:type="character" w:customStyle="1" w:styleId="ListLabel92">
    <w:name w:val="ListLabel 92"/>
    <w:qFormat/>
    <w:rPr>
      <w:rFonts w:cs="Courier New"/>
    </w:rPr>
  </w:style>
  <w:style w:type="character" w:customStyle="1" w:styleId="ListLabel93">
    <w:name w:val="ListLabel 93"/>
    <w:qFormat/>
    <w:rPr>
      <w:rFonts w:cs="Noto Sans Symbols"/>
    </w:rPr>
  </w:style>
  <w:style w:type="character" w:customStyle="1" w:styleId="ListLabel94">
    <w:name w:val="ListLabel 94"/>
    <w:qFormat/>
    <w:rPr>
      <w:rFonts w:cs="Noto Sans Symbols"/>
    </w:rPr>
  </w:style>
  <w:style w:type="character" w:customStyle="1" w:styleId="ListLabel95">
    <w:name w:val="ListLabel 95"/>
    <w:qFormat/>
    <w:rPr>
      <w:rFonts w:cs="Courier New"/>
    </w:rPr>
  </w:style>
  <w:style w:type="character" w:customStyle="1" w:styleId="ListLabel96">
    <w:name w:val="ListLabel 96"/>
    <w:qFormat/>
    <w:rPr>
      <w:rFonts w:cs="Noto Sans Symbols"/>
    </w:rPr>
  </w:style>
  <w:style w:type="character" w:customStyle="1" w:styleId="ListLabel97">
    <w:name w:val="ListLabel 97"/>
    <w:qFormat/>
    <w:rPr>
      <w:rFonts w:cs="Noto Sans Symbols"/>
    </w:rPr>
  </w:style>
  <w:style w:type="character" w:customStyle="1" w:styleId="ListLabel98">
    <w:name w:val="ListLabel 98"/>
    <w:qFormat/>
    <w:rPr>
      <w:rFonts w:cs="Courier New"/>
    </w:rPr>
  </w:style>
  <w:style w:type="character" w:customStyle="1" w:styleId="ListLabel99">
    <w:name w:val="ListLabel 99"/>
    <w:qFormat/>
    <w:rPr>
      <w:rFonts w:cs="Noto Sans Symbols"/>
    </w:rPr>
  </w:style>
  <w:style w:type="character" w:customStyle="1" w:styleId="ListLabel100">
    <w:name w:val="ListLabel 100"/>
    <w:qFormat/>
    <w:rPr>
      <w:rFonts w:cs="Noto Sans Symbols"/>
      <w:b w:val="0"/>
      <w:color w:val="B8CCE4"/>
      <w:sz w:val="20"/>
    </w:rPr>
  </w:style>
  <w:style w:type="character" w:customStyle="1" w:styleId="ListLabel101">
    <w:name w:val="ListLabel 101"/>
    <w:qFormat/>
    <w:rPr>
      <w:rFonts w:cs="Courier New"/>
    </w:rPr>
  </w:style>
  <w:style w:type="character" w:customStyle="1" w:styleId="ListLabel102">
    <w:name w:val="ListLabel 102"/>
    <w:qFormat/>
    <w:rPr>
      <w:rFonts w:cs="Noto Sans Symbols"/>
    </w:rPr>
  </w:style>
  <w:style w:type="character" w:customStyle="1" w:styleId="ListLabel103">
    <w:name w:val="ListLabel 103"/>
    <w:qFormat/>
    <w:rPr>
      <w:rFonts w:cs="Noto Sans Symbols"/>
    </w:rPr>
  </w:style>
  <w:style w:type="character" w:customStyle="1" w:styleId="ListLabel104">
    <w:name w:val="ListLabel 104"/>
    <w:qFormat/>
    <w:rPr>
      <w:rFonts w:cs="Courier New"/>
    </w:rPr>
  </w:style>
  <w:style w:type="character" w:customStyle="1" w:styleId="ListLabel105">
    <w:name w:val="ListLabel 105"/>
    <w:qFormat/>
    <w:rPr>
      <w:rFonts w:cs="Noto Sans Symbols"/>
    </w:rPr>
  </w:style>
  <w:style w:type="character" w:customStyle="1" w:styleId="ListLabel106">
    <w:name w:val="ListLabel 106"/>
    <w:qFormat/>
    <w:rPr>
      <w:rFonts w:cs="Noto Sans Symbols"/>
    </w:rPr>
  </w:style>
  <w:style w:type="character" w:customStyle="1" w:styleId="ListLabel107">
    <w:name w:val="ListLabel 107"/>
    <w:qFormat/>
    <w:rPr>
      <w:rFonts w:cs="Courier New"/>
    </w:rPr>
  </w:style>
  <w:style w:type="character" w:customStyle="1" w:styleId="ListLabel108">
    <w:name w:val="ListLabel 108"/>
    <w:qFormat/>
    <w:rPr>
      <w:rFonts w:cs="Noto Sans Symbols"/>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rPr>
      <w:sz w:val="22"/>
    </w:rPr>
  </w:style>
  <w:style w:type="paragraph" w:styleId="Title">
    <w:name w:val="Title"/>
    <w:basedOn w:val="LO-normal"/>
    <w:next w:val="LO-normal"/>
    <w:uiPriority w:val="10"/>
    <w:qFormat/>
    <w:pPr>
      <w:keepNext/>
      <w:keepLines/>
      <w:spacing w:before="480" w:after="120"/>
    </w:pPr>
    <w:rPr>
      <w:b/>
      <w:sz w:val="72"/>
      <w:szCs w:val="72"/>
    </w:rPr>
  </w:style>
  <w:style w:type="paragraph" w:styleId="Subtitle">
    <w:name w:val="Subtitle"/>
    <w:basedOn w:val="LO-normal"/>
    <w:next w:val="LO-normal"/>
    <w:uiPriority w:val="11"/>
    <w:qFormat/>
    <w:pPr>
      <w:keepNext/>
      <w:keepLines/>
      <w:spacing w:before="360" w:after="80"/>
    </w:pPr>
    <w:rPr>
      <w:i/>
      <w:color w:val="666666"/>
      <w:sz w:val="48"/>
      <w:szCs w:val="48"/>
    </w:rPr>
  </w:style>
  <w:style w:type="paragraph" w:styleId="Footer">
    <w:name w:val="footer"/>
    <w:basedOn w:val="Normal"/>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E0538F"/>
    <w:pPr>
      <w:tabs>
        <w:tab w:val="center" w:pos="4680"/>
        <w:tab w:val="right" w:pos="9360"/>
      </w:tabs>
    </w:pPr>
    <w:rPr>
      <w:rFonts w:cs="Mangal"/>
      <w:szCs w:val="20"/>
    </w:rPr>
  </w:style>
  <w:style w:type="character" w:customStyle="1" w:styleId="HeaderChar">
    <w:name w:val="Header Char"/>
    <w:basedOn w:val="DefaultParagraphFont"/>
    <w:link w:val="Header"/>
    <w:uiPriority w:val="99"/>
    <w:rsid w:val="00E0538F"/>
    <w:rPr>
      <w:rFonts w:cs="Mangal"/>
      <w:sz w:val="22"/>
      <w:szCs w:val="20"/>
    </w:rPr>
  </w:style>
  <w:style w:type="paragraph" w:styleId="BalloonText">
    <w:name w:val="Balloon Text"/>
    <w:basedOn w:val="Normal"/>
    <w:link w:val="BalloonTextChar"/>
    <w:uiPriority w:val="99"/>
    <w:semiHidden/>
    <w:unhideWhenUsed/>
    <w:rsid w:val="002A52B3"/>
    <w:rPr>
      <w:rFonts w:ascii="Segoe UI" w:hAnsi="Segoe UI" w:cs="Mangal"/>
      <w:sz w:val="18"/>
      <w:szCs w:val="16"/>
    </w:rPr>
  </w:style>
  <w:style w:type="character" w:customStyle="1" w:styleId="BalloonTextChar">
    <w:name w:val="Balloon Text Char"/>
    <w:basedOn w:val="DefaultParagraphFont"/>
    <w:link w:val="BalloonText"/>
    <w:uiPriority w:val="99"/>
    <w:semiHidden/>
    <w:rsid w:val="002A52B3"/>
    <w:rPr>
      <w:rFonts w:ascii="Segoe UI" w:hAnsi="Segoe UI" w:cs="Mangal"/>
      <w:sz w:val="18"/>
      <w:szCs w:val="16"/>
    </w:rPr>
  </w:style>
  <w:style w:type="paragraph" w:styleId="ListParagraph">
    <w:name w:val="List Paragraph"/>
    <w:basedOn w:val="Normal"/>
    <w:uiPriority w:val="34"/>
    <w:qFormat/>
    <w:rsid w:val="007F5C98"/>
    <w:pPr>
      <w:ind w:left="720"/>
      <w:contextualSpacing/>
    </w:pPr>
    <w:rPr>
      <w:rFonts w:cs="Mangal"/>
      <w:szCs w:val="20"/>
    </w:rPr>
  </w:style>
  <w:style w:type="character" w:styleId="Hyperlink">
    <w:name w:val="Hyperlink"/>
    <w:basedOn w:val="DefaultParagraphFont"/>
    <w:uiPriority w:val="99"/>
    <w:unhideWhenUsed/>
    <w:rsid w:val="00ED2E0F"/>
    <w:rPr>
      <w:color w:val="0000FF" w:themeColor="hyperlink"/>
      <w:u w:val="single"/>
    </w:rPr>
  </w:style>
  <w:style w:type="character" w:styleId="UnresolvedMention">
    <w:name w:val="Unresolved Mention"/>
    <w:basedOn w:val="DefaultParagraphFont"/>
    <w:uiPriority w:val="99"/>
    <w:semiHidden/>
    <w:unhideWhenUsed/>
    <w:rsid w:val="00ED2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aronbwise@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FBA1A-FBC6-4B0F-B6A9-F5EA35E0A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1406</Words>
  <Characters>8494</Characters>
  <Application>Microsoft Office Word</Application>
  <DocSecurity>0</DocSecurity>
  <Lines>314</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Wise</dc:creator>
  <dc:description/>
  <cp:lastModifiedBy>Aaron Wise</cp:lastModifiedBy>
  <cp:revision>2</cp:revision>
  <cp:lastPrinted>2024-11-25T09:34:00Z</cp:lastPrinted>
  <dcterms:created xsi:type="dcterms:W3CDTF">2026-02-27T01:55:00Z</dcterms:created>
  <dcterms:modified xsi:type="dcterms:W3CDTF">2026-02-27T01:55:00Z</dcterms:modified>
  <dc:language>en-US</dc:language>
</cp:coreProperties>
</file>