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2447"/>
          <w:sz w:val="32"/>
          <w:szCs w:val="32"/>
        </w:rPr>
        <w:t xml:space="preserve">MedAlert — Criterios de aceptación</w:t>
      </w:r>
    </w:p>
    <w:p>
      <w:pPr>
        <w:spacing w:after="320"/>
      </w:pPr>
      <w:r>
        <w:rPr>
          <w:color w:val="475569"/>
          <w:sz w:val="20"/>
          <w:szCs w:val="20"/>
        </w:rPr>
        <w:t xml:space="preserve">Sistema de recordatorio y control de medicación</w:t>
      </w:r>
    </w:p>
    <w:p>
      <w:pPr>
        <w:keepNext/>
        <w:spacing w:after="140" w:before="280"/>
      </w:pPr>
      <w:r>
        <w:rPr>
          <w:b/>
          <w:bCs/>
          <w:color w:val="0F2447"/>
          <w:sz w:val="24"/>
          <w:szCs w:val="24"/>
        </w:rPr>
        <w:t xml:space="preserve">Motivo de omisión obligatorio</w:t>
      </w:r>
    </w:p>
    <w:p>
      <w:pPr>
        <w:spacing w:after="80" w:line="276"/>
        <w:ind w:left="360" w:hanging="220"/>
      </w:pPr>
      <w:r>
        <w:rPr>
          <w:sz w:val="22"/>
          <w:szCs w:val="22"/>
        </w:rPr>
        <w:t xml:space="preserve">•  Cuando el paciente marca una toma como no cumplida, aparece la ventana "¿Por qué no tomaste el medicamento?" con un aviso azul que indica que registrar el motivo es obligatorio y que esa información ayuda al médico.</w:t>
      </w:r>
    </w:p>
    <w:p>
      <w:pPr>
        <w:spacing w:after="80" w:line="276"/>
        <w:ind w:left="360" w:hanging="220"/>
      </w:pPr>
      <w:r>
        <w:rPr>
          <w:sz w:val="22"/>
          <w:szCs w:val="22"/>
        </w:rPr>
        <w:t xml:space="preserve">•  El selector "Motivo" tiene asterisco rojo y cinco opciones: Olvido, Efecto adverso, Medicamento no disponible, Indicación médica y Otro motivo (especificar).</w:t>
      </w:r>
    </w:p>
    <w:p>
      <w:pPr>
        <w:spacing w:after="80" w:line="276"/>
        <w:ind w:left="360" w:hanging="220"/>
      </w:pPr>
      <w:r>
        <w:rPr>
          <w:sz w:val="22"/>
          <w:szCs w:val="22"/>
        </w:rPr>
        <w:t xml:space="preserve">•  La ventana no tiene botón para cerrarla ni cancelar: solo se puede continuar eligiendo un motivo. Al pie hay un único botón rojo "Registrar omisión".</w:t>
      </w:r>
    </w:p>
    <w:p>
      <w:pPr>
        <w:spacing w:after="80" w:line="276"/>
        <w:ind w:left="360" w:hanging="220"/>
      </w:pPr>
      <w:r>
        <w:rPr>
          <w:sz w:val="22"/>
          <w:szCs w:val="22"/>
        </w:rPr>
        <w:t xml:space="preserve">•  Si se intenta registrar sin elegir motivo, aparece el mensaje "Debes indicar el motivo de la omisión para completar el registro".</w:t>
      </w:r>
    </w:p>
    <w:p>
      <w:pPr>
        <w:spacing w:after="80" w:line="276"/>
        <w:ind w:left="360" w:hanging="220"/>
      </w:pPr>
      <w:r>
        <w:rPr>
          <w:sz w:val="22"/>
          <w:szCs w:val="22"/>
        </w:rPr>
        <w:t xml:space="preserve">•  Al elegir "Otro motivo (especificar)" se muestra un cuadro de texto. Si tiene menos de 5 caracteres: "Si eliges Otro debes describir el motivo con al menos 5 caracteres".</w:t>
      </w:r>
    </w:p>
    <w:p>
      <w:pPr>
        <w:spacing w:after="80" w:line="276"/>
        <w:ind w:left="360" w:hanging="220"/>
      </w:pPr>
      <w:r>
        <w:rPr>
          <w:sz w:val="22"/>
          <w:szCs w:val="22"/>
        </w:rPr>
        <w:t xml:space="preserve">•  Con cualquier otra opción el cuadro de texto no aparece y se guarda solo el motivo elegido.</w:t>
      </w:r>
    </w:p>
    <w:p>
      <w:pPr>
        <w:spacing w:after="80" w:line="276"/>
        <w:ind w:left="360" w:hanging="220"/>
      </w:pPr>
      <w:r>
        <w:rPr>
          <w:sz w:val="22"/>
          <w:szCs w:val="22"/>
        </w:rPr>
        <w:t xml:space="preserve">•  El motivo queda guardado de forma estructurada y se muestra en lenguaje natural en el historial y en los reportes (por ejemplo "Efecto adverso" o "Medicamento no disponible").</w:t>
      </w:r>
    </w:p>
    <w:p>
      <w:pPr>
        <w:spacing w:after="80" w:line="276"/>
        <w:ind w:left="360" w:hanging="220"/>
      </w:pPr>
      <w:r>
        <w:rPr>
          <w:sz w:val="22"/>
          <w:szCs w:val="22"/>
        </w:rPr>
        <w:t xml:space="preserve">•  Las omisiones que tienen un motivo registrado se consideran justificadas; las que se quedaron sin marcar o sin motivo se consideran sin justificar.</w:t>
      </w:r>
    </w:p>
    <w:p>
      <w:pPr>
        <w:keepNext/>
        <w:spacing w:after="140" w:before="280"/>
      </w:pPr>
      <w:r>
        <w:rPr>
          <w:b/>
          <w:bCs/>
          <w:color w:val="0F2447"/>
          <w:sz w:val="24"/>
          <w:szCs w:val="24"/>
        </w:rPr>
        <w:t xml:space="preserve">Reporte de efectos adversos y aviso urgente</w:t>
      </w:r>
    </w:p>
    <w:p>
      <w:pPr>
        <w:spacing w:after="80" w:line="276"/>
        <w:ind w:left="360" w:hanging="220"/>
      </w:pPr>
      <w:r>
        <w:rPr>
          <w:sz w:val="22"/>
          <w:szCs w:val="22"/>
        </w:rPr>
        <w:t xml:space="preserve">•  Después de marcar una toma como cumplida, el sistema pregunta "¿Presentaste algún efecto?" mostrando el nombre del medicamento y dos botones: "No, todo bien" y "Sí, reportar".</w:t>
      </w:r>
    </w:p>
    <w:p>
      <w:pPr>
        <w:spacing w:after="80" w:line="276"/>
        <w:ind w:left="360" w:hanging="220"/>
      </w:pPr>
      <w:r>
        <w:rPr>
          <w:sz w:val="22"/>
          <w:szCs w:val="22"/>
        </w:rPr>
        <w:t xml:space="preserve">•  Si elige "No, todo bien" la ventana se cierra y la pantalla se actualiza con normalidad. El reporte de efectos es opcional.</w:t>
      </w:r>
    </w:p>
    <w:p>
      <w:pPr>
        <w:spacing w:after="80" w:line="276"/>
        <w:ind w:left="360" w:hanging="220"/>
      </w:pPr>
      <w:r>
        <w:rPr>
          <w:sz w:val="22"/>
          <w:szCs w:val="22"/>
        </w:rPr>
        <w:t xml:space="preserve">•  Si elige "Sí, reportar" aparece un selector con siete opciones: Náusea, Mareo, Dolor de cabeza, Somnolencia, Malestar estomacal, Reacción alérgica y Otro (especificar).</w:t>
      </w:r>
    </w:p>
    <w:p>
      <w:pPr>
        <w:spacing w:after="80" w:line="276"/>
        <w:ind w:left="360" w:hanging="220"/>
      </w:pPr>
      <w:r>
        <w:rPr>
          <w:sz w:val="22"/>
          <w:szCs w:val="22"/>
        </w:rPr>
        <w:t xml:space="preserve">•  Al elegir "Otro" se muestra un cuadro de texto con mínimo 5 caracteres. Al elegir "Reacción alérgica" aparece un aviso ámbar advirtiendo que el médico será notificado de inmediato por todos los canales.</w:t>
      </w:r>
    </w:p>
    <w:p>
      <w:pPr>
        <w:spacing w:after="80" w:line="276"/>
        <w:ind w:left="360" w:hanging="220"/>
      </w:pPr>
      <w:r>
        <w:rPr>
          <w:sz w:val="22"/>
          <w:szCs w:val="22"/>
        </w:rPr>
        <w:t xml:space="preserve">•  Si no selecciona un efecto: "Selecciona el efecto que presentaste". Si elige "Otro" con menos de 5 caracteres: "Si eliges Otro describe el efecto (mínimo 5 caracteres)".</w:t>
      </w:r>
    </w:p>
    <w:p>
      <w:pPr>
        <w:spacing w:after="80" w:line="276"/>
        <w:ind w:left="360" w:hanging="220"/>
      </w:pPr>
      <w:r>
        <w:rPr>
          <w:sz w:val="22"/>
          <w:szCs w:val="22"/>
        </w:rPr>
        <w:t xml:space="preserve">•  Al enviar un efecto normal aparece "Efecto adverso reportado. Gracias por avisar" y la pantalla se actualiza.</w:t>
      </w:r>
    </w:p>
    <w:p>
      <w:pPr>
        <w:spacing w:after="80" w:line="276"/>
        <w:ind w:left="360" w:hanging="220"/>
      </w:pPr>
      <w:r>
        <w:rPr>
          <w:sz w:val="22"/>
          <w:szCs w:val="22"/>
        </w:rPr>
        <w:t xml:space="preserve">•  Al reportar una reacción alérgica, el médico asignado recibe de inmediato un aviso urgente por aplicación, correo y mensaje de texto, fuera del envío programado normal, y al paciente le aparece "Reporte enviado. Tu médico fue notificado de inmediato".</w:t>
      </w:r>
    </w:p>
    <w:p>
      <w:pPr>
        <w:spacing w:after="80" w:line="276"/>
        <w:ind w:left="360" w:hanging="220"/>
      </w:pPr>
      <w:r>
        <w:rPr>
          <w:sz w:val="22"/>
          <w:szCs w:val="22"/>
        </w:rPr>
        <w:t xml:space="preserve">•  El correo del aviso urgente tiene encabezado rojo, el asunto inicia con la palabra URGENTE y un borde rojo, e indica el paciente, el medicamento y la descripción del paciente.</w:t>
      </w:r>
    </w:p>
    <w:p>
      <w:pPr>
        <w:spacing w:after="80" w:line="276"/>
        <w:ind w:left="360" w:hanging="220"/>
      </w:pPr>
      <w:r>
        <w:rPr>
          <w:sz w:val="22"/>
          <w:szCs w:val="22"/>
        </w:rPr>
        <w:t xml:space="preserve">•  En el panel del médico el historial de efectos muestra cada reporte con su fecha; las reacciones alérgicas se resaltan en rojo con un ícono de alerta.</w:t>
      </w:r>
    </w:p>
    <w:p>
      <w:pPr>
        <w:keepNext/>
        <w:spacing w:after="140" w:before="280"/>
      </w:pPr>
      <w:r>
        <w:rPr>
          <w:b/>
          <w:bCs/>
          <w:color w:val="0F2447"/>
          <w:sz w:val="24"/>
          <w:szCs w:val="24"/>
        </w:rPr>
        <w:t xml:space="preserve">Modo hospitalario (registro por enfermería)</w:t>
      </w:r>
    </w:p>
    <w:p>
      <w:pPr>
        <w:spacing w:after="80" w:line="276"/>
        <w:ind w:left="360" w:hanging="220"/>
      </w:pPr>
      <w:r>
        <w:rPr>
          <w:sz w:val="22"/>
          <w:szCs w:val="22"/>
        </w:rPr>
        <w:t xml:space="preserve">•  La opción "Modo hospitalario" en el menú lateral aparece únicamente para usuarios con rol Enfermero. Cualquier otro rol que intente entrar recibe "El modo hospitalario solo está disponible para personal de enfermería".</w:t>
      </w:r>
    </w:p>
    <w:p>
      <w:pPr>
        <w:spacing w:after="80" w:line="276"/>
        <w:ind w:left="360" w:hanging="220"/>
      </w:pPr>
      <w:r>
        <w:rPr>
          <w:sz w:val="22"/>
          <w:szCs w:val="22"/>
        </w:rPr>
        <w:t xml:space="preserve">•  La pantalla muestra una tarjeta por cada paciente del turno, con su nombre y la lista de medicamentos pendientes del día (medicamento, presentación, dosis y hora), cada uno con una casilla.</w:t>
      </w:r>
    </w:p>
    <w:p>
      <w:pPr>
        <w:spacing w:after="80" w:line="276"/>
        <w:ind w:left="360" w:hanging="220"/>
      </w:pPr>
      <w:r>
        <w:rPr>
          <w:sz w:val="22"/>
          <w:szCs w:val="22"/>
        </w:rPr>
        <w:t xml:space="preserve">•  Cada tarjeta tiene la casilla "Todos de este paciente" que marca o desmarca todas las tomas de ese paciente. Arriba hay un botón "Seleccionar todo" general.</w:t>
      </w:r>
    </w:p>
    <w:p>
      <w:pPr>
        <w:spacing w:after="80" w:line="276"/>
        <w:ind w:left="360" w:hanging="220"/>
      </w:pPr>
      <w:r>
        <w:rPr>
          <w:sz w:val="22"/>
          <w:szCs w:val="22"/>
        </w:rPr>
        <w:t xml:space="preserve">•  Un contador indica cuántas tomas se han seleccionado del total pendiente. El botón "Guardar marcados" permanece desactivado mientras no haya ninguna selección.</w:t>
      </w:r>
    </w:p>
    <w:p>
      <w:pPr>
        <w:spacing w:after="80" w:line="276"/>
        <w:ind w:left="360" w:hanging="220"/>
      </w:pPr>
      <w:r>
        <w:rPr>
          <w:sz w:val="22"/>
          <w:szCs w:val="22"/>
        </w:rPr>
        <w:t xml:space="preserve">•  Al pulsar "Guardar marcados" se pide confirmación indicando cuántas tomas se registrarán y que la acción quedará a nombre del enfermero.</w:t>
      </w:r>
    </w:p>
    <w:p>
      <w:pPr>
        <w:spacing w:after="80" w:line="276"/>
        <w:ind w:left="360" w:hanging="220"/>
      </w:pPr>
      <w:r>
        <w:rPr>
          <w:sz w:val="22"/>
          <w:szCs w:val="22"/>
        </w:rPr>
        <w:t xml:space="preserve">•  Las tomas seleccionadas se registran todas juntas en una sola operación: si una falla, no se guarda ninguna y se informa que la operación se revirtió completa.</w:t>
      </w:r>
    </w:p>
    <w:p>
      <w:pPr>
        <w:spacing w:after="80" w:line="276"/>
        <w:ind w:left="360" w:hanging="220"/>
      </w:pPr>
      <w:r>
        <w:rPr>
          <w:sz w:val="22"/>
          <w:szCs w:val="22"/>
        </w:rPr>
        <w:t xml:space="preserve">•  Cada toma registrada queda guardada con el nombre del enfermero que la administró, descuenta el stock y cancela los avisos pendientes de esa toma.</w:t>
      </w:r>
    </w:p>
    <w:p>
      <w:pPr>
        <w:spacing w:after="80" w:line="276"/>
        <w:ind w:left="360" w:hanging="220"/>
      </w:pPr>
      <w:r>
        <w:rPr>
          <w:sz w:val="22"/>
          <w:szCs w:val="22"/>
        </w:rPr>
        <w:t xml:space="preserve">•  Si una toma seleccionada ya había sido registrada por otra vía, se avisa "Una de las tomas seleccionadas ya estaba registrada. Recarga la pantalla e inténtalo de nuevo" y no se registra nada.</w:t>
      </w:r>
    </w:p>
    <w:p>
      <w:pPr>
        <w:spacing w:after="80" w:line="276"/>
        <w:ind w:left="360" w:hanging="220"/>
      </w:pPr>
      <w:r>
        <w:rPr>
          <w:sz w:val="22"/>
          <w:szCs w:val="22"/>
        </w:rPr>
        <w:t xml:space="preserve">•  Si el turno no tiene tomas pendientes, se muestra un estado vacío con el mensaje de que no hay tomas pendientes en el turno.</w:t>
      </w:r>
    </w:p>
    <w:p>
      <w:pPr>
        <w:keepNext/>
        <w:spacing w:after="140" w:before="280"/>
      </w:pPr>
      <w:r>
        <w:rPr>
          <w:b/>
          <w:bCs/>
          <w:color w:val="0F2447"/>
          <w:sz w:val="24"/>
          <w:szCs w:val="24"/>
        </w:rPr>
        <w:t xml:space="preserve">Reporte semanal con gráficas</w:t>
      </w:r>
    </w:p>
    <w:p>
      <w:pPr>
        <w:spacing w:after="80" w:line="276"/>
        <w:ind w:left="360" w:hanging="220"/>
      </w:pPr>
      <w:r>
        <w:rPr>
          <w:sz w:val="22"/>
          <w:szCs w:val="22"/>
        </w:rPr>
        <w:t xml:space="preserve">•  La opción "Reportes" del menú está disponible para médico, paciente y cuidador. El médico y el cuidador eligen al paciente en un selector; el paciente ve directamente el suyo.</w:t>
      </w:r>
    </w:p>
    <w:p>
      <w:pPr>
        <w:spacing w:after="80" w:line="276"/>
        <w:ind w:left="360" w:hanging="220"/>
      </w:pPr>
      <w:r>
        <w:rPr>
          <w:sz w:val="22"/>
          <w:szCs w:val="22"/>
        </w:rPr>
        <w:t xml:space="preserve">•  Hay selectores "Desde" y "Hasta" y un botón "Esta semana" que vuelve al rango de la semana actual (de lunes a domingo).</w:t>
      </w:r>
    </w:p>
    <w:p>
      <w:pPr>
        <w:spacing w:after="80" w:line="276"/>
        <w:ind w:left="360" w:hanging="220"/>
      </w:pPr>
      <w:r>
        <w:rPr>
          <w:sz w:val="22"/>
          <w:szCs w:val="22"/>
        </w:rPr>
        <w:t xml:space="preserve">•  Si no hay tomas registradas en el periodo, se muestra "Sin datos suficientes para calcular" y no se dibujan gráficas.</w:t>
      </w:r>
    </w:p>
    <w:p>
      <w:pPr>
        <w:spacing w:after="80" w:line="276"/>
        <w:ind w:left="360" w:hanging="220"/>
      </w:pPr>
      <w:r>
        <w:rPr>
          <w:sz w:val="22"/>
          <w:szCs w:val="22"/>
        </w:rPr>
        <w:t xml:space="preserve">•  El cumplimiento general se muestra como un porcentaje grande. Es verde si es 80% o más, ámbar entre 70% y 79% y rojo por debajo de 70%.</w:t>
      </w:r>
    </w:p>
    <w:p>
      <w:pPr>
        <w:spacing w:after="80" w:line="276"/>
        <w:ind w:left="360" w:hanging="220"/>
      </w:pPr>
      <w:r>
        <w:rPr>
          <w:sz w:val="22"/>
          <w:szCs w:val="22"/>
        </w:rPr>
        <w:t xml:space="preserve">•  Junto al porcentaje se ven las tomas cumplidas sobre el total, las omisiones con motivo (en ámbar) y las omisiones sin motivo (en rojo).</w:t>
      </w:r>
    </w:p>
    <w:p>
      <w:pPr>
        <w:spacing w:after="80" w:line="276"/>
        <w:ind w:left="360" w:hanging="220"/>
      </w:pPr>
      <w:r>
        <w:rPr>
          <w:sz w:val="22"/>
          <w:szCs w:val="22"/>
        </w:rPr>
        <w:t xml:space="preserve">•  La gráfica "Cumplimiento por medicamento" usa barras horizontales, una por medicamento, con el porcentaje al final y color verde, ámbar o rojo según el mismo criterio. Incluye una leyenda con los tres rangos de color.</w:t>
      </w:r>
    </w:p>
    <w:p>
      <w:pPr>
        <w:spacing w:after="80" w:line="276"/>
        <w:ind w:left="360" w:hanging="220"/>
      </w:pPr>
      <w:r>
        <w:rPr>
          <w:sz w:val="22"/>
          <w:szCs w:val="22"/>
        </w:rPr>
        <w:t xml:space="preserve">•  La gráfica "Tendencia de las últimas semanas" es una línea con un punto por semana con datos. Incluye una línea ámbar punteada que marca el umbral del 70%. Solo aparecen las semanas que tienen datos; la línea no baja artificialmente a cero.</w:t>
      </w:r>
    </w:p>
    <w:p>
      <w:pPr>
        <w:spacing w:after="80" w:line="276"/>
        <w:ind w:left="360" w:hanging="220"/>
      </w:pPr>
      <w:r>
        <w:rPr>
          <w:sz w:val="22"/>
          <w:szCs w:val="22"/>
        </w:rPr>
        <w:t xml:space="preserve">•  El reporte se puede consultar tanto del propio paciente como, en el caso del médico y el cuidador, solo de los pacientes a los que tiene acceso.</w:t>
      </w:r>
    </w:p>
    <w:p>
      <w:pPr>
        <w:keepNext/>
        <w:spacing w:after="140" w:before="280"/>
      </w:pPr>
      <w:r>
        <w:rPr>
          <w:b/>
          <w:bCs/>
          <w:color w:val="0F2447"/>
          <w:sz w:val="24"/>
          <w:szCs w:val="24"/>
        </w:rPr>
        <w:t xml:space="preserve">Descarga del reporte en PDF y Excel</w:t>
      </w:r>
    </w:p>
    <w:p>
      <w:pPr>
        <w:spacing w:after="80" w:line="276"/>
        <w:ind w:left="360" w:hanging="220"/>
      </w:pPr>
      <w:r>
        <w:rPr>
          <w:sz w:val="22"/>
          <w:szCs w:val="22"/>
        </w:rPr>
        <w:t xml:space="preserve">•  En la pantalla de reportes hay dos botones, "PDF" y "Excel", que descargan el reporte del paciente y rango seleccionados.</w:t>
      </w:r>
    </w:p>
    <w:p>
      <w:pPr>
        <w:spacing w:after="80" w:line="276"/>
        <w:ind w:left="360" w:hanging="220"/>
      </w:pPr>
      <w:r>
        <w:rPr>
          <w:sz w:val="22"/>
          <w:szCs w:val="22"/>
        </w:rPr>
        <w:t xml:space="preserve">•  El PDF tiene el membrete de MedAlert, los datos del paciente y el periodo, el cumplimiento general destacado con su color, el desglose de omisiones, la gráfica de barras por medicamento y la gráfica de tendencia con la línea de umbral.</w:t>
      </w:r>
    </w:p>
    <w:p>
      <w:pPr>
        <w:spacing w:after="80" w:line="276"/>
        <w:ind w:left="360" w:hanging="220"/>
      </w:pPr>
      <w:r>
        <w:rPr>
          <w:sz w:val="22"/>
          <w:szCs w:val="22"/>
        </w:rPr>
        <w:t xml:space="preserve">•  Si el periodo no tiene datos, el PDF indica "Sin datos suficientes para calcular en este periodo".</w:t>
      </w:r>
    </w:p>
    <w:p>
      <w:pPr>
        <w:spacing w:after="80" w:line="276"/>
        <w:ind w:left="360" w:hanging="220"/>
      </w:pPr>
      <w:r>
        <w:rPr>
          <w:sz w:val="22"/>
          <w:szCs w:val="22"/>
        </w:rPr>
        <w:t xml:space="preserve">•  El Excel tiene tres hojas: "Resumen" (datos generales y totales), "Detalle diario" (cumplimiento por día) y "Por medicamento" (tomas, cumplidas, omisiones y porcentaje por medicamento).</w:t>
      </w:r>
    </w:p>
    <w:p>
      <w:pPr>
        <w:spacing w:after="80" w:line="276"/>
        <w:ind w:left="360" w:hanging="220"/>
      </w:pPr>
      <w:r>
        <w:rPr>
          <w:sz w:val="22"/>
          <w:szCs w:val="22"/>
        </w:rPr>
        <w:t xml:space="preserve">•  Tanto el PDF como el Excel incluyen al pie un código de verificación con el formato MA-XXXX-XXXX-XXXX y la fecha de generación, para poder comprobar después que el documento es auténtico.</w:t>
      </w:r>
    </w:p>
    <w:p>
      <w:pPr>
        <w:spacing w:after="80" w:line="276"/>
        <w:ind w:left="360" w:hanging="220"/>
      </w:pPr>
      <w:r>
        <w:rPr>
          <w:sz w:val="22"/>
          <w:szCs w:val="22"/>
        </w:rPr>
        <w:t xml:space="preserve">•  Solo se pueden descargar reportes de pacientes a los que el usuario tiene acceso; en caso contrario se informa que no tiene acceso al reporte.</w:t>
      </w:r>
    </w:p>
    <w:p>
      <w:pPr>
        <w:keepNext/>
        <w:spacing w:after="140" w:before="280"/>
      </w:pPr>
      <w:r>
        <w:rPr>
          <w:b/>
          <w:bCs/>
          <w:color w:val="0F2447"/>
          <w:sz w:val="24"/>
          <w:szCs w:val="24"/>
        </w:rPr>
        <w:t xml:space="preserve">Vista familiar y alerta automática</w:t>
      </w:r>
    </w:p>
    <w:p>
      <w:pPr>
        <w:spacing w:after="80" w:line="276"/>
        <w:ind w:left="360" w:hanging="220"/>
      </w:pPr>
      <w:r>
        <w:rPr>
          <w:sz w:val="22"/>
          <w:szCs w:val="22"/>
        </w:rPr>
        <w:t xml:space="preserve">•  El paciente, desde "Mi perfil", tiene la sección "Acceso de familiares" donde puede invitar a un familiar escribiendo su correo y, opcionalmente, el parentesco.</w:t>
      </w:r>
    </w:p>
    <w:p>
      <w:pPr>
        <w:spacing w:after="80" w:line="276"/>
        <w:ind w:left="360" w:hanging="220"/>
      </w:pPr>
      <w:r>
        <w:rPr>
          <w:sz w:val="22"/>
          <w:szCs w:val="22"/>
        </w:rPr>
        <w:t xml:space="preserve">•  Si el correo no corresponde a una cuenta registrada, aparece "No existe una cuenta con ese correo. Pídele a tu familiar que se registre primero como Cuidador".</w:t>
      </w:r>
    </w:p>
    <w:p>
      <w:pPr>
        <w:spacing w:after="80" w:line="276"/>
        <w:ind w:left="360" w:hanging="220"/>
      </w:pPr>
      <w:r>
        <w:rPr>
          <w:sz w:val="22"/>
          <w:szCs w:val="22"/>
        </w:rPr>
        <w:t xml:space="preserve">•  Los familiares con acceso se listan en una tabla con su nombre, correo y parentesco, cada uno con un botón "Quitar acceso" que pide confirmación e indica que el familiar dejará de ver la información de inmediato.</w:t>
      </w:r>
    </w:p>
    <w:p>
      <w:pPr>
        <w:spacing w:after="80" w:line="276"/>
        <w:ind w:left="360" w:hanging="220"/>
      </w:pPr>
      <w:r>
        <w:rPr>
          <w:sz w:val="22"/>
          <w:szCs w:val="22"/>
        </w:rPr>
        <w:t xml:space="preserve">•  El familiar (rol Cuidador) tiene la opción "Vista familiar" en el menú, con una pantalla simplificada y sin gráficas.</w:t>
      </w:r>
    </w:p>
    <w:p>
      <w:pPr>
        <w:spacing w:after="80" w:line="276"/>
        <w:ind w:left="360" w:hanging="220"/>
      </w:pPr>
      <w:r>
        <w:rPr>
          <w:sz w:val="22"/>
          <w:szCs w:val="22"/>
        </w:rPr>
        <w:t xml:space="preserve">•  La vista familiar muestra cuatro elementos: el cumplimiento de la semana, las tomas de hoy con su estado, y las próximas tres tomas con su fecha y hora. Si no hay datos suficientes, lo indica con un mensaje claro.</w:t>
      </w:r>
    </w:p>
    <w:p>
      <w:pPr>
        <w:spacing w:after="80" w:line="276"/>
        <w:ind w:left="360" w:hanging="220"/>
      </w:pPr>
      <w:r>
        <w:rPr>
          <w:sz w:val="22"/>
          <w:szCs w:val="22"/>
        </w:rPr>
        <w:t xml:space="preserve">•  El cumplimiento se muestra en verde, ámbar o rojo, e incluye una frase orientativa (por ejemplo, que el cumplimiento es bajo y quizá necesite apoyo).</w:t>
      </w:r>
    </w:p>
    <w:p>
      <w:pPr>
        <w:spacing w:after="80" w:line="276"/>
        <w:ind w:left="360" w:hanging="220"/>
      </w:pPr>
      <w:r>
        <w:rPr>
          <w:sz w:val="22"/>
          <w:szCs w:val="22"/>
        </w:rPr>
        <w:t xml:space="preserve">•  Si el cumplimiento semanal del paciente baja del 70%, el familiar recibe automáticamente una alerta por aplicación, correo y mensaje de texto. El correo tiene encabezado ámbar e indica el porcentaje actual.</w:t>
      </w:r>
    </w:p>
    <w:p>
      <w:pPr>
        <w:spacing w:after="80" w:line="276"/>
        <w:ind w:left="360" w:hanging="220"/>
      </w:pPr>
      <w:r>
        <w:rPr>
          <w:sz w:val="22"/>
          <w:szCs w:val="22"/>
        </w:rPr>
        <w:t xml:space="preserve">•  La alerta se envía una sola vez por cada caída: no se repite mientras siga bajo. Si el cumplimiento vuelve a subir y luego baja otra vez, se envía de nuevo.</w:t>
      </w:r>
    </w:p>
    <w:p>
      <w:pPr>
        <w:spacing w:after="80" w:line="276"/>
        <w:ind w:left="360" w:hanging="220"/>
      </w:pPr>
      <w:r>
        <w:rPr>
          <w:sz w:val="22"/>
          <w:szCs w:val="22"/>
        </w:rPr>
        <w:t xml:space="preserve">•  Si el paciente revoca el acceso de un familiar, éste deja de ver la información y de recibir alertas de inmediato.</w:t>
      </w:r>
    </w:p>
    <w:p>
      <w:pPr>
        <w:keepNext/>
        <w:spacing w:after="140" w:before="280"/>
      </w:pPr>
      <w:r>
        <w:rPr>
          <w:b/>
          <w:bCs/>
          <w:color w:val="0F2447"/>
          <w:sz w:val="24"/>
          <w:szCs w:val="24"/>
        </w:rPr>
        <w:t xml:space="preserve">Panel multi-paciente del médico</w:t>
      </w:r>
    </w:p>
    <w:p>
      <w:pPr>
        <w:spacing w:after="80" w:line="276"/>
        <w:ind w:left="360" w:hanging="220"/>
      </w:pPr>
      <w:r>
        <w:rPr>
          <w:sz w:val="22"/>
          <w:szCs w:val="22"/>
        </w:rPr>
        <w:t xml:space="preserve">•  El médico ve "Mis pacientes" con una tabla de todos sus pacientes asignados, con columnas Paciente, Cumplimiento, Omisiones, Alertas y Notas clínicas.</w:t>
      </w:r>
    </w:p>
    <w:p>
      <w:pPr>
        <w:spacing w:after="80" w:line="276"/>
        <w:ind w:left="360" w:hanging="220"/>
      </w:pPr>
      <w:r>
        <w:rPr>
          <w:sz w:val="22"/>
          <w:szCs w:val="22"/>
        </w:rPr>
        <w:t xml:space="preserve">•  Las columnas Paciente, Cumplimiento, Omisiones y Alertas se pueden ordenar al tocar su encabezado, alternando ascendente y descendente.</w:t>
      </w:r>
    </w:p>
    <w:p>
      <w:pPr>
        <w:spacing w:after="80" w:line="276"/>
        <w:ind w:left="360" w:hanging="220"/>
      </w:pPr>
      <w:r>
        <w:rPr>
          <w:sz w:val="22"/>
          <w:szCs w:val="22"/>
        </w:rPr>
        <w:t xml:space="preserve">•  Las filas de pacientes por debajo del 70% se muestran con fondo rojo y su porcentaje en rojo. Los pacientes sin datos de la semana se agrupan siempre al final, bajo una separación "Sin datos esta semana".</w:t>
      </w:r>
    </w:p>
    <w:p>
      <w:pPr>
        <w:spacing w:after="80" w:line="276"/>
        <w:ind w:left="360" w:hanging="220"/>
      </w:pPr>
      <w:r>
        <w:rPr>
          <w:sz w:val="22"/>
          <w:szCs w:val="22"/>
        </w:rPr>
        <w:t xml:space="preserve">•  Si el médico aún no tiene la cédula validada, puede ver a sus pacientes pero aparece un aviso de que no podrá emitir prescripciones hasta que se apruebe.</w:t>
      </w:r>
    </w:p>
    <w:p>
      <w:pPr>
        <w:spacing w:after="80" w:line="276"/>
        <w:ind w:left="360" w:hanging="220"/>
      </w:pPr>
      <w:r>
        <w:rPr>
          <w:sz w:val="22"/>
          <w:szCs w:val="22"/>
        </w:rPr>
        <w:t xml:space="preserve">•  Al tocar un paciente se abre su detalle con el resumen de cumplimiento de la semana, las notas clínicas, las prescripciones y el historial de efectos adversos.</w:t>
      </w:r>
    </w:p>
    <w:p>
      <w:pPr>
        <w:spacing w:after="80" w:line="276"/>
        <w:ind w:left="360" w:hanging="220"/>
      </w:pPr>
      <w:r>
        <w:rPr>
          <w:sz w:val="22"/>
          <w:szCs w:val="22"/>
        </w:rPr>
        <w:t xml:space="preserve">•  Las notas clínicas se editan en un cuadro de texto; al guardarlas se informa que el paciente podrá verlas y se registra la fecha de la última actualización, que queda visible.</w:t>
      </w:r>
    </w:p>
    <w:p>
      <w:pPr>
        <w:spacing w:after="80" w:line="276"/>
        <w:ind w:left="360" w:hanging="220"/>
      </w:pPr>
      <w:r>
        <w:rPr>
          <w:sz w:val="22"/>
          <w:szCs w:val="22"/>
        </w:rPr>
        <w:t xml:space="preserve">•  El historial de efectos adversos muestra cada reporte con su fecha; las reacciones alérgicas se resaltan en rojo.</w:t>
      </w:r>
    </w:p>
    <w:p>
      <w:pPr>
        <w:spacing w:after="80" w:line="276"/>
        <w:ind w:left="360" w:hanging="220"/>
      </w:pPr>
      <w:r>
        <w:rPr>
          <w:sz w:val="22"/>
          <w:szCs w:val="22"/>
        </w:rPr>
        <w:t xml:space="preserve">•  Si no tiene pacientes asignados, se muestra un estado vacío indicando que aún no tiene pacientes asignados.</w:t>
      </w:r>
    </w:p>
    <w:p>
      <w:pPr>
        <w:keepNext/>
        <w:spacing w:after="140" w:before="280"/>
      </w:pPr>
      <w:r>
        <w:rPr>
          <w:b/>
          <w:bCs/>
          <w:color w:val="0F2447"/>
          <w:sz w:val="24"/>
          <w:szCs w:val="24"/>
        </w:rPr>
        <w:t xml:space="preserve">Prescripción digital del médico</w:t>
      </w:r>
    </w:p>
    <w:p>
      <w:pPr>
        <w:spacing w:after="80" w:line="276"/>
        <w:ind w:left="360" w:hanging="220"/>
      </w:pPr>
      <w:r>
        <w:rPr>
          <w:sz w:val="22"/>
          <w:szCs w:val="22"/>
        </w:rPr>
        <w:t xml:space="preserve">•  Desde el detalle de un paciente, el médico con cédula validada tiene el botón "Nueva" para emitir una prescripción digital. Si la cédula no está validada, el botón no aparece.</w:t>
      </w:r>
    </w:p>
    <w:p>
      <w:pPr>
        <w:spacing w:after="80" w:line="276"/>
        <w:ind w:left="360" w:hanging="220"/>
      </w:pPr>
      <w:r>
        <w:rPr>
          <w:sz w:val="22"/>
          <w:szCs w:val="22"/>
        </w:rPr>
        <w:t xml:space="preserve">•  El formulario pide medicamento (obligatorio), presentación, cantidad (obligatoria), unidad, cada cuántas horas (obligatorio), hora de inicio, duración en días (opcional), fecha de inicio e instrucciones.</w:t>
      </w:r>
    </w:p>
    <w:p>
      <w:pPr>
        <w:spacing w:after="80" w:line="276"/>
        <w:ind w:left="360" w:hanging="220"/>
      </w:pPr>
      <w:r>
        <w:rPr>
          <w:sz w:val="22"/>
          <w:szCs w:val="22"/>
        </w:rPr>
        <w:t xml:space="preserve">•  Si falta el medicamento, la cantidad o la frecuencia, se avisa "Completa medicamento, cantidad y frecuencia". La cantidad debe ser mayor a 0 y la frecuencia entre 1 y 168 horas.</w:t>
      </w:r>
    </w:p>
    <w:p>
      <w:pPr>
        <w:spacing w:after="80" w:line="276"/>
        <w:ind w:left="360" w:hanging="220"/>
      </w:pPr>
      <w:r>
        <w:rPr>
          <w:sz w:val="22"/>
          <w:szCs w:val="22"/>
        </w:rPr>
        <w:t xml:space="preserve">•  Al emitir la prescripción, el medicamento aparece automáticamente en la lista del paciente con sus recordatorios ya configurados, y al médico se le confirma "Prescripción emitida. El paciente fue notificado".</w:t>
      </w:r>
    </w:p>
    <w:p>
      <w:pPr>
        <w:spacing w:after="80" w:line="276"/>
        <w:ind w:left="360" w:hanging="220"/>
      </w:pPr>
      <w:r>
        <w:rPr>
          <w:sz w:val="22"/>
          <w:szCs w:val="22"/>
        </w:rPr>
        <w:t xml:space="preserve">•  El paciente recibe un aviso en la aplicación y, si tiene el correo activo, un correo indicando el medicamento, la pauta y las instrucciones.</w:t>
      </w:r>
    </w:p>
    <w:p>
      <w:pPr>
        <w:spacing w:after="80" w:line="276"/>
        <w:ind w:left="360" w:hanging="220"/>
      </w:pPr>
      <w:r>
        <w:rPr>
          <w:sz w:val="22"/>
          <w:szCs w:val="22"/>
        </w:rPr>
        <w:t xml:space="preserve">•  En "Medicamentos" del paciente, las prescripciones del médico aparecen en una sección aparte con un ícono de candado y la nota de que las administra el médico y no se pueden editar.</w:t>
      </w:r>
    </w:p>
    <w:p>
      <w:pPr>
        <w:spacing w:after="80" w:line="276"/>
        <w:ind w:left="360" w:hanging="220"/>
      </w:pPr>
      <w:r>
        <w:rPr>
          <w:sz w:val="22"/>
          <w:szCs w:val="22"/>
        </w:rPr>
        <w:t xml:space="preserve">•  El paciente puede ver estas prescripciones pero no editarlas ni eliminarlas. El médico sí puede modificarlas o cancelarlas en cualquier momento.</w:t>
      </w:r>
    </w:p>
    <w:p>
      <w:pPr>
        <w:spacing w:after="80" w:line="276"/>
        <w:ind w:left="360" w:hanging="220"/>
      </w:pPr>
      <w:r>
        <w:rPr>
          <w:sz w:val="22"/>
          <w:szCs w:val="22"/>
        </w:rPr>
        <w:t xml:space="preserve">•  Al cancelar una prescripción se pide confirmación; el medicamento deja de aparecerle al paciente y se eliminan sus recordatorios futuros pendientes. En la lista queda marcada como cancelada.</w:t>
      </w:r>
    </w:p>
    <w:p>
      <w:pPr>
        <w:keepNext/>
        <w:spacing w:after="140" w:before="280"/>
      </w:pPr>
      <w:r>
        <w:rPr>
          <w:b/>
          <w:bCs/>
          <w:color w:val="0F2447"/>
          <w:sz w:val="24"/>
          <w:szCs w:val="24"/>
        </w:rPr>
        <w:t xml:space="preserve">Comparativo entre semanas</w:t>
      </w:r>
    </w:p>
    <w:p>
      <w:pPr>
        <w:spacing w:after="80" w:line="276"/>
        <w:ind w:left="360" w:hanging="220"/>
      </w:pPr>
      <w:r>
        <w:rPr>
          <w:sz w:val="22"/>
          <w:szCs w:val="22"/>
        </w:rPr>
        <w:t xml:space="preserve">•  En la pantalla de reportes hay una sección "Comparativo entre semanas" con flechas para avanzar o retroceder entre pares de semanas. La flecha hacia adelante se desactiva cuando se está en la semana actual y la de retroceso cuando ya no hay semanas anteriores con datos.</w:t>
      </w:r>
    </w:p>
    <w:p>
      <w:pPr>
        <w:spacing w:after="80" w:line="276"/>
        <w:ind w:left="360" w:hanging="220"/>
      </w:pPr>
      <w:r>
        <w:rPr>
          <w:sz w:val="22"/>
          <w:szCs w:val="22"/>
        </w:rPr>
        <w:t xml:space="preserve">•  Se muestran lado a lado el porcentaje de la semana anterior y el de la semana actual, cada uno con su color (verde, ámbar o rojo).</w:t>
      </w:r>
    </w:p>
    <w:p>
      <w:pPr>
        <w:spacing w:after="80" w:line="276"/>
        <w:ind w:left="360" w:hanging="220"/>
      </w:pPr>
      <w:r>
        <w:rPr>
          <w:sz w:val="22"/>
          <w:szCs w:val="22"/>
        </w:rPr>
        <w:t xml:space="preserve">•  Entre ambos porcentajes aparece una flecha y una etiqueta que indica la tendencia general: verde con flecha hacia arriba si mejoró, rojo con flecha hacia abajo si empeoró, gris si se mantuvo.</w:t>
      </w:r>
    </w:p>
    <w:p>
      <w:pPr>
        <w:spacing w:after="80" w:line="276"/>
        <w:ind w:left="360" w:hanging="220"/>
      </w:pPr>
      <w:r>
        <w:rPr>
          <w:sz w:val="22"/>
          <w:szCs w:val="22"/>
        </w:rPr>
        <w:t xml:space="preserve">•  Una diferencia se considera significativa solo si supera los 5 puntos porcentuales; cambios menores se consideran estables.</w:t>
      </w:r>
    </w:p>
    <w:p>
      <w:pPr>
        <w:spacing w:after="80" w:line="276"/>
        <w:ind w:left="360" w:hanging="220"/>
      </w:pPr>
      <w:r>
        <w:rPr>
          <w:sz w:val="22"/>
          <w:szCs w:val="22"/>
        </w:rPr>
        <w:t xml:space="preserve">•  Una tabla compara cada medicamento mostrando su porcentaje en la semana anterior, en la actual, el cambio en puntos y su tendencia con flecha y color.</w:t>
      </w:r>
    </w:p>
    <w:p>
      <w:pPr>
        <w:spacing w:after="80" w:line="276"/>
        <w:ind w:left="360" w:hanging="220"/>
      </w:pPr>
      <w:r>
        <w:rPr>
          <w:sz w:val="22"/>
          <w:szCs w:val="22"/>
        </w:rPr>
        <w:t xml:space="preserve">•  El medicamento con el mayor cambio entre las dos semanas se resalta con fondo ámbar y la etiqueta "Mayor cambio".</w:t>
      </w:r>
    </w:p>
    <w:p>
      <w:pPr>
        <w:spacing w:after="80" w:line="276"/>
        <w:ind w:left="360" w:hanging="220"/>
      </w:pPr>
      <w:r>
        <w:rPr>
          <w:sz w:val="22"/>
          <w:szCs w:val="22"/>
        </w:rPr>
        <w:t xml:space="preserve">•  Si una semana no tiene datos, se indica "Sin datos" en lugar del porcentaje y la tendencia se marca como sin dato.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2026-05-18T22:59:15.309Z</dcterms:created>
  <dcterms:modified xsi:type="dcterms:W3CDTF">2026-05-18T22:59:15.309Z</dcterms:modified>
</cp:coreProperties>
</file>

<file path=docProps/custom.xml><?xml version="1.0" encoding="utf-8"?>
<Properties xmlns="http://schemas.openxmlformats.org/officeDocument/2006/custom-properties" xmlns:vt="http://schemas.openxmlformats.org/officeDocument/2006/docPropsVTypes"/>
</file>