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9936" w:val="right"/>
        </w:tabs>
        <w:pBdr>
          <w:bottom w:val="single" w:sz="12" w:space="4" w:color="1C2230"/>
        </w:pBdr>
      </w:pPr>
      <w:r>
        <w:rPr>
          <w:rFonts w:ascii="Arial" w:hAnsi="Arial"/>
          <w:b/>
          <w:i w:val="0"/>
          <w:color w:val="93371F"/>
          <w:sz w:val="15"/>
        </w:rPr>
        <w:t>DOUBTERS WELCOME · WEEK 3 OF 4</w:t>
      </w:r>
      <w:r>
        <w:rPr>
          <w:rFonts w:ascii="Arial" w:hAnsi="Arial"/>
          <w:b w:val="0"/>
          <w:i w:val="0"/>
          <w:color w:val="737889"/>
          <w:sz w:val="15"/>
        </w:rPr>
        <w:tab/>
        <w:t>St. Thomas Lutheran Church · Wednesday, October 21</w:t>
      </w:r>
    </w:p>
    <w:p>
      <w:pPr>
        <w:spacing w:before="200" w:after="40"/>
      </w:pPr>
      <w:r>
        <w:rPr>
          <w:b w:val="0"/>
          <w:i w:val="0"/>
          <w:sz w:val="52"/>
        </w:rPr>
        <w:t>Meeting Doubt</w:t>
      </w:r>
    </w:p>
    <w:p>
      <w:r>
        <w:rPr>
          <w:b w:val="0"/>
          <w:i/>
          <w:color w:val="474E5E"/>
          <w:sz w:val="24"/>
        </w:rPr>
        <w:t>God’s witness is already in their world</w:t>
      </w:r>
    </w:p>
    <w:p>
      <w:pPr>
        <w:shd w:val="clear" w:color="auto" w:fill="F5EBE5"/>
        <w:pBdr>
          <w:left w:val="single" w:sz="18" w:space="4" w:color="93371F"/>
        </w:pBdr>
        <w:spacing w:before="80" w:after="200"/>
      </w:pPr>
      <w:r>
        <w:rPr>
          <w:rFonts w:ascii="Arial" w:hAnsi="Arial"/>
          <w:b/>
          <w:i w:val="0"/>
          <w:color w:val="93371F"/>
          <w:sz w:val="15"/>
        </w:rPr>
        <w:t xml:space="preserve">BIG IDEA   </w:t>
      </w:r>
      <w:r>
        <w:rPr>
          <w:b w:val="0"/>
          <w:i w:val="0"/>
          <w:sz w:val="23"/>
        </w:rPr>
        <w:t>God has never left himself without a witness. A skeptic’s sense of justice and wonder at the world are already pointing somewhere. And doubt can live inside faith: Jesus came back for Thomas. So we meet doubters with mercy and look for common ground before we argue.</w:t>
      </w:r>
    </w:p>
    <w:p>
      <w:pPr>
        <w:keepNext/>
        <w:spacing w:before="200" w:after="20"/>
      </w:pPr>
      <w:r>
        <w:rPr>
          <w:rFonts w:ascii="Arial" w:hAnsi="Arial"/>
          <w:b/>
          <w:color w:val="93371F"/>
          <w:sz w:val="15"/>
        </w:rPr>
        <w:t>OPENING</w:t>
      </w:r>
    </w:p>
    <w:p>
      <w:pPr>
        <w:keepNext/>
        <w:spacing w:after="60"/>
      </w:pPr>
      <w:r>
        <w:rPr>
          <w:b/>
          <w:sz w:val="26"/>
        </w:rPr>
        <w:t>A question that stuck</w:t>
      </w:r>
    </w:p>
    <w:p>
      <w:r>
        <w:rPr>
          <w:b w:val="0"/>
          <w:i/>
          <w:sz w:val="26"/>
        </w:rPr>
        <w:t>Think of a time you had a doubt or a question about faith that wouldn’t go away. What helped? What didn’t?</w:t>
      </w:r>
    </w:p>
    <w:p>
      <w:pPr>
        <w:spacing w:after="0" w:before="0"/>
      </w:pPr>
      <w:r>
        <w:rPr>
          <w:sz w:val="44"/>
        </w:rPr>
        <w:t xml:space="preserve"> </w:t>
      </w:r>
    </w:p>
    <w:p>
      <w:pPr>
        <w:spacing w:after="0" w:before="0"/>
      </w:pPr>
      <w:r>
        <w:rPr>
          <w:sz w:val="44"/>
        </w:rPr>
        <w:t xml:space="preserve"> </w:t>
      </w:r>
    </w:p>
    <w:p>
      <w:pPr>
        <w:spacing w:after="0" w:before="0"/>
      </w:pPr>
      <w:r>
        <w:rPr>
          <w:sz w:val="44"/>
        </w:rPr>
        <w:t xml:space="preserve"> </w:t>
      </w:r>
    </w:p>
    <w:p>
      <w:pPr>
        <w:keepNext/>
        <w:spacing w:before="200" w:after="20"/>
      </w:pPr>
      <w:r>
        <w:rPr>
          <w:rFonts w:ascii="Arial" w:hAnsi="Arial"/>
          <w:b/>
          <w:color w:val="93371F"/>
          <w:sz w:val="15"/>
        </w:rPr>
        <w:t>MEETING DOUBT · 1</w:t>
      </w:r>
    </w:p>
    <w:p>
      <w:pPr>
        <w:keepNext/>
        <w:spacing w:after="60"/>
      </w:pPr>
      <w:r>
        <w:rPr>
          <w:b/>
          <w:sz w:val="26"/>
        </w:rPr>
        <w:t>Never without a witness</w:t>
      </w:r>
    </w:p>
    <w:p>
      <w:pPr>
        <w:tabs>
          <w:tab w:pos="2016" w:val="left"/>
        </w:tabs>
        <w:spacing w:after="40"/>
        <w:ind w:left="2016" w:hanging="2016"/>
      </w:pPr>
      <w:r>
        <w:rPr>
          <w:rFonts w:ascii="Arial" w:hAnsi="Arial"/>
          <w:b/>
          <w:i w:val="0"/>
          <w:sz w:val="19"/>
        </w:rPr>
        <w:t>Acts 14:15–17</w:t>
      </w:r>
    </w:p>
    <w:p>
      <w:pPr>
        <w:spacing w:after="0" w:before="0"/>
      </w:pPr>
      <w:r>
        <w:rPr>
          <w:sz w:val="44"/>
        </w:rPr>
        <w:t xml:space="preserve"> </w:t>
      </w:r>
    </w:p>
    <w:p>
      <w:pPr>
        <w:tabs>
          <w:tab w:pos="2016" w:val="left"/>
        </w:tabs>
        <w:spacing w:after="40"/>
        <w:ind w:left="2016" w:hanging="2016"/>
      </w:pPr>
      <w:r>
        <w:rPr>
          <w:rFonts w:ascii="Arial" w:hAnsi="Arial"/>
          <w:b/>
          <w:i w:val="0"/>
          <w:sz w:val="19"/>
        </w:rPr>
        <w:t>Romans 2:14–15</w:t>
      </w:r>
    </w:p>
    <w:p>
      <w:pPr>
        <w:spacing w:after="0" w:before="0"/>
      </w:pPr>
      <w:r>
        <w:rPr>
          <w:sz w:val="44"/>
        </w:rPr>
        <w:t xml:space="preserve"> </w:t>
      </w:r>
    </w:p>
    <w:p>
      <w:pPr>
        <w:keepNext/>
        <w:spacing w:before="200" w:after="20"/>
      </w:pPr>
      <w:r>
        <w:rPr>
          <w:rFonts w:ascii="Arial" w:hAnsi="Arial"/>
          <w:b/>
          <w:color w:val="93371F"/>
          <w:sz w:val="15"/>
        </w:rPr>
        <w:t>LISTEN</w:t>
      </w:r>
    </w:p>
    <w:p>
      <w:pPr>
        <w:keepNext/>
        <w:spacing w:after="60"/>
      </w:pPr>
      <w:r>
        <w:rPr>
          <w:b/>
          <w:sz w:val="26"/>
        </w:rPr>
        <w:t>“Given what I see”</w:t>
      </w:r>
    </w:p>
    <w:tbl>
      <w:tblPr>
        <w:tblW w:type="auto" w:w="0"/>
        <w:tblLayout w:type="fixed"/>
        <w:tblLook w:firstColumn="1" w:firstRow="1" w:lastColumn="0" w:lastRow="0" w:noHBand="0" w:noVBand="1" w:val="04A0"/>
        <w:tblLayout w:type="fixed"/>
      </w:tblPr>
      <w:tblGrid>
        <w:gridCol w:w="7920"/>
        <w:gridCol w:w="2015"/>
      </w:tblGrid>
      <w:tr>
        <w:tc>
          <w:tcPr>
            <w:tcW w:type="dxa" w:w="7920"/>
          </w:tcPr>
          <w:p>
            <w:r>
              <w:rPr>
                <w:b/>
                <w:i w:val="0"/>
                <w:sz w:val="22"/>
              </w:rPr>
              <w:t>Where is God in Suffering? Jon Steingard &amp; Amy Orr-Ewing</w:t>
            </w:r>
          </w:p>
          <w:p>
            <w:r>
              <w:rPr>
                <w:rFonts w:ascii="Arial" w:hAnsi="Arial"/>
                <w:b w:val="0"/>
                <w:i w:val="0"/>
                <w:color w:val="737889"/>
                <w:sz w:val="16"/>
              </w:rPr>
              <w:t>Jon Steingard and Amy Orr-Ewing · Premier Unbelievable? · 11:28–16:44</w:t>
            </w:r>
          </w:p>
          <w:p>
            <w:r>
              <w:rPr>
                <w:b w:val="0"/>
                <w:i w:val="0"/>
                <w:sz w:val="19"/>
              </w:rPr>
              <w:t>Jon Steingard was the lead singer of the Christian band Hawk Nelson. In 2020 he announced that he no longer believed in God. Here he tells Amy Orr-Ewing, a Christian writer, what started it. Partway through, the host, Justin Brierley, mentions that he has been to the same place.</w:t>
            </w:r>
          </w:p>
          <w:p>
            <w:r>
              <w:rPr>
                <w:rFonts w:ascii="Arial" w:hAnsi="Arial"/>
                <w:b/>
                <w:i w:val="0"/>
                <w:color w:val="737889"/>
                <w:sz w:val="14"/>
              </w:rPr>
              <w:t>LISTEN FOR</w:t>
            </w:r>
          </w:p>
          <w:p>
            <w:r>
              <w:rPr>
                <w:b w:val="0"/>
                <w:i w:val="0"/>
                <w:sz w:val="19"/>
              </w:rPr>
              <w:t>•  What Orr-Ewing does before she disagrees with him</w:t>
            </w:r>
          </w:p>
          <w:p>
            <w:r>
              <w:rPr>
                <w:b w:val="0"/>
                <w:i w:val="0"/>
                <w:sz w:val="19"/>
              </w:rPr>
              <w:t>•  The question she asks about his own reaction</w:t>
            </w:r>
          </w:p>
          <w:p>
            <w:r>
              <w:rPr>
                <w:rFonts w:ascii="Arial" w:hAnsi="Arial"/>
                <w:b w:val="0"/>
                <w:i w:val="0"/>
                <w:color w:val="737889"/>
                <w:sz w:val="16"/>
              </w:rPr>
              <w:t>https://www.youtube.com/watch?v=feRpdJJ50ds&amp;t=688s</w:t>
            </w:r>
          </w:p>
        </w:tc>
        <w:tc>
          <w:tcPr>
            <w:tcW w:type="dxa" w:w="2016"/>
          </w:tcPr>
          <w:p>
            <w:pPr>
              <w:jc w:val="center"/>
            </w:pPr>
            <w:r>
              <w:drawing>
                <wp:inline xmlns:a="http://schemas.openxmlformats.org/drawingml/2006/main" xmlns:pic="http://schemas.openxmlformats.org/drawingml/2006/picture">
                  <wp:extent cx="960120" cy="9601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960120" cy="960120"/>
                          </a:xfrm>
                          <a:prstGeom prst="rect"/>
                        </pic:spPr>
                      </pic:pic>
                    </a:graphicData>
                  </a:graphic>
                </wp:inline>
              </w:drawing>
            </w:r>
          </w:p>
          <w:p>
            <w:pPr>
              <w:jc w:val="center"/>
            </w:pPr>
            <w:r>
              <w:rPr>
                <w:rFonts w:ascii="Arial" w:hAnsi="Arial"/>
                <w:b w:val="0"/>
                <w:i w:val="0"/>
                <w:color w:val="737889"/>
                <w:sz w:val="14"/>
              </w:rPr>
              <w:t>Scan to watch</w:t>
            </w:r>
          </w:p>
        </w:tc>
      </w:tr>
    </w:tbl>
    <w:p>
      <w:pPr>
        <w:spacing w:after="40"/>
      </w:pPr>
    </w:p>
    <w:p>
      <w:pPr>
        <w:spacing w:after="0" w:before="0"/>
      </w:pPr>
      <w:r>
        <w:rPr>
          <w:sz w:val="44"/>
        </w:rPr>
        <w:t xml:space="preserve"> </w:t>
      </w:r>
    </w:p>
    <w:p>
      <w:pPr>
        <w:spacing w:after="0" w:before="0"/>
      </w:pPr>
      <w:r>
        <w:rPr>
          <w:sz w:val="44"/>
        </w:rPr>
        <w:t xml:space="preserve"> </w:t>
      </w:r>
    </w:p>
    <w:p>
      <w:pPr>
        <w:keepNext/>
        <w:spacing w:before="200" w:after="20"/>
      </w:pPr>
      <w:r>
        <w:rPr>
          <w:rFonts w:ascii="Arial" w:hAnsi="Arial"/>
          <w:b/>
          <w:color w:val="93371F"/>
          <w:sz w:val="15"/>
        </w:rPr>
        <w:t>MEETING DOUBT · 2</w:t>
      </w:r>
    </w:p>
    <w:p>
      <w:pPr>
        <w:keepNext/>
        <w:spacing w:after="60"/>
      </w:pPr>
      <w:r>
        <w:rPr>
          <w:b/>
          <w:sz w:val="26"/>
        </w:rPr>
        <w:t>Your own poets</w:t>
      </w:r>
    </w:p>
    <w:p>
      <w:pPr>
        <w:tabs>
          <w:tab w:pos="2016" w:val="left"/>
        </w:tabs>
        <w:spacing w:after="40"/>
        <w:ind w:left="2016" w:hanging="2016"/>
      </w:pPr>
      <w:r>
        <w:rPr>
          <w:rFonts w:ascii="Arial" w:hAnsi="Arial"/>
          <w:b/>
          <w:i w:val="0"/>
          <w:sz w:val="19"/>
        </w:rPr>
        <w:t>Acts 17:16–23</w:t>
      </w:r>
    </w:p>
    <w:p>
      <w:pPr>
        <w:spacing w:after="0" w:before="0"/>
      </w:pPr>
      <w:r>
        <w:rPr>
          <w:sz w:val="44"/>
        </w:rPr>
        <w:t xml:space="preserve"> </w:t>
      </w:r>
    </w:p>
    <w:p>
      <w:pPr>
        <w:tabs>
          <w:tab w:pos="2016" w:val="left"/>
        </w:tabs>
        <w:spacing w:after="40"/>
        <w:ind w:left="2016" w:hanging="2016"/>
      </w:pPr>
      <w:r>
        <w:rPr>
          <w:rFonts w:ascii="Arial" w:hAnsi="Arial"/>
          <w:b/>
          <w:i w:val="0"/>
          <w:sz w:val="19"/>
        </w:rPr>
        <w:t>Acts 17:24–31</w:t>
      </w:r>
    </w:p>
    <w:p>
      <w:pPr>
        <w:spacing w:after="0" w:before="0"/>
      </w:pPr>
      <w:r>
        <w:rPr>
          <w:sz w:val="44"/>
        </w:rPr>
        <w:t xml:space="preserve"> </w:t>
      </w:r>
    </w:p>
    <w:p>
      <w:pPr>
        <w:tabs>
          <w:tab w:pos="2016" w:val="left"/>
        </w:tabs>
        <w:spacing w:after="40"/>
        <w:ind w:left="2016" w:hanging="2016"/>
      </w:pPr>
      <w:r>
        <w:rPr>
          <w:rFonts w:ascii="Arial" w:hAnsi="Arial"/>
          <w:b/>
          <w:i w:val="0"/>
          <w:sz w:val="19"/>
        </w:rPr>
        <w:t>Acts 17:32–34</w:t>
      </w:r>
    </w:p>
    <w:p>
      <w:pPr>
        <w:spacing w:after="0" w:before="0"/>
      </w:pPr>
      <w:r>
        <w:rPr>
          <w:sz w:val="44"/>
        </w:rPr>
        <w:t xml:space="preserve"> </w:t>
      </w:r>
    </w:p>
    <w:p>
      <w:pPr>
        <w:keepNext/>
        <w:spacing w:before="200" w:after="20"/>
      </w:pPr>
      <w:r>
        <w:rPr>
          <w:rFonts w:ascii="Arial" w:hAnsi="Arial"/>
          <w:b/>
          <w:color w:val="93371F"/>
          <w:sz w:val="15"/>
        </w:rPr>
        <w:t>LISTEN</w:t>
      </w:r>
    </w:p>
    <w:p>
      <w:pPr>
        <w:keepNext/>
        <w:spacing w:after="60"/>
      </w:pPr>
      <w:r>
        <w:rPr>
          <w:b/>
          <w:sz w:val="26"/>
        </w:rPr>
        <w:t>“What I love about this view”</w:t>
      </w:r>
    </w:p>
    <w:tbl>
      <w:tblPr>
        <w:tblW w:type="auto" w:w="0"/>
        <w:tblLayout w:type="fixed"/>
        <w:tblLook w:firstColumn="1" w:firstRow="1" w:lastColumn="0" w:lastRow="0" w:noHBand="0" w:noVBand="1" w:val="04A0"/>
        <w:tblLayout w:type="fixed"/>
      </w:tblPr>
      <w:tblGrid>
        <w:gridCol w:w="7920"/>
        <w:gridCol w:w="2015"/>
      </w:tblGrid>
      <w:tr>
        <w:tc>
          <w:tcPr>
            <w:tcW w:type="dxa" w:w="7920"/>
          </w:tcPr>
          <w:p>
            <w:r>
              <w:rPr>
                <w:b/>
                <w:i w:val="0"/>
                <w:sz w:val="22"/>
              </w:rPr>
              <w:t>Does consciousness point to God? Philip Goff &amp; Sharon Dirckx</w:t>
            </w:r>
          </w:p>
          <w:p>
            <w:r>
              <w:rPr>
                <w:rFonts w:ascii="Arial" w:hAnsi="Arial"/>
                <w:b w:val="0"/>
                <w:i w:val="0"/>
                <w:color w:val="737889"/>
                <w:sz w:val="16"/>
              </w:rPr>
              <w:t>Philip Goff and Sharon Dirckx · Premier Unbelievable? · 43:20–44:46</w:t>
            </w:r>
          </w:p>
          <w:p>
            <w:r>
              <w:rPr>
                <w:b w:val="0"/>
                <w:i w:val="0"/>
                <w:sz w:val="19"/>
              </w:rPr>
              <w:t>Philip Goff is a philosopher who doesn’t believe in God. He thinks consciousness is part of everything, all the way down (a view called panpsychism). Sharon Dirckx is a Christian and a brain scientist. Goff has just finished explaining his view.</w:t>
            </w:r>
          </w:p>
          <w:p>
            <w:r>
              <w:rPr>
                <w:rFonts w:ascii="Arial" w:hAnsi="Arial"/>
                <w:b/>
                <w:i w:val="0"/>
                <w:color w:val="737889"/>
                <w:sz w:val="14"/>
              </w:rPr>
              <w:t>LISTEN FOR</w:t>
            </w:r>
          </w:p>
          <w:p>
            <w:r>
              <w:rPr>
                <w:b w:val="0"/>
                <w:i w:val="0"/>
                <w:sz w:val="19"/>
              </w:rPr>
              <w:t>•  How she begins</w:t>
            </w:r>
          </w:p>
          <w:p>
            <w:r>
              <w:rPr>
                <w:b w:val="0"/>
                <w:i w:val="0"/>
                <w:sz w:val="19"/>
              </w:rPr>
              <w:t>•  What she finds in his view that she can agree with</w:t>
            </w:r>
          </w:p>
          <w:p>
            <w:r>
              <w:rPr>
                <w:rFonts w:ascii="Arial" w:hAnsi="Arial"/>
                <w:b w:val="0"/>
                <w:i w:val="0"/>
                <w:color w:val="737889"/>
                <w:sz w:val="16"/>
              </w:rPr>
              <w:t>https://www.youtube.com/watch?v=Ef2vvT5GfoE&amp;t=2600s</w:t>
            </w:r>
          </w:p>
        </w:tc>
        <w:tc>
          <w:tcPr>
            <w:tcW w:type="dxa" w:w="2016"/>
          </w:tcPr>
          <w:p>
            <w:pPr>
              <w:jc w:val="center"/>
            </w:pPr>
            <w:r>
              <w:drawing>
                <wp:inline xmlns:a="http://schemas.openxmlformats.org/drawingml/2006/main" xmlns:pic="http://schemas.openxmlformats.org/drawingml/2006/picture">
                  <wp:extent cx="960120" cy="96012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960120" cy="960120"/>
                          </a:xfrm>
                          <a:prstGeom prst="rect"/>
                        </pic:spPr>
                      </pic:pic>
                    </a:graphicData>
                  </a:graphic>
                </wp:inline>
              </w:drawing>
            </w:r>
          </w:p>
          <w:p>
            <w:pPr>
              <w:jc w:val="center"/>
            </w:pPr>
            <w:r>
              <w:rPr>
                <w:rFonts w:ascii="Arial" w:hAnsi="Arial"/>
                <w:b w:val="0"/>
                <w:i w:val="0"/>
                <w:color w:val="737889"/>
                <w:sz w:val="14"/>
              </w:rPr>
              <w:t>Scan to watch</w:t>
            </w:r>
          </w:p>
        </w:tc>
      </w:tr>
    </w:tbl>
    <w:p>
      <w:pPr>
        <w:spacing w:after="40"/>
      </w:pPr>
    </w:p>
    <w:p>
      <w:pPr>
        <w:spacing w:after="0" w:before="0"/>
      </w:pPr>
      <w:r>
        <w:rPr>
          <w:sz w:val="44"/>
        </w:rPr>
        <w:t xml:space="preserve"> </w:t>
      </w:r>
    </w:p>
    <w:p>
      <w:pPr>
        <w:spacing w:after="0" w:before="0"/>
      </w:pPr>
      <w:r>
        <w:rPr>
          <w:sz w:val="44"/>
        </w:rPr>
        <w:t xml:space="preserve"> </w:t>
      </w:r>
    </w:p>
    <w:p>
      <w:pPr>
        <w:keepNext/>
        <w:spacing w:before="200" w:after="20"/>
      </w:pPr>
      <w:r>
        <w:rPr>
          <w:rFonts w:ascii="Arial" w:hAnsi="Arial"/>
          <w:b/>
          <w:color w:val="93371F"/>
          <w:sz w:val="15"/>
        </w:rPr>
        <w:t>MEETING DOUBT · 3</w:t>
      </w:r>
    </w:p>
    <w:p>
      <w:pPr>
        <w:keepNext/>
        <w:spacing w:after="60"/>
      </w:pPr>
      <w:r>
        <w:rPr>
          <w:b/>
          <w:sz w:val="26"/>
        </w:rPr>
        <w:t>Room for Thomas</w:t>
      </w:r>
    </w:p>
    <w:p>
      <w:pPr>
        <w:tabs>
          <w:tab w:pos="2016" w:val="left"/>
        </w:tabs>
        <w:spacing w:after="40"/>
        <w:ind w:left="2016" w:hanging="2016"/>
      </w:pPr>
      <w:r>
        <w:rPr>
          <w:rFonts w:ascii="Arial" w:hAnsi="Arial"/>
          <w:b/>
          <w:i w:val="0"/>
          <w:sz w:val="19"/>
        </w:rPr>
        <w:t>John 20:24–29</w:t>
      </w:r>
    </w:p>
    <w:p>
      <w:pPr>
        <w:spacing w:after="0" w:before="0"/>
      </w:pPr>
      <w:r>
        <w:rPr>
          <w:sz w:val="44"/>
        </w:rPr>
        <w:t xml:space="preserve"> </w:t>
      </w:r>
    </w:p>
    <w:p>
      <w:pPr>
        <w:tabs>
          <w:tab w:pos="2016" w:val="left"/>
        </w:tabs>
        <w:spacing w:after="40"/>
        <w:ind w:left="2016" w:hanging="2016"/>
      </w:pPr>
      <w:r>
        <w:rPr>
          <w:rFonts w:ascii="Arial" w:hAnsi="Arial"/>
          <w:b/>
          <w:i w:val="0"/>
          <w:sz w:val="19"/>
        </w:rPr>
        <w:t>Mark 9:20–27</w:t>
      </w:r>
    </w:p>
    <w:p>
      <w:pPr>
        <w:spacing w:after="0" w:before="0"/>
      </w:pPr>
      <w:r>
        <w:rPr>
          <w:sz w:val="44"/>
        </w:rPr>
        <w:t xml:space="preserve"> </w:t>
      </w:r>
    </w:p>
    <w:p>
      <w:pPr>
        <w:tabs>
          <w:tab w:pos="2016" w:val="left"/>
        </w:tabs>
        <w:spacing w:after="40"/>
        <w:ind w:left="2016" w:hanging="2016"/>
      </w:pPr>
      <w:r>
        <w:rPr>
          <w:rFonts w:ascii="Arial" w:hAnsi="Arial"/>
          <w:b/>
          <w:i w:val="0"/>
          <w:sz w:val="19"/>
        </w:rPr>
        <w:t>Matthew 28:16–20</w:t>
      </w:r>
    </w:p>
    <w:p>
      <w:pPr>
        <w:spacing w:after="0" w:before="0"/>
      </w:pPr>
      <w:r>
        <w:rPr>
          <w:sz w:val="44"/>
        </w:rPr>
        <w:t xml:space="preserve"> </w:t>
      </w:r>
    </w:p>
    <w:p>
      <w:pPr>
        <w:tabs>
          <w:tab w:pos="2016" w:val="left"/>
        </w:tabs>
        <w:spacing w:after="40"/>
        <w:ind w:left="2016" w:hanging="2016"/>
      </w:pPr>
      <w:r>
        <w:rPr>
          <w:rFonts w:ascii="Arial" w:hAnsi="Arial"/>
          <w:b/>
          <w:i w:val="0"/>
          <w:sz w:val="19"/>
        </w:rPr>
        <w:t>Jude 22–23</w:t>
      </w:r>
    </w:p>
    <w:p>
      <w:pPr>
        <w:spacing w:after="0" w:before="0"/>
      </w:pPr>
      <w:r>
        <w:rPr>
          <w:sz w:val="44"/>
        </w:rPr>
        <w:t xml:space="preserve"> </w:t>
      </w:r>
    </w:p>
    <w:p>
      <w:pPr>
        <w:keepNext/>
        <w:spacing w:before="200" w:after="20"/>
      </w:pPr>
      <w:r>
        <w:rPr>
          <w:rFonts w:ascii="Arial" w:hAnsi="Arial"/>
          <w:b/>
          <w:color w:val="93371F"/>
          <w:sz w:val="15"/>
        </w:rPr>
        <w:t>LISTEN</w:t>
      </w:r>
    </w:p>
    <w:p>
      <w:pPr>
        <w:keepNext/>
        <w:spacing w:after="60"/>
      </w:pPr>
      <w:r>
        <w:rPr>
          <w:b/>
          <w:sz w:val="26"/>
        </w:rPr>
        <w:t>“Three more floors”</w:t>
      </w:r>
    </w:p>
    <w:tbl>
      <w:tblPr>
        <w:tblW w:type="auto" w:w="0"/>
        <w:tblLayout w:type="fixed"/>
        <w:tblLook w:firstColumn="1" w:firstRow="1" w:lastColumn="0" w:lastRow="0" w:noHBand="0" w:noVBand="1" w:val="04A0"/>
        <w:tblLayout w:type="fixed"/>
      </w:tblPr>
      <w:tblGrid>
        <w:gridCol w:w="7920"/>
        <w:gridCol w:w="2015"/>
      </w:tblGrid>
      <w:tr>
        <w:tc>
          <w:tcPr>
            <w:tcW w:type="dxa" w:w="7920"/>
          </w:tcPr>
          <w:p>
            <w:r>
              <w:rPr>
                <w:b/>
                <w:i w:val="0"/>
                <w:sz w:val="22"/>
              </w:rPr>
              <w:t>Reason for God? Belief in an Age of Skepticism | Q&amp;A with Tim Keller at Columbia University</w:t>
            </w:r>
          </w:p>
          <w:p>
            <w:r>
              <w:rPr>
                <w:rFonts w:ascii="Arial" w:hAnsi="Arial"/>
                <w:b w:val="0"/>
                <w:i w:val="0"/>
                <w:color w:val="737889"/>
                <w:sz w:val="16"/>
              </w:rPr>
              <w:t>Tim Keller · The Veritas Forum · 1:20:30–1:23:40</w:t>
            </w:r>
          </w:p>
          <w:p>
            <w:r>
              <w:rPr>
                <w:b w:val="0"/>
                <w:i w:val="0"/>
                <w:sz w:val="19"/>
              </w:rPr>
              <w:t>Tim Keller (1950–2023) was a pastor in New York City. At a forum at Columbia University in 2008, near the end of the evening, he was asked what gives him peace. He answers with a story about his own faith and doubt.</w:t>
            </w:r>
          </w:p>
          <w:p>
            <w:r>
              <w:rPr>
                <w:rFonts w:ascii="Arial" w:hAnsi="Arial"/>
                <w:b/>
                <w:i w:val="0"/>
                <w:color w:val="737889"/>
                <w:sz w:val="14"/>
              </w:rPr>
              <w:t>LISTEN FOR</w:t>
            </w:r>
          </w:p>
          <w:p>
            <w:r>
              <w:rPr>
                <w:b w:val="0"/>
                <w:i w:val="0"/>
                <w:sz w:val="19"/>
              </w:rPr>
              <w:t>•  What happened to Keller’s certainty, and to his doubts</w:t>
            </w:r>
          </w:p>
          <w:p>
            <w:r>
              <w:rPr>
                <w:b w:val="0"/>
                <w:i w:val="0"/>
                <w:sz w:val="19"/>
              </w:rPr>
              <w:t>•  How he says faith, reason, and doubt fit together</w:t>
            </w:r>
          </w:p>
          <w:p>
            <w:r>
              <w:rPr>
                <w:rFonts w:ascii="Arial" w:hAnsi="Arial"/>
                <w:b w:val="0"/>
                <w:i w:val="0"/>
                <w:color w:val="737889"/>
                <w:sz w:val="16"/>
              </w:rPr>
              <w:t>https://www.youtube.com/watch?v=L9jHlrMRJAo&amp;t=4830s</w:t>
            </w:r>
          </w:p>
        </w:tc>
        <w:tc>
          <w:tcPr>
            <w:tcW w:type="dxa" w:w="2016"/>
          </w:tcPr>
          <w:p>
            <w:pPr>
              <w:jc w:val="center"/>
            </w:pPr>
            <w:r>
              <w:drawing>
                <wp:inline xmlns:a="http://schemas.openxmlformats.org/drawingml/2006/main" xmlns:pic="http://schemas.openxmlformats.org/drawingml/2006/picture">
                  <wp:extent cx="960120" cy="96012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960120" cy="960120"/>
                          </a:xfrm>
                          <a:prstGeom prst="rect"/>
                        </pic:spPr>
                      </pic:pic>
                    </a:graphicData>
                  </a:graphic>
                </wp:inline>
              </w:drawing>
            </w:r>
          </w:p>
          <w:p>
            <w:pPr>
              <w:jc w:val="center"/>
            </w:pPr>
            <w:r>
              <w:rPr>
                <w:rFonts w:ascii="Arial" w:hAnsi="Arial"/>
                <w:b w:val="0"/>
                <w:i w:val="0"/>
                <w:color w:val="737889"/>
                <w:sz w:val="14"/>
              </w:rPr>
              <w:t>Scan to watch</w:t>
            </w:r>
          </w:p>
        </w:tc>
      </w:tr>
    </w:tbl>
    <w:p>
      <w:pPr>
        <w:spacing w:after="40"/>
      </w:pPr>
    </w:p>
    <w:p>
      <w:pPr>
        <w:spacing w:after="0" w:before="0"/>
      </w:pPr>
      <w:r>
        <w:rPr>
          <w:sz w:val="44"/>
        </w:rPr>
        <w:t xml:space="preserve"> </w:t>
      </w:r>
    </w:p>
    <w:p>
      <w:pPr>
        <w:spacing w:after="0" w:before="0"/>
      </w:pPr>
      <w:r>
        <w:rPr>
          <w:sz w:val="44"/>
        </w:rPr>
        <w:t xml:space="preserve"> </w:t>
      </w:r>
    </w:p>
    <w:p>
      <w:pPr>
        <w:keepNext/>
        <w:spacing w:after="60"/>
      </w:pPr>
      <w:r>
        <w:rPr>
          <w:b/>
          <w:sz w:val="26"/>
        </w:rPr>
        <w:t>Talk it over</w:t>
      </w:r>
    </w:p>
    <w:p>
      <w:pPr>
        <w:tabs>
          <w:tab w:pos="432" w:val="left"/>
        </w:tabs>
        <w:ind w:left="432" w:hanging="432"/>
      </w:pPr>
      <w:r>
        <w:rPr>
          <w:b/>
          <w:i w:val="0"/>
          <w:color w:val="93371F"/>
        </w:rPr>
        <w:t>1.</w:t>
        <w:tab/>
      </w:r>
      <w:r>
        <w:rPr>
          <w:b w:val="0"/>
          <w:i w:val="0"/>
        </w:rPr>
        <w:t>Dirckx disagrees with Goff but starts with what she loves about his view. What could you honestly say you love about how the skeptic you know (or any of those ones you have “met” in this class) thinks?</w:t>
      </w:r>
    </w:p>
    <w:p>
      <w:pPr>
        <w:spacing w:after="0" w:before="0"/>
      </w:pPr>
      <w:r>
        <w:rPr>
          <w:sz w:val="44"/>
        </w:rPr>
        <w:t xml:space="preserve"> </w:t>
      </w:r>
    </w:p>
    <w:p>
      <w:pPr>
        <w:spacing w:after="0" w:before="0"/>
      </w:pPr>
      <w:r>
        <w:rPr>
          <w:sz w:val="44"/>
        </w:rPr>
        <w:t xml:space="preserve"> </w:t>
      </w:r>
    </w:p>
    <w:p>
      <w:pPr>
        <w:tabs>
          <w:tab w:pos="432" w:val="left"/>
        </w:tabs>
        <w:ind w:left="432" w:hanging="432"/>
      </w:pPr>
      <w:r>
        <w:rPr>
          <w:b/>
          <w:i w:val="0"/>
          <w:color w:val="93371F"/>
        </w:rPr>
        <w:t>2.</w:t>
        <w:tab/>
      </w:r>
      <w:r>
        <w:rPr>
          <w:b w:val="0"/>
          <w:i w:val="0"/>
        </w:rPr>
        <w:t>Orr-Ewing asked Steingard what in him recognized that the suffering was wrong. What in the skeptic you know already points toward God?</w:t>
      </w:r>
    </w:p>
    <w:p>
      <w:pPr>
        <w:spacing w:after="0" w:before="0"/>
      </w:pPr>
      <w:r>
        <w:rPr>
          <w:sz w:val="44"/>
        </w:rPr>
        <w:t xml:space="preserve"> </w:t>
      </w:r>
    </w:p>
    <w:p>
      <w:pPr>
        <w:spacing w:after="0" w:before="0"/>
      </w:pPr>
      <w:r>
        <w:rPr>
          <w:sz w:val="44"/>
        </w:rPr>
        <w:t xml:space="preserve"> </w:t>
      </w:r>
    </w:p>
    <w:p>
      <w:pPr>
        <w:tabs>
          <w:tab w:pos="432" w:val="left"/>
        </w:tabs>
        <w:ind w:left="432" w:hanging="432"/>
      </w:pPr>
      <w:r>
        <w:rPr>
          <w:b/>
          <w:i w:val="0"/>
          <w:color w:val="93371F"/>
        </w:rPr>
        <w:t>3.</w:t>
        <w:tab/>
      </w:r>
      <w:r>
        <w:rPr>
          <w:b w:val="0"/>
          <w:i w:val="0"/>
        </w:rPr>
        <w:t>Keller found doubts he didn’t know he had, and ended up with more peace. Would telling the skeptic you know about your own doubts help or hurt? Why?</w:t>
      </w:r>
    </w:p>
    <w:p>
      <w:pPr>
        <w:spacing w:after="0" w:before="0"/>
      </w:pPr>
      <w:r>
        <w:rPr>
          <w:sz w:val="44"/>
        </w:rPr>
        <w:t xml:space="preserve"> </w:t>
      </w:r>
    </w:p>
    <w:p>
      <w:pPr>
        <w:spacing w:after="0" w:before="0"/>
      </w:pPr>
      <w:r>
        <w:rPr>
          <w:sz w:val="44"/>
        </w:rPr>
        <w:t xml:space="preserve"> </w:t>
      </w:r>
    </w:p>
    <w:p>
      <w:pPr>
        <w:keepNext/>
        <w:spacing w:after="60"/>
      </w:pPr>
      <w:r>
        <w:rPr>
          <w:b/>
          <w:sz w:val="26"/>
        </w:rPr>
        <w:t>Building with those who doubt</w:t>
      </w:r>
    </w:p>
    <w:p>
      <w:r>
        <w:rPr>
          <w:b w:val="0"/>
          <w:i w:val="0"/>
        </w:rPr>
        <w:t>Doubt and unbelief aren’t reasons to push away. Just the opposite. Thomas doubted out loud, among the disciples, and Jesus came back for him. A father said “I do believe” and “help me overcome my unbelief” in the same breath, and Jesus did not send him away. Some of the disciples doubted on the mountain, and Jesus sent them out anyway.</w:t>
      </w:r>
    </w:p>
    <w:p>
      <w:r>
        <w:rPr>
          <w:b w:val="0"/>
          <w:i w:val="0"/>
        </w:rPr>
        <w:t>And the skeptic isn’t starting from zero. God “has not left himself without testimony” (Acts 14:17). The sense that suffering is wrong, wonder at the world around them, hunger for justice: these are already there.</w:t>
      </w:r>
    </w:p>
    <w:p>
      <w:r>
        <w:rPr>
          <w:b w:val="0"/>
          <w:i w:val="0"/>
        </w:rPr>
        <w:t>These vestiges of the image of God are foundations on which we build together. Paul honored the Athenians’ poets, then told them about the man God raised from the dead. Our divine family is made to discover truth together. Even he who is the Truth became our brother in order to build his new kingdom.</w:t>
      </w:r>
    </w:p>
    <w:p>
      <w:pPr>
        <w:keepNext/>
        <w:spacing w:before="200" w:after="20"/>
      </w:pPr>
      <w:r>
        <w:rPr>
          <w:rFonts w:ascii="Arial" w:hAnsi="Arial"/>
          <w:b/>
          <w:color w:val="93371F"/>
          <w:sz w:val="15"/>
        </w:rPr>
        <w:t>THIS WEEK</w:t>
      </w:r>
    </w:p>
    <w:p>
      <w:pPr>
        <w:keepNext/>
        <w:spacing w:after="60"/>
      </w:pPr>
      <w:r>
        <w:rPr>
          <w:b/>
          <w:sz w:val="26"/>
        </w:rPr>
        <w:t>Practice</w:t>
      </w:r>
    </w:p>
    <w:p>
      <w:pPr>
        <w:tabs>
          <w:tab w:pos="432" w:val="left"/>
        </w:tabs>
        <w:ind w:left="432" w:hanging="432"/>
      </w:pPr>
      <w:r>
        <w:rPr>
          <w:b/>
          <w:i w:val="0"/>
          <w:color w:val="93371F"/>
        </w:rPr>
        <w:t>1.</w:t>
        <w:tab/>
      </w:r>
      <w:r>
        <w:rPr>
          <w:b w:val="0"/>
          <w:i w:val="0"/>
        </w:rPr>
        <w:t>Pray again, by name, for the person you’ve been thinking of.</w:t>
      </w:r>
    </w:p>
    <w:p>
      <w:pPr>
        <w:tabs>
          <w:tab w:pos="432" w:val="left"/>
        </w:tabs>
        <w:ind w:left="432" w:hanging="432"/>
      </w:pPr>
      <w:r>
        <w:rPr>
          <w:b/>
          <w:i w:val="0"/>
          <w:color w:val="93371F"/>
        </w:rPr>
        <w:t>2.</w:t>
        <w:tab/>
      </w:r>
      <w:r>
        <w:rPr>
          <w:b w:val="0"/>
          <w:i w:val="0"/>
        </w:rPr>
        <w:t>Listen for one thing they already care about: justice, beauty, truth, kindness. Tell them you see it.</w:t>
      </w:r>
    </w:p>
    <w:p>
      <w:pPr>
        <w:tabs>
          <w:tab w:pos="432" w:val="left"/>
        </w:tabs>
        <w:ind w:left="432" w:hanging="432"/>
      </w:pPr>
      <w:r>
        <w:rPr>
          <w:b/>
          <w:i w:val="0"/>
          <w:color w:val="93371F"/>
        </w:rPr>
        <w:t>3.</w:t>
        <w:tab/>
      </w:r>
      <w:r>
        <w:rPr>
          <w:b w:val="0"/>
          <w:i w:val="0"/>
        </w:rPr>
        <w:t>If they share a doubt, thank them before you answer it.</w:t>
      </w:r>
    </w:p>
    <w:p>
      <w:pPr>
        <w:spacing w:before="280"/>
        <w:pBdr>
          <w:top w:val="single" w:sz="6" w:space="4" w:color="D9D2C4"/>
        </w:pBdr>
      </w:pPr>
    </w:p>
    <w:tbl>
      <w:tblPr>
        <w:tblW w:type="auto" w:w="0"/>
        <w:tblLayout w:type="fixed"/>
        <w:tblLook w:firstColumn="1" w:firstRow="1" w:lastColumn="0" w:lastRow="0" w:noHBand="0" w:noVBand="1" w:val="04A0"/>
        <w:tblLayout w:type="fixed"/>
      </w:tblPr>
      <w:tblGrid>
        <w:gridCol w:w="1440"/>
        <w:gridCol w:w="8496"/>
      </w:tblGrid>
      <w:tr>
        <w:tc>
          <w:tcPr>
            <w:tcW w:type="dxa" w:w="1440"/>
          </w:tcPr>
          <w:p>
            <w:r>
              <w:drawing>
                <wp:inline xmlns:a="http://schemas.openxmlformats.org/drawingml/2006/main" xmlns:pic="http://schemas.openxmlformats.org/drawingml/2006/picture">
                  <wp:extent cx="731520" cy="731520"/>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731520" cy="731520"/>
                          </a:xfrm>
                          <a:prstGeom prst="rect"/>
                        </pic:spPr>
                      </pic:pic>
                    </a:graphicData>
                  </a:graphic>
                </wp:inline>
              </w:drawing>
            </w:r>
          </w:p>
        </w:tc>
        <w:tc>
          <w:tcPr>
            <w:tcW w:type="dxa" w:w="8496"/>
          </w:tcPr>
          <w:p>
            <w:r>
              <w:rPr>
                <w:rFonts w:ascii="Arial" w:hAnsi="Arial"/>
                <w:b/>
                <w:i w:val="0"/>
                <w:sz w:val="17"/>
              </w:rPr>
              <w:t xml:space="preserve">Watch the clips and see every lesson online: </w:t>
            </w:r>
            <w:r>
              <w:rPr>
                <w:rFonts w:ascii="Arial" w:hAnsi="Arial"/>
                <w:b w:val="0"/>
                <w:i w:val="0"/>
                <w:color w:val="93371F"/>
                <w:sz w:val="17"/>
              </w:rPr>
              <w:t>honortheskeptic.stlctrufant.com</w:t>
            </w:r>
          </w:p>
          <w:p>
            <w:r>
              <w:rPr>
                <w:rFonts w:ascii="Arial" w:hAnsi="Arial"/>
                <w:b w:val="0"/>
                <w:i w:val="0"/>
                <w:color w:val="737889"/>
                <w:sz w:val="16"/>
              </w:rPr>
              <w:t>Doubters Welcome · Pastor Aaron Frey · Wednesdays at 7:00 PM · Repeated Thursdays at 11:00 AM</w:t>
            </w:r>
          </w:p>
          <w:p>
            <w:r>
              <w:rPr>
                <w:rFonts w:ascii="Arial" w:hAnsi="Arial"/>
                <w:b w:val="0"/>
                <w:i w:val="0"/>
                <w:color w:val="737889"/>
                <w:sz w:val="16"/>
              </w:rPr>
              <w:t>St. Thomas Lutheran Church, 408 W 2nd Street, Trufant, MI 49347</w:t>
            </w:r>
          </w:p>
        </w:tc>
      </w:tr>
    </w:tbl>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Georgia" w:hAnsi="Georgia" w:eastAsia="Georgia"/>
      <w:color w:val="1C223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