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3BAF" w14:textId="77777777" w:rsidR="00350E33" w:rsidRPr="00804691" w:rsidRDefault="00350E33" w:rsidP="00675ADC">
      <w:pPr>
        <w:rPr>
          <w:rFonts w:ascii="Times New Roman" w:hAnsi="Times New Roman" w:cs="Times New Roman"/>
          <w:color w:val="1F4E79" w:themeColor="accent5" w:themeShade="80"/>
          <w:sz w:val="22"/>
        </w:rPr>
      </w:pPr>
    </w:p>
    <w:p w14:paraId="4A6A30D1" w14:textId="77777777" w:rsidR="000F6134" w:rsidRPr="000F6134" w:rsidRDefault="00A31615" w:rsidP="000F6134">
      <w:pPr>
        <w:pBdr>
          <w:bottom w:val="single" w:sz="4" w:space="1" w:color="D9D9D9" w:themeColor="background1" w:themeShade="D9"/>
        </w:pBdr>
        <w:spacing w:after="120"/>
        <w:rPr>
          <w:rFonts w:ascii="Times New Roman" w:eastAsia="微软雅黑" w:hAnsi="Times New Roman" w:cs="Times New Roman"/>
          <w:sz w:val="24"/>
          <w:szCs w:val="24"/>
        </w:rPr>
      </w:pPr>
      <w:r w:rsidRPr="000F6134">
        <w:rPr>
          <w:rFonts w:ascii="Times New Roman" w:hAnsi="Times New Roman" w:cs="Times New Roman"/>
          <w:b/>
          <w:bCs/>
          <w:color w:val="000050"/>
          <w:sz w:val="28"/>
          <w:szCs w:val="28"/>
        </w:rPr>
        <w:t xml:space="preserve">Investment Objective </w:t>
      </w:r>
    </w:p>
    <w:p w14:paraId="3D7167FD" w14:textId="57227C17" w:rsidR="00394BF0" w:rsidRPr="00A40961" w:rsidRDefault="00394BF0" w:rsidP="00A40961">
      <w:pPr>
        <w:spacing w:line="276" w:lineRule="auto"/>
        <w:rPr>
          <w:rFonts w:ascii="Times New Roman" w:hAnsi="Times New Roman" w:cs="Times New Roman"/>
          <w:sz w:val="24"/>
          <w:szCs w:val="24"/>
        </w:rPr>
      </w:pPr>
      <w:r w:rsidRPr="00A40961">
        <w:rPr>
          <w:rFonts w:ascii="Times New Roman" w:hAnsi="Times New Roman" w:cs="Times New Roman"/>
          <w:sz w:val="24"/>
          <w:szCs w:val="24"/>
        </w:rPr>
        <w:t>A unique long-short trading strategy across various asset classes to achieve medium-term risk-adjusted returns.</w:t>
      </w:r>
    </w:p>
    <w:p w14:paraId="7EBAD3EE" w14:textId="77777777" w:rsidR="00444F65" w:rsidRPr="00CF2FB1" w:rsidRDefault="00444F65" w:rsidP="00A40961">
      <w:pPr>
        <w:spacing w:line="276" w:lineRule="auto"/>
        <w:rPr>
          <w:rFonts w:ascii="Times New Roman" w:hAnsi="Times New Roman" w:cs="Times New Roman"/>
          <w:color w:val="000050"/>
          <w:sz w:val="24"/>
          <w:szCs w:val="24"/>
        </w:rPr>
      </w:pPr>
    </w:p>
    <w:p w14:paraId="24CDB54C" w14:textId="1F792F56" w:rsidR="00A31615" w:rsidRPr="000F6134" w:rsidRDefault="00FF5DEC" w:rsidP="000F6134">
      <w:pPr>
        <w:pBdr>
          <w:bottom w:val="single" w:sz="4" w:space="1" w:color="D9D9D9" w:themeColor="background1" w:themeShade="D9"/>
        </w:pBdr>
        <w:spacing w:after="120"/>
        <w:rPr>
          <w:rFonts w:ascii="Times New Roman" w:eastAsia="微软雅黑" w:hAnsi="Times New Roman" w:cs="Times New Roman"/>
          <w:sz w:val="24"/>
          <w:szCs w:val="24"/>
        </w:rPr>
      </w:pPr>
      <w:r w:rsidRPr="000F6134">
        <w:rPr>
          <w:rFonts w:ascii="Times New Roman" w:hAnsi="Times New Roman" w:cs="Times New Roman"/>
          <w:b/>
          <w:bCs/>
          <w:color w:val="000050"/>
          <w:sz w:val="28"/>
          <w:szCs w:val="28"/>
        </w:rPr>
        <w:t>Strategies Highlight and Characteristics</w:t>
      </w:r>
    </w:p>
    <w:p w14:paraId="3B872DB2" w14:textId="6853F032" w:rsidR="00394BF0" w:rsidRPr="00A40961" w:rsidRDefault="00C318BE" w:rsidP="00A40961">
      <w:pPr>
        <w:pStyle w:val="ListParagraph"/>
        <w:numPr>
          <w:ilvl w:val="0"/>
          <w:numId w:val="1"/>
        </w:numPr>
        <w:spacing w:line="276" w:lineRule="auto"/>
        <w:ind w:leftChars="0"/>
        <w:rPr>
          <w:rFonts w:ascii="Times New Roman" w:hAnsi="Times New Roman" w:cs="Times New Roman"/>
          <w:sz w:val="24"/>
          <w:szCs w:val="24"/>
        </w:rPr>
      </w:pPr>
      <w:r w:rsidRPr="00A40961">
        <w:rPr>
          <w:rFonts w:ascii="Times New Roman" w:hAnsi="Times New Roman" w:cs="Times New Roman"/>
          <w:sz w:val="24"/>
          <w:szCs w:val="24"/>
        </w:rPr>
        <w:t>D</w:t>
      </w:r>
      <w:r w:rsidR="00394BF0" w:rsidRPr="00A40961">
        <w:rPr>
          <w:rFonts w:ascii="Times New Roman" w:hAnsi="Times New Roman" w:cs="Times New Roman"/>
          <w:sz w:val="24"/>
          <w:szCs w:val="24"/>
        </w:rPr>
        <w:t>iversif</w:t>
      </w:r>
      <w:r w:rsidR="000679F8">
        <w:rPr>
          <w:rFonts w:ascii="Times New Roman" w:hAnsi="Times New Roman" w:cs="Times New Roman" w:hint="eastAsia"/>
          <w:sz w:val="24"/>
          <w:szCs w:val="24"/>
        </w:rPr>
        <w:t>ied</w:t>
      </w:r>
      <w:r w:rsidRPr="00A40961">
        <w:rPr>
          <w:rFonts w:ascii="Times New Roman" w:hAnsi="Times New Roman" w:cs="Times New Roman"/>
          <w:sz w:val="24"/>
          <w:szCs w:val="24"/>
        </w:rPr>
        <w:t xml:space="preserve"> </w:t>
      </w:r>
      <w:r w:rsidR="00394BF0" w:rsidRPr="00A40961">
        <w:rPr>
          <w:rFonts w:ascii="Times New Roman" w:hAnsi="Times New Roman" w:cs="Times New Roman"/>
          <w:sz w:val="24"/>
          <w:szCs w:val="24"/>
        </w:rPr>
        <w:t xml:space="preserve">portfolio taking both long and short positions </w:t>
      </w:r>
      <w:r w:rsidR="001E341D">
        <w:rPr>
          <w:rFonts w:ascii="Times New Roman" w:hAnsi="Times New Roman" w:cs="Times New Roman" w:hint="eastAsia"/>
          <w:sz w:val="24"/>
          <w:szCs w:val="24"/>
        </w:rPr>
        <w:t>including</w:t>
      </w:r>
      <w:r w:rsidR="001E341D">
        <w:rPr>
          <w:rFonts w:ascii="Times New Roman" w:hAnsi="Times New Roman" w:cs="Times New Roman"/>
          <w:sz w:val="24"/>
          <w:szCs w:val="24"/>
        </w:rPr>
        <w:t xml:space="preserve"> </w:t>
      </w:r>
      <w:r w:rsidR="00394BF0" w:rsidRPr="00A40961">
        <w:rPr>
          <w:rFonts w:ascii="Times New Roman" w:hAnsi="Times New Roman" w:cs="Times New Roman"/>
          <w:sz w:val="24"/>
          <w:szCs w:val="24"/>
        </w:rPr>
        <w:t>equities, fixed income, currencies, and commodities</w:t>
      </w:r>
      <w:r w:rsidR="00A73E95">
        <w:rPr>
          <w:rFonts w:ascii="Times New Roman" w:hAnsi="Times New Roman" w:cs="Times New Roman"/>
          <w:sz w:val="24"/>
          <w:szCs w:val="24"/>
        </w:rPr>
        <w:t>.</w:t>
      </w:r>
    </w:p>
    <w:p w14:paraId="58B73021" w14:textId="6FEC63FD" w:rsidR="00394BF0" w:rsidRPr="00A40961" w:rsidRDefault="00CD745C" w:rsidP="00A40961">
      <w:pPr>
        <w:pStyle w:val="ListParagraph"/>
        <w:numPr>
          <w:ilvl w:val="0"/>
          <w:numId w:val="1"/>
        </w:numPr>
        <w:spacing w:line="276" w:lineRule="auto"/>
        <w:ind w:leftChars="0"/>
        <w:rPr>
          <w:rFonts w:ascii="Times New Roman" w:hAnsi="Times New Roman" w:cs="Times New Roman"/>
          <w:sz w:val="24"/>
          <w:szCs w:val="24"/>
        </w:rPr>
      </w:pPr>
      <w:r w:rsidRPr="00A40961">
        <w:rPr>
          <w:rFonts w:ascii="Times New Roman" w:hAnsi="Times New Roman" w:cs="Times New Roman"/>
          <w:sz w:val="24"/>
          <w:szCs w:val="24"/>
        </w:rPr>
        <w:t>Deploys a</w:t>
      </w:r>
      <w:r w:rsidR="00394BF0" w:rsidRPr="00A40961">
        <w:rPr>
          <w:rFonts w:ascii="Times New Roman" w:hAnsi="Times New Roman" w:cs="Times New Roman"/>
          <w:sz w:val="24"/>
          <w:szCs w:val="24"/>
        </w:rPr>
        <w:t xml:space="preserve">n algorithmic-assisted approach that analyses data to identify trading opportunities and </w:t>
      </w:r>
      <w:r w:rsidR="00C318BE" w:rsidRPr="00A40961">
        <w:rPr>
          <w:rFonts w:ascii="Times New Roman" w:hAnsi="Times New Roman" w:cs="Times New Roman"/>
          <w:sz w:val="24"/>
          <w:szCs w:val="24"/>
        </w:rPr>
        <w:t>optimize</w:t>
      </w:r>
      <w:r w:rsidR="00394BF0" w:rsidRPr="00A40961">
        <w:rPr>
          <w:rFonts w:ascii="Times New Roman" w:hAnsi="Times New Roman" w:cs="Times New Roman"/>
          <w:sz w:val="24"/>
          <w:szCs w:val="24"/>
        </w:rPr>
        <w:t xml:space="preserve"> the risk-reward ratio of each position. </w:t>
      </w:r>
    </w:p>
    <w:p w14:paraId="6C710D06" w14:textId="6BA2041D" w:rsidR="00940A01" w:rsidRPr="00A40961" w:rsidRDefault="00A02697" w:rsidP="00A40961">
      <w:pPr>
        <w:pStyle w:val="ListParagraph"/>
        <w:numPr>
          <w:ilvl w:val="0"/>
          <w:numId w:val="1"/>
        </w:numPr>
        <w:spacing w:line="276" w:lineRule="auto"/>
        <w:ind w:leftChars="0"/>
        <w:rPr>
          <w:rFonts w:ascii="Times New Roman" w:hAnsi="Times New Roman" w:cs="Times New Roman"/>
          <w:sz w:val="24"/>
          <w:szCs w:val="24"/>
        </w:rPr>
      </w:pPr>
      <w:r w:rsidRPr="00A40961">
        <w:rPr>
          <w:rFonts w:ascii="Times New Roman" w:hAnsi="Times New Roman" w:cs="Times New Roman"/>
          <w:sz w:val="24"/>
          <w:szCs w:val="24"/>
        </w:rPr>
        <w:t>The</w:t>
      </w:r>
      <w:r w:rsidR="00394BF0" w:rsidRPr="00A40961">
        <w:rPr>
          <w:rFonts w:ascii="Times New Roman" w:hAnsi="Times New Roman" w:cs="Times New Roman"/>
          <w:sz w:val="24"/>
          <w:szCs w:val="24"/>
        </w:rPr>
        <w:t xml:space="preserve"> algorithm considers various factors, such as historical price trends, market volatility, and economic indicators, to make informed trading decisions.</w:t>
      </w:r>
    </w:p>
    <w:p w14:paraId="34DAA8E8" w14:textId="19532EFD" w:rsidR="00444F65" w:rsidRPr="00CF2FB1" w:rsidRDefault="00444F65" w:rsidP="00A40961">
      <w:pPr>
        <w:spacing w:line="276" w:lineRule="auto"/>
        <w:rPr>
          <w:rFonts w:ascii="Times New Roman" w:hAnsi="Times New Roman" w:cs="Times New Roman"/>
          <w:b/>
          <w:bCs/>
          <w:color w:val="000050"/>
          <w:sz w:val="24"/>
          <w:szCs w:val="24"/>
        </w:rPr>
      </w:pPr>
    </w:p>
    <w:p w14:paraId="46EDB53B" w14:textId="4A83BF22" w:rsidR="00332BFD" w:rsidRPr="000F6134" w:rsidRDefault="00D23B88" w:rsidP="000F6134">
      <w:pPr>
        <w:pBdr>
          <w:bottom w:val="single" w:sz="4" w:space="1" w:color="D9D9D9" w:themeColor="background1" w:themeShade="D9"/>
        </w:pBdr>
        <w:spacing w:after="120"/>
        <w:rPr>
          <w:rFonts w:ascii="Times New Roman" w:eastAsia="微软雅黑" w:hAnsi="Times New Roman" w:cs="Times New Roman"/>
          <w:sz w:val="24"/>
          <w:szCs w:val="24"/>
        </w:rPr>
      </w:pPr>
      <w:r w:rsidRPr="000F6134">
        <w:rPr>
          <w:rFonts w:ascii="Times New Roman" w:hAnsi="Times New Roman" w:cs="Times New Roman"/>
          <w:b/>
          <w:bCs/>
          <w:color w:val="000050"/>
          <w:sz w:val="28"/>
          <w:szCs w:val="28"/>
        </w:rPr>
        <w:t>Fund Performance</w:t>
      </w:r>
      <w:r w:rsidR="00A628FF">
        <w:rPr>
          <w:rFonts w:ascii="Times New Roman" w:hAnsi="Times New Roman" w:cs="Times New Roman"/>
          <w:b/>
          <w:bCs/>
          <w:color w:val="000050"/>
          <w:sz w:val="28"/>
          <w:szCs w:val="28"/>
        </w:rPr>
        <w:t xml:space="preserve"> (Net</w:t>
      </w:r>
      <w:r w:rsidR="008C54DB">
        <w:rPr>
          <w:rFonts w:ascii="Times New Roman" w:hAnsi="Times New Roman" w:cs="Times New Roman"/>
          <w:b/>
          <w:bCs/>
          <w:color w:val="000050"/>
          <w:sz w:val="28"/>
          <w:szCs w:val="28"/>
        </w:rPr>
        <w:t xml:space="preserve"> Quarterly Returns</w:t>
      </w:r>
      <w:r w:rsidR="00A628FF">
        <w:rPr>
          <w:rFonts w:ascii="Times New Roman" w:hAnsi="Times New Roman" w:cs="Times New Roman"/>
          <w:b/>
          <w:bCs/>
          <w:color w:val="000050"/>
          <w:sz w:val="28"/>
          <w:szCs w:val="28"/>
        </w:rPr>
        <w:t>)</w:t>
      </w:r>
    </w:p>
    <w:tbl>
      <w:tblPr>
        <w:tblStyle w:val="TableGrid"/>
        <w:tblW w:w="10523" w:type="dxa"/>
        <w:tblInd w:w="-5" w:type="dxa"/>
        <w:tblLook w:val="04A0" w:firstRow="1" w:lastRow="0" w:firstColumn="1" w:lastColumn="0" w:noHBand="0" w:noVBand="1"/>
      </w:tblPr>
      <w:tblGrid>
        <w:gridCol w:w="1304"/>
        <w:gridCol w:w="1845"/>
        <w:gridCol w:w="1843"/>
        <w:gridCol w:w="1845"/>
        <w:gridCol w:w="1843"/>
        <w:gridCol w:w="1843"/>
      </w:tblGrid>
      <w:tr w:rsidR="000F1C5D" w:rsidRPr="00A40961" w14:paraId="36F63E58" w14:textId="77777777" w:rsidTr="00C31BED">
        <w:trPr>
          <w:trHeight w:val="340"/>
        </w:trPr>
        <w:tc>
          <w:tcPr>
            <w:tcW w:w="1304" w:type="dxa"/>
            <w:shd w:val="clear" w:color="auto" w:fill="404040"/>
            <w:vAlign w:val="center"/>
          </w:tcPr>
          <w:p w14:paraId="1A903D0B" w14:textId="25D915D4" w:rsidR="000F1C5D" w:rsidRPr="00C267B3" w:rsidRDefault="00630331" w:rsidP="00630331">
            <w:pPr>
              <w:spacing w:line="276" w:lineRule="auto"/>
              <w:jc w:val="center"/>
              <w:rPr>
                <w:rFonts w:ascii="Times New Roman" w:hAnsi="Times New Roman" w:cs="Times New Roman"/>
                <w:b/>
                <w:bCs/>
                <w:color w:val="FFFFFF" w:themeColor="background1"/>
                <w:sz w:val="22"/>
              </w:rPr>
            </w:pPr>
            <w:r w:rsidRPr="00C267B3">
              <w:rPr>
                <w:rFonts w:ascii="Times New Roman" w:hAnsi="Times New Roman" w:cs="Times New Roman" w:hint="eastAsia"/>
                <w:b/>
                <w:bCs/>
                <w:color w:val="FFFFFF" w:themeColor="background1"/>
                <w:sz w:val="22"/>
              </w:rPr>
              <w:t>Y</w:t>
            </w:r>
            <w:r w:rsidRPr="00C267B3">
              <w:rPr>
                <w:rFonts w:ascii="Times New Roman" w:hAnsi="Times New Roman" w:cs="Times New Roman"/>
                <w:b/>
                <w:bCs/>
                <w:color w:val="FFFFFF" w:themeColor="background1"/>
                <w:sz w:val="22"/>
              </w:rPr>
              <w:t>ear</w:t>
            </w:r>
          </w:p>
        </w:tc>
        <w:tc>
          <w:tcPr>
            <w:tcW w:w="1845" w:type="dxa"/>
            <w:shd w:val="clear" w:color="auto" w:fill="404040"/>
            <w:vAlign w:val="center"/>
          </w:tcPr>
          <w:p w14:paraId="2A8297C1" w14:textId="77777777" w:rsidR="000F1C5D" w:rsidRPr="00C267B3" w:rsidRDefault="000F1C5D" w:rsidP="00630331">
            <w:pPr>
              <w:spacing w:line="276" w:lineRule="auto"/>
              <w:jc w:val="center"/>
              <w:rPr>
                <w:rFonts w:ascii="Times New Roman" w:hAnsi="Times New Roman" w:cs="Times New Roman"/>
                <w:b/>
                <w:bCs/>
                <w:color w:val="FFFFFF" w:themeColor="background1"/>
                <w:sz w:val="22"/>
              </w:rPr>
            </w:pPr>
            <w:r w:rsidRPr="00C267B3">
              <w:rPr>
                <w:rFonts w:ascii="Times New Roman" w:hAnsi="Times New Roman" w:cs="Times New Roman"/>
                <w:b/>
                <w:bCs/>
                <w:color w:val="FFFFFF" w:themeColor="background1"/>
                <w:sz w:val="22"/>
              </w:rPr>
              <w:t>Q1</w:t>
            </w:r>
          </w:p>
        </w:tc>
        <w:tc>
          <w:tcPr>
            <w:tcW w:w="1843" w:type="dxa"/>
            <w:shd w:val="clear" w:color="auto" w:fill="404040"/>
            <w:vAlign w:val="center"/>
          </w:tcPr>
          <w:p w14:paraId="6F0488E6" w14:textId="77777777" w:rsidR="000F1C5D" w:rsidRPr="00C267B3" w:rsidRDefault="000F1C5D" w:rsidP="00630331">
            <w:pPr>
              <w:spacing w:line="276" w:lineRule="auto"/>
              <w:jc w:val="center"/>
              <w:rPr>
                <w:rFonts w:ascii="Times New Roman" w:hAnsi="Times New Roman" w:cs="Times New Roman"/>
                <w:b/>
                <w:bCs/>
                <w:color w:val="FFFFFF" w:themeColor="background1"/>
                <w:sz w:val="22"/>
              </w:rPr>
            </w:pPr>
            <w:r w:rsidRPr="00C267B3">
              <w:rPr>
                <w:rFonts w:ascii="Times New Roman" w:hAnsi="Times New Roman" w:cs="Times New Roman"/>
                <w:b/>
                <w:bCs/>
                <w:color w:val="FFFFFF" w:themeColor="background1"/>
                <w:sz w:val="22"/>
              </w:rPr>
              <w:t>Q2</w:t>
            </w:r>
          </w:p>
        </w:tc>
        <w:tc>
          <w:tcPr>
            <w:tcW w:w="1845" w:type="dxa"/>
            <w:shd w:val="clear" w:color="auto" w:fill="404040"/>
            <w:vAlign w:val="center"/>
          </w:tcPr>
          <w:p w14:paraId="1C04CBD4" w14:textId="77777777" w:rsidR="000F1C5D" w:rsidRPr="00C267B3" w:rsidRDefault="000F1C5D" w:rsidP="00630331">
            <w:pPr>
              <w:spacing w:line="276" w:lineRule="auto"/>
              <w:jc w:val="center"/>
              <w:rPr>
                <w:rFonts w:ascii="Times New Roman" w:hAnsi="Times New Roman" w:cs="Times New Roman"/>
                <w:b/>
                <w:bCs/>
                <w:color w:val="FFFFFF" w:themeColor="background1"/>
                <w:sz w:val="22"/>
              </w:rPr>
            </w:pPr>
            <w:r w:rsidRPr="00C267B3">
              <w:rPr>
                <w:rFonts w:ascii="Times New Roman" w:hAnsi="Times New Roman" w:cs="Times New Roman"/>
                <w:b/>
                <w:bCs/>
                <w:color w:val="FFFFFF" w:themeColor="background1"/>
                <w:sz w:val="22"/>
              </w:rPr>
              <w:t>Q3</w:t>
            </w:r>
          </w:p>
        </w:tc>
        <w:tc>
          <w:tcPr>
            <w:tcW w:w="1843" w:type="dxa"/>
            <w:shd w:val="clear" w:color="auto" w:fill="404040"/>
            <w:vAlign w:val="center"/>
          </w:tcPr>
          <w:p w14:paraId="7F0C499F" w14:textId="77777777" w:rsidR="000F1C5D" w:rsidRPr="00C267B3" w:rsidRDefault="000F1C5D" w:rsidP="00630331">
            <w:pPr>
              <w:spacing w:line="276" w:lineRule="auto"/>
              <w:jc w:val="center"/>
              <w:rPr>
                <w:rFonts w:ascii="Times New Roman" w:hAnsi="Times New Roman" w:cs="Times New Roman"/>
                <w:b/>
                <w:bCs/>
                <w:color w:val="FFFFFF" w:themeColor="background1"/>
                <w:sz w:val="22"/>
              </w:rPr>
            </w:pPr>
            <w:r w:rsidRPr="00C267B3">
              <w:rPr>
                <w:rFonts w:ascii="Times New Roman" w:hAnsi="Times New Roman" w:cs="Times New Roman"/>
                <w:b/>
                <w:bCs/>
                <w:color w:val="FFFFFF" w:themeColor="background1"/>
                <w:sz w:val="22"/>
              </w:rPr>
              <w:t>Q4</w:t>
            </w:r>
          </w:p>
        </w:tc>
        <w:tc>
          <w:tcPr>
            <w:tcW w:w="1843" w:type="dxa"/>
            <w:shd w:val="clear" w:color="auto" w:fill="404040"/>
            <w:vAlign w:val="center"/>
          </w:tcPr>
          <w:p w14:paraId="15714F27" w14:textId="77777777" w:rsidR="000F1C5D" w:rsidRPr="00C267B3" w:rsidRDefault="000F1C5D" w:rsidP="00630331">
            <w:pPr>
              <w:spacing w:line="276" w:lineRule="auto"/>
              <w:jc w:val="center"/>
              <w:rPr>
                <w:rFonts w:ascii="Times New Roman" w:hAnsi="Times New Roman" w:cs="Times New Roman"/>
                <w:b/>
                <w:bCs/>
                <w:color w:val="FFFFFF" w:themeColor="background1"/>
                <w:sz w:val="22"/>
              </w:rPr>
            </w:pPr>
            <w:r w:rsidRPr="00C267B3">
              <w:rPr>
                <w:rFonts w:ascii="Times New Roman" w:hAnsi="Times New Roman" w:cs="Times New Roman"/>
                <w:b/>
                <w:bCs/>
                <w:color w:val="FFFFFF" w:themeColor="background1"/>
                <w:sz w:val="22"/>
              </w:rPr>
              <w:t>YTD</w:t>
            </w:r>
          </w:p>
        </w:tc>
      </w:tr>
      <w:tr w:rsidR="000F1C5D" w:rsidRPr="00A40961" w14:paraId="6CB98852" w14:textId="77777777" w:rsidTr="00C31BED">
        <w:trPr>
          <w:trHeight w:val="340"/>
        </w:trPr>
        <w:tc>
          <w:tcPr>
            <w:tcW w:w="1304" w:type="dxa"/>
            <w:vAlign w:val="center"/>
          </w:tcPr>
          <w:p w14:paraId="1FC29222" w14:textId="08FCC8CD" w:rsidR="000F1C5D" w:rsidRPr="00C267B3" w:rsidRDefault="003B330B" w:rsidP="00630331">
            <w:pPr>
              <w:spacing w:line="276" w:lineRule="auto"/>
              <w:jc w:val="center"/>
              <w:rPr>
                <w:rFonts w:ascii="Times New Roman" w:hAnsi="Times New Roman" w:cs="Times New Roman"/>
                <w:b/>
                <w:bCs/>
                <w:sz w:val="22"/>
              </w:rPr>
            </w:pPr>
            <w:r w:rsidRPr="00C267B3">
              <w:rPr>
                <w:rFonts w:ascii="Times New Roman" w:hAnsi="Times New Roman" w:cs="Times New Roman"/>
                <w:b/>
                <w:bCs/>
                <w:sz w:val="22"/>
              </w:rPr>
              <w:t>2022</w:t>
            </w:r>
          </w:p>
        </w:tc>
        <w:tc>
          <w:tcPr>
            <w:tcW w:w="1845" w:type="dxa"/>
            <w:vAlign w:val="center"/>
          </w:tcPr>
          <w:p w14:paraId="066CE5DE" w14:textId="7F33651A" w:rsidR="000F1C5D" w:rsidRPr="00C267B3" w:rsidRDefault="003B330B" w:rsidP="00630331">
            <w:pPr>
              <w:spacing w:line="276" w:lineRule="auto"/>
              <w:jc w:val="center"/>
              <w:rPr>
                <w:rFonts w:ascii="Times New Roman" w:hAnsi="Times New Roman" w:cs="Times New Roman"/>
                <w:sz w:val="22"/>
              </w:rPr>
            </w:pPr>
            <w:r w:rsidRPr="00C267B3">
              <w:rPr>
                <w:rFonts w:ascii="Times New Roman" w:hAnsi="Times New Roman" w:cs="Times New Roman"/>
                <w:sz w:val="22"/>
              </w:rPr>
              <w:t>-</w:t>
            </w:r>
          </w:p>
        </w:tc>
        <w:tc>
          <w:tcPr>
            <w:tcW w:w="1843" w:type="dxa"/>
            <w:vAlign w:val="center"/>
          </w:tcPr>
          <w:p w14:paraId="1ABB1C04" w14:textId="1F06E67C" w:rsidR="000F1C5D" w:rsidRPr="00C267B3" w:rsidRDefault="003B330B" w:rsidP="00630331">
            <w:pPr>
              <w:spacing w:line="276" w:lineRule="auto"/>
              <w:jc w:val="center"/>
              <w:rPr>
                <w:rFonts w:ascii="Times New Roman" w:hAnsi="Times New Roman" w:cs="Times New Roman"/>
                <w:sz w:val="22"/>
              </w:rPr>
            </w:pPr>
            <w:r w:rsidRPr="00C267B3">
              <w:rPr>
                <w:rFonts w:ascii="Times New Roman" w:hAnsi="Times New Roman" w:cs="Times New Roman"/>
                <w:sz w:val="22"/>
              </w:rPr>
              <w:t>-</w:t>
            </w:r>
          </w:p>
        </w:tc>
        <w:tc>
          <w:tcPr>
            <w:tcW w:w="1845" w:type="dxa"/>
            <w:vAlign w:val="center"/>
          </w:tcPr>
          <w:p w14:paraId="172E78EF" w14:textId="77777777" w:rsidR="000F1C5D" w:rsidRPr="00C267B3" w:rsidRDefault="000F1C5D" w:rsidP="00630331">
            <w:pPr>
              <w:spacing w:line="276" w:lineRule="auto"/>
              <w:jc w:val="center"/>
              <w:rPr>
                <w:rFonts w:ascii="Times New Roman" w:hAnsi="Times New Roman" w:cs="Times New Roman"/>
                <w:sz w:val="22"/>
              </w:rPr>
            </w:pPr>
            <w:r w:rsidRPr="00C267B3">
              <w:rPr>
                <w:rFonts w:ascii="Times New Roman" w:hAnsi="Times New Roman" w:cs="Times New Roman" w:hint="eastAsia"/>
                <w:sz w:val="22"/>
              </w:rPr>
              <w:t>-</w:t>
            </w:r>
            <w:r w:rsidRPr="00C267B3">
              <w:rPr>
                <w:rFonts w:ascii="Times New Roman" w:hAnsi="Times New Roman" w:cs="Times New Roman"/>
                <w:sz w:val="22"/>
              </w:rPr>
              <w:t>0.18%</w:t>
            </w:r>
          </w:p>
        </w:tc>
        <w:tc>
          <w:tcPr>
            <w:tcW w:w="1843" w:type="dxa"/>
            <w:vAlign w:val="center"/>
          </w:tcPr>
          <w:p w14:paraId="6CE21421" w14:textId="77777777" w:rsidR="000F1C5D" w:rsidRPr="00C267B3" w:rsidRDefault="000F1C5D" w:rsidP="00630331">
            <w:pPr>
              <w:spacing w:line="276" w:lineRule="auto"/>
              <w:jc w:val="center"/>
              <w:rPr>
                <w:rFonts w:ascii="Times New Roman" w:hAnsi="Times New Roman" w:cs="Times New Roman"/>
                <w:sz w:val="22"/>
              </w:rPr>
            </w:pPr>
            <w:r w:rsidRPr="00C267B3">
              <w:rPr>
                <w:rFonts w:ascii="Times New Roman" w:hAnsi="Times New Roman" w:cs="Times New Roman" w:hint="eastAsia"/>
                <w:sz w:val="22"/>
              </w:rPr>
              <w:t>-</w:t>
            </w:r>
            <w:r w:rsidRPr="00C267B3">
              <w:rPr>
                <w:rFonts w:ascii="Times New Roman" w:hAnsi="Times New Roman" w:cs="Times New Roman"/>
                <w:sz w:val="22"/>
              </w:rPr>
              <w:t>4.28%</w:t>
            </w:r>
          </w:p>
        </w:tc>
        <w:tc>
          <w:tcPr>
            <w:tcW w:w="1843" w:type="dxa"/>
            <w:vAlign w:val="center"/>
          </w:tcPr>
          <w:p w14:paraId="382B35BE" w14:textId="77777777" w:rsidR="000F1C5D" w:rsidRPr="00C267B3" w:rsidRDefault="000F1C5D" w:rsidP="00630331">
            <w:pPr>
              <w:spacing w:line="276" w:lineRule="auto"/>
              <w:jc w:val="center"/>
              <w:rPr>
                <w:rFonts w:ascii="Times New Roman" w:hAnsi="Times New Roman" w:cs="Times New Roman"/>
                <w:sz w:val="22"/>
              </w:rPr>
            </w:pPr>
            <w:r w:rsidRPr="00C267B3">
              <w:rPr>
                <w:rFonts w:ascii="Times New Roman" w:hAnsi="Times New Roman" w:cs="Times New Roman" w:hint="eastAsia"/>
                <w:sz w:val="22"/>
              </w:rPr>
              <w:t>-</w:t>
            </w:r>
            <w:r w:rsidRPr="00C267B3">
              <w:rPr>
                <w:rFonts w:ascii="Times New Roman" w:hAnsi="Times New Roman" w:cs="Times New Roman"/>
                <w:sz w:val="22"/>
              </w:rPr>
              <w:t>4.45%</w:t>
            </w:r>
          </w:p>
        </w:tc>
      </w:tr>
      <w:tr w:rsidR="003B330B" w:rsidRPr="00A40961" w14:paraId="480530F5" w14:textId="77777777" w:rsidTr="00C31BED">
        <w:trPr>
          <w:trHeight w:val="340"/>
        </w:trPr>
        <w:tc>
          <w:tcPr>
            <w:tcW w:w="1304" w:type="dxa"/>
            <w:vAlign w:val="center"/>
          </w:tcPr>
          <w:p w14:paraId="22ADC887" w14:textId="4EDF2449" w:rsidR="003B330B" w:rsidRPr="00C267B3" w:rsidRDefault="003B330B" w:rsidP="00630331">
            <w:pPr>
              <w:spacing w:line="276" w:lineRule="auto"/>
              <w:jc w:val="center"/>
              <w:rPr>
                <w:rFonts w:ascii="Times New Roman" w:hAnsi="Times New Roman" w:cs="Times New Roman"/>
                <w:b/>
                <w:bCs/>
                <w:sz w:val="22"/>
              </w:rPr>
            </w:pPr>
            <w:r w:rsidRPr="00C267B3">
              <w:rPr>
                <w:rFonts w:ascii="Times New Roman" w:hAnsi="Times New Roman" w:cs="Times New Roman"/>
                <w:b/>
                <w:bCs/>
                <w:sz w:val="22"/>
              </w:rPr>
              <w:t>2023</w:t>
            </w:r>
          </w:p>
        </w:tc>
        <w:tc>
          <w:tcPr>
            <w:tcW w:w="1845" w:type="dxa"/>
            <w:vAlign w:val="center"/>
          </w:tcPr>
          <w:p w14:paraId="7FF2974D" w14:textId="617FF223" w:rsidR="003B330B" w:rsidRPr="003E3A73" w:rsidRDefault="003B330B" w:rsidP="00630331">
            <w:pPr>
              <w:spacing w:line="276" w:lineRule="auto"/>
              <w:jc w:val="center"/>
              <w:rPr>
                <w:rFonts w:ascii="Times New Roman" w:hAnsi="Times New Roman" w:cs="Times New Roman"/>
                <w:sz w:val="22"/>
              </w:rPr>
            </w:pPr>
            <w:r w:rsidRPr="003E3A73">
              <w:rPr>
                <w:rFonts w:ascii="Times New Roman" w:hAnsi="Times New Roman" w:cs="Times New Roman" w:hint="eastAsia"/>
                <w:sz w:val="22"/>
              </w:rPr>
              <w:t>-</w:t>
            </w:r>
            <w:r w:rsidRPr="003E3A73">
              <w:rPr>
                <w:rFonts w:ascii="Times New Roman" w:hAnsi="Times New Roman" w:cs="Times New Roman"/>
                <w:sz w:val="22"/>
              </w:rPr>
              <w:t>12.17</w:t>
            </w:r>
            <w:r w:rsidRPr="003E3A73">
              <w:rPr>
                <w:rFonts w:ascii="Times New Roman" w:hAnsi="Times New Roman" w:cs="Times New Roman" w:hint="eastAsia"/>
                <w:sz w:val="22"/>
              </w:rPr>
              <w:t>%</w:t>
            </w:r>
          </w:p>
        </w:tc>
        <w:tc>
          <w:tcPr>
            <w:tcW w:w="1843" w:type="dxa"/>
            <w:vAlign w:val="center"/>
          </w:tcPr>
          <w:p w14:paraId="18A36CA2" w14:textId="3C751820" w:rsidR="003B330B" w:rsidRPr="00796A55" w:rsidRDefault="003E3A73" w:rsidP="00630331">
            <w:pPr>
              <w:spacing w:line="276" w:lineRule="auto"/>
              <w:jc w:val="center"/>
              <w:rPr>
                <w:rFonts w:ascii="Times New Roman" w:hAnsi="Times New Roman" w:cs="Times New Roman"/>
                <w:sz w:val="22"/>
              </w:rPr>
            </w:pPr>
            <w:r w:rsidRPr="00796A55">
              <w:rPr>
                <w:rFonts w:ascii="Times New Roman" w:hAnsi="Times New Roman" w:cs="Times New Roman" w:hint="eastAsia"/>
                <w:sz w:val="22"/>
              </w:rPr>
              <w:t>-</w:t>
            </w:r>
            <w:r w:rsidRPr="00796A55">
              <w:rPr>
                <w:rFonts w:ascii="Times New Roman" w:hAnsi="Times New Roman" w:cs="Times New Roman"/>
                <w:sz w:val="22"/>
              </w:rPr>
              <w:t>4.90%</w:t>
            </w:r>
          </w:p>
        </w:tc>
        <w:tc>
          <w:tcPr>
            <w:tcW w:w="1845" w:type="dxa"/>
            <w:vAlign w:val="center"/>
          </w:tcPr>
          <w:p w14:paraId="508B4443" w14:textId="0D3D75AD" w:rsidR="003B330B" w:rsidRPr="002D66EE" w:rsidRDefault="00F17FEF" w:rsidP="00F17FEF">
            <w:pPr>
              <w:spacing w:line="276" w:lineRule="auto"/>
              <w:jc w:val="center"/>
              <w:rPr>
                <w:rFonts w:ascii="Times New Roman" w:hAnsi="Times New Roman" w:cs="Times New Roman"/>
                <w:sz w:val="22"/>
              </w:rPr>
            </w:pPr>
            <w:r w:rsidRPr="002D66EE">
              <w:rPr>
                <w:rFonts w:ascii="Times New Roman" w:hAnsi="Times New Roman" w:cs="Times New Roman"/>
                <w:sz w:val="22"/>
              </w:rPr>
              <w:t>-4.56</w:t>
            </w:r>
            <w:r w:rsidR="00796A55" w:rsidRPr="002D66EE">
              <w:rPr>
                <w:rFonts w:ascii="Times New Roman" w:hAnsi="Times New Roman" w:cs="Times New Roman" w:hint="eastAsia"/>
                <w:sz w:val="22"/>
              </w:rPr>
              <w:t>%</w:t>
            </w:r>
          </w:p>
        </w:tc>
        <w:tc>
          <w:tcPr>
            <w:tcW w:w="1843" w:type="dxa"/>
            <w:vAlign w:val="center"/>
          </w:tcPr>
          <w:p w14:paraId="09C6AE23" w14:textId="3EE754E5" w:rsidR="002D66EE" w:rsidRPr="002E4950" w:rsidRDefault="002D66EE" w:rsidP="002D66EE">
            <w:pPr>
              <w:spacing w:line="276" w:lineRule="auto"/>
              <w:jc w:val="center"/>
              <w:rPr>
                <w:rFonts w:ascii="Times New Roman" w:hAnsi="Times New Roman" w:cs="Times New Roman"/>
                <w:sz w:val="22"/>
              </w:rPr>
            </w:pPr>
            <w:r w:rsidRPr="002E4950">
              <w:rPr>
                <w:rFonts w:ascii="Times New Roman" w:hAnsi="Times New Roman" w:cs="Times New Roman" w:hint="eastAsia"/>
                <w:sz w:val="22"/>
              </w:rPr>
              <w:t>3</w:t>
            </w:r>
            <w:r w:rsidRPr="002E4950">
              <w:rPr>
                <w:rFonts w:ascii="Times New Roman" w:hAnsi="Times New Roman" w:cs="Times New Roman"/>
                <w:sz w:val="22"/>
              </w:rPr>
              <w:t>.52</w:t>
            </w:r>
            <w:r w:rsidRPr="002E4950">
              <w:rPr>
                <w:rFonts w:ascii="Times New Roman" w:hAnsi="Times New Roman" w:cs="Times New Roman" w:hint="eastAsia"/>
                <w:sz w:val="22"/>
              </w:rPr>
              <w:t>%</w:t>
            </w:r>
          </w:p>
        </w:tc>
        <w:tc>
          <w:tcPr>
            <w:tcW w:w="1843" w:type="dxa"/>
            <w:vAlign w:val="center"/>
          </w:tcPr>
          <w:p w14:paraId="2613287E" w14:textId="30A3CD80" w:rsidR="003B330B" w:rsidRPr="002E4950" w:rsidRDefault="00F17FEF" w:rsidP="00630331">
            <w:pPr>
              <w:spacing w:line="276" w:lineRule="auto"/>
              <w:jc w:val="center"/>
              <w:rPr>
                <w:rFonts w:ascii="Times New Roman" w:hAnsi="Times New Roman" w:cs="Times New Roman"/>
                <w:sz w:val="22"/>
              </w:rPr>
            </w:pPr>
            <w:r w:rsidRPr="002E4950">
              <w:rPr>
                <w:rFonts w:ascii="Times New Roman" w:hAnsi="Times New Roman" w:cs="Times New Roman"/>
                <w:sz w:val="22"/>
              </w:rPr>
              <w:t>-</w:t>
            </w:r>
            <w:r w:rsidR="002D66EE" w:rsidRPr="002E4950">
              <w:rPr>
                <w:rFonts w:ascii="Times New Roman" w:hAnsi="Times New Roman" w:cs="Times New Roman"/>
                <w:sz w:val="22"/>
              </w:rPr>
              <w:t>17.48</w:t>
            </w:r>
            <w:r w:rsidR="003B330B" w:rsidRPr="002E4950">
              <w:rPr>
                <w:rFonts w:ascii="Times New Roman" w:hAnsi="Times New Roman" w:cs="Times New Roman"/>
                <w:sz w:val="22"/>
              </w:rPr>
              <w:t>%</w:t>
            </w:r>
          </w:p>
        </w:tc>
      </w:tr>
      <w:tr w:rsidR="00622C05" w:rsidRPr="00A40961" w14:paraId="14295CD6" w14:textId="77777777" w:rsidTr="00C31BED">
        <w:trPr>
          <w:trHeight w:val="340"/>
        </w:trPr>
        <w:tc>
          <w:tcPr>
            <w:tcW w:w="1304" w:type="dxa"/>
            <w:vAlign w:val="center"/>
          </w:tcPr>
          <w:p w14:paraId="7CCE2F79" w14:textId="319A6319" w:rsidR="00622C05" w:rsidRPr="00C267B3" w:rsidRDefault="00622C05" w:rsidP="00622C05">
            <w:pPr>
              <w:spacing w:line="276" w:lineRule="auto"/>
              <w:jc w:val="center"/>
              <w:rPr>
                <w:rFonts w:ascii="Times New Roman" w:hAnsi="Times New Roman" w:cs="Times New Roman"/>
                <w:b/>
                <w:bCs/>
                <w:sz w:val="22"/>
              </w:rPr>
            </w:pPr>
            <w:bookmarkStart w:id="0" w:name="OLE_LINK1"/>
            <w:r>
              <w:rPr>
                <w:rFonts w:ascii="Times New Roman" w:hAnsi="Times New Roman" w:cs="Times New Roman" w:hint="eastAsia"/>
                <w:b/>
                <w:bCs/>
                <w:sz w:val="22"/>
              </w:rPr>
              <w:t>2024</w:t>
            </w:r>
            <w:bookmarkEnd w:id="0"/>
          </w:p>
        </w:tc>
        <w:tc>
          <w:tcPr>
            <w:tcW w:w="1845" w:type="dxa"/>
            <w:vAlign w:val="center"/>
          </w:tcPr>
          <w:p w14:paraId="0D0026DA" w14:textId="0B048C2F" w:rsidR="00622C05" w:rsidRPr="00AD70E5" w:rsidRDefault="00622C05" w:rsidP="00622C05">
            <w:pPr>
              <w:spacing w:line="276" w:lineRule="auto"/>
              <w:jc w:val="center"/>
              <w:rPr>
                <w:rFonts w:ascii="Times New Roman" w:hAnsi="Times New Roman" w:cs="Times New Roman"/>
                <w:sz w:val="22"/>
              </w:rPr>
            </w:pPr>
            <w:r w:rsidRPr="00AD70E5">
              <w:rPr>
                <w:rFonts w:ascii="Times New Roman" w:hAnsi="Times New Roman" w:cs="Times New Roman" w:hint="eastAsia"/>
                <w:sz w:val="22"/>
              </w:rPr>
              <w:t>-3.25%</w:t>
            </w:r>
          </w:p>
        </w:tc>
        <w:tc>
          <w:tcPr>
            <w:tcW w:w="1843" w:type="dxa"/>
            <w:vAlign w:val="center"/>
          </w:tcPr>
          <w:p w14:paraId="59DF3044" w14:textId="48828C77" w:rsidR="00622C05" w:rsidRPr="00803694" w:rsidRDefault="00622C05" w:rsidP="00622C05">
            <w:pPr>
              <w:spacing w:line="276" w:lineRule="auto"/>
              <w:jc w:val="center"/>
              <w:rPr>
                <w:rFonts w:ascii="Times New Roman" w:hAnsi="Times New Roman" w:cs="Times New Roman"/>
                <w:sz w:val="22"/>
              </w:rPr>
            </w:pPr>
            <w:r w:rsidRPr="00803694">
              <w:rPr>
                <w:rFonts w:ascii="Times New Roman" w:hAnsi="Times New Roman" w:cs="Times New Roman" w:hint="eastAsia"/>
                <w:sz w:val="22"/>
              </w:rPr>
              <w:t>-11.01%</w:t>
            </w:r>
          </w:p>
        </w:tc>
        <w:tc>
          <w:tcPr>
            <w:tcW w:w="1845" w:type="dxa"/>
            <w:vAlign w:val="center"/>
          </w:tcPr>
          <w:p w14:paraId="624B8DF2" w14:textId="75A24FAB" w:rsidR="00622C05" w:rsidRPr="00285E84" w:rsidRDefault="00803694" w:rsidP="00622C05">
            <w:pPr>
              <w:spacing w:line="276" w:lineRule="auto"/>
              <w:jc w:val="center"/>
              <w:rPr>
                <w:rFonts w:ascii="Times New Roman" w:hAnsi="Times New Roman" w:cs="Times New Roman"/>
                <w:sz w:val="22"/>
              </w:rPr>
            </w:pPr>
            <w:r w:rsidRPr="00285E84">
              <w:rPr>
                <w:rFonts w:ascii="Times New Roman" w:hAnsi="Times New Roman" w:cs="Times New Roman" w:hint="eastAsia"/>
                <w:sz w:val="22"/>
              </w:rPr>
              <w:t>-18.34%</w:t>
            </w:r>
          </w:p>
        </w:tc>
        <w:tc>
          <w:tcPr>
            <w:tcW w:w="1843" w:type="dxa"/>
            <w:vAlign w:val="center"/>
          </w:tcPr>
          <w:p w14:paraId="079176AD" w14:textId="7505BCEC" w:rsidR="00622C05" w:rsidRPr="00C31BED" w:rsidRDefault="00285E84" w:rsidP="00622C05">
            <w:pPr>
              <w:spacing w:line="276" w:lineRule="auto"/>
              <w:jc w:val="center"/>
              <w:rPr>
                <w:rFonts w:ascii="Times New Roman" w:hAnsi="Times New Roman" w:cs="Times New Roman"/>
                <w:sz w:val="22"/>
              </w:rPr>
            </w:pPr>
            <w:r w:rsidRPr="00C31BED">
              <w:rPr>
                <w:rFonts w:ascii="Times New Roman" w:hAnsi="Times New Roman" w:cs="Times New Roman" w:hint="eastAsia"/>
                <w:sz w:val="22"/>
              </w:rPr>
              <w:t>38.07%</w:t>
            </w:r>
          </w:p>
        </w:tc>
        <w:tc>
          <w:tcPr>
            <w:tcW w:w="1843" w:type="dxa"/>
            <w:vAlign w:val="center"/>
          </w:tcPr>
          <w:p w14:paraId="728284B1" w14:textId="28B8960D" w:rsidR="00622C05" w:rsidRPr="00C31BED" w:rsidRDefault="00622C05" w:rsidP="00622C05">
            <w:pPr>
              <w:spacing w:line="276" w:lineRule="auto"/>
              <w:jc w:val="center"/>
              <w:rPr>
                <w:rFonts w:ascii="Times New Roman" w:hAnsi="Times New Roman" w:cs="Times New Roman"/>
                <w:sz w:val="22"/>
              </w:rPr>
            </w:pPr>
            <w:r w:rsidRPr="00C31BED">
              <w:rPr>
                <w:rFonts w:ascii="Times New Roman" w:hAnsi="Times New Roman" w:cs="Times New Roman" w:hint="eastAsia"/>
                <w:sz w:val="22"/>
              </w:rPr>
              <w:t>-</w:t>
            </w:r>
            <w:r w:rsidR="00803694" w:rsidRPr="00C31BED">
              <w:rPr>
                <w:rFonts w:ascii="Times New Roman" w:hAnsi="Times New Roman" w:cs="Times New Roman" w:hint="eastAsia"/>
                <w:sz w:val="22"/>
              </w:rPr>
              <w:t>2</w:t>
            </w:r>
            <w:r w:rsidR="00285E84" w:rsidRPr="00C31BED">
              <w:rPr>
                <w:rFonts w:ascii="Times New Roman" w:hAnsi="Times New Roman" w:cs="Times New Roman" w:hint="eastAsia"/>
                <w:sz w:val="22"/>
              </w:rPr>
              <w:t>.</w:t>
            </w:r>
            <w:r w:rsidR="00803694" w:rsidRPr="00C31BED">
              <w:rPr>
                <w:rFonts w:ascii="Times New Roman" w:hAnsi="Times New Roman" w:cs="Times New Roman" w:hint="eastAsia"/>
                <w:sz w:val="22"/>
              </w:rPr>
              <w:t>9</w:t>
            </w:r>
            <w:r w:rsidR="00285E84" w:rsidRPr="00C31BED">
              <w:rPr>
                <w:rFonts w:ascii="Times New Roman" w:hAnsi="Times New Roman" w:cs="Times New Roman" w:hint="eastAsia"/>
                <w:sz w:val="22"/>
              </w:rPr>
              <w:t>3</w:t>
            </w:r>
            <w:r w:rsidRPr="00C31BED">
              <w:rPr>
                <w:rFonts w:ascii="Times New Roman" w:hAnsi="Times New Roman" w:cs="Times New Roman" w:hint="eastAsia"/>
                <w:sz w:val="22"/>
              </w:rPr>
              <w:t>%</w:t>
            </w:r>
          </w:p>
        </w:tc>
      </w:tr>
      <w:tr w:rsidR="00C31BED" w:rsidRPr="00A40961" w14:paraId="4DE9C0B9" w14:textId="77777777" w:rsidTr="00C31BED">
        <w:trPr>
          <w:trHeight w:val="340"/>
        </w:trPr>
        <w:tc>
          <w:tcPr>
            <w:tcW w:w="1304" w:type="dxa"/>
            <w:vAlign w:val="center"/>
          </w:tcPr>
          <w:p w14:paraId="47AC7FB0" w14:textId="5DF8F5FA" w:rsidR="00C31BED" w:rsidRDefault="00C31BED" w:rsidP="00622C05">
            <w:pPr>
              <w:spacing w:line="276" w:lineRule="auto"/>
              <w:jc w:val="center"/>
              <w:rPr>
                <w:rFonts w:ascii="Times New Roman" w:hAnsi="Times New Roman" w:cs="Times New Roman"/>
                <w:b/>
                <w:bCs/>
                <w:sz w:val="22"/>
              </w:rPr>
            </w:pPr>
            <w:r>
              <w:rPr>
                <w:rFonts w:ascii="Times New Roman" w:hAnsi="Times New Roman" w:cs="Times New Roman" w:hint="eastAsia"/>
                <w:b/>
                <w:bCs/>
                <w:sz w:val="22"/>
              </w:rPr>
              <w:t>202</w:t>
            </w:r>
            <w:r w:rsidR="005E7A76">
              <w:rPr>
                <w:rFonts w:ascii="Times New Roman" w:hAnsi="Times New Roman" w:cs="Times New Roman" w:hint="eastAsia"/>
                <w:b/>
                <w:bCs/>
                <w:sz w:val="22"/>
              </w:rPr>
              <w:t>5</w:t>
            </w:r>
          </w:p>
        </w:tc>
        <w:tc>
          <w:tcPr>
            <w:tcW w:w="1845" w:type="dxa"/>
            <w:vAlign w:val="center"/>
          </w:tcPr>
          <w:p w14:paraId="3FAB4C5E" w14:textId="59B3752F" w:rsidR="00C31BED" w:rsidRPr="00CA7E2D" w:rsidRDefault="00732040" w:rsidP="00622C05">
            <w:pPr>
              <w:spacing w:line="276" w:lineRule="auto"/>
              <w:jc w:val="center"/>
              <w:rPr>
                <w:rFonts w:ascii="Times New Roman" w:hAnsi="Times New Roman" w:cs="Times New Roman"/>
                <w:sz w:val="22"/>
              </w:rPr>
            </w:pPr>
            <w:r w:rsidRPr="00CA7E2D">
              <w:rPr>
                <w:rFonts w:ascii="Times New Roman" w:hAnsi="Times New Roman" w:cs="Times New Roman" w:hint="eastAsia"/>
                <w:sz w:val="22"/>
              </w:rPr>
              <w:t>-33.50</w:t>
            </w:r>
            <w:r w:rsidR="00C31BED" w:rsidRPr="00CA7E2D">
              <w:rPr>
                <w:rFonts w:ascii="Times New Roman" w:hAnsi="Times New Roman" w:cs="Times New Roman" w:hint="eastAsia"/>
                <w:sz w:val="22"/>
              </w:rPr>
              <w:t>%</w:t>
            </w:r>
          </w:p>
        </w:tc>
        <w:tc>
          <w:tcPr>
            <w:tcW w:w="1843" w:type="dxa"/>
            <w:vAlign w:val="center"/>
          </w:tcPr>
          <w:p w14:paraId="299D8C4A" w14:textId="79F014D2" w:rsidR="00C31BED" w:rsidRPr="0002236E" w:rsidRDefault="00CA7E2D" w:rsidP="00622C05">
            <w:pPr>
              <w:spacing w:line="276" w:lineRule="auto"/>
              <w:jc w:val="center"/>
              <w:rPr>
                <w:rFonts w:ascii="Times New Roman" w:hAnsi="Times New Roman" w:cs="Times New Roman"/>
                <w:sz w:val="22"/>
              </w:rPr>
            </w:pPr>
            <w:r w:rsidRPr="0002236E">
              <w:rPr>
                <w:rFonts w:ascii="Times New Roman" w:hAnsi="Times New Roman" w:cs="Times New Roman" w:hint="eastAsia"/>
                <w:sz w:val="22"/>
              </w:rPr>
              <w:t>14.00%</w:t>
            </w:r>
          </w:p>
        </w:tc>
        <w:tc>
          <w:tcPr>
            <w:tcW w:w="1845" w:type="dxa"/>
            <w:vAlign w:val="center"/>
          </w:tcPr>
          <w:p w14:paraId="1C1BBA11" w14:textId="4637B124" w:rsidR="00C31BED" w:rsidRPr="00420EE1" w:rsidRDefault="0002236E" w:rsidP="00622C05">
            <w:pPr>
              <w:spacing w:line="276" w:lineRule="auto"/>
              <w:jc w:val="center"/>
              <w:rPr>
                <w:rFonts w:ascii="Times New Roman" w:hAnsi="Times New Roman" w:cs="Times New Roman"/>
                <w:sz w:val="22"/>
              </w:rPr>
            </w:pPr>
            <w:r w:rsidRPr="00420EE1">
              <w:rPr>
                <w:rFonts w:ascii="Times New Roman" w:hAnsi="Times New Roman" w:cs="Times New Roman" w:hint="eastAsia"/>
                <w:sz w:val="22"/>
              </w:rPr>
              <w:t>20.44%</w:t>
            </w:r>
          </w:p>
        </w:tc>
        <w:tc>
          <w:tcPr>
            <w:tcW w:w="1843" w:type="dxa"/>
            <w:vAlign w:val="center"/>
          </w:tcPr>
          <w:p w14:paraId="6EBDE714" w14:textId="69113077" w:rsidR="00C31BED" w:rsidRPr="0070668E" w:rsidRDefault="00420EE1" w:rsidP="00622C05">
            <w:pPr>
              <w:spacing w:line="276" w:lineRule="auto"/>
              <w:jc w:val="center"/>
              <w:rPr>
                <w:rFonts w:ascii="Times New Roman" w:hAnsi="Times New Roman" w:cs="Times New Roman"/>
                <w:sz w:val="22"/>
              </w:rPr>
            </w:pPr>
            <w:r w:rsidRPr="0070668E">
              <w:rPr>
                <w:rFonts w:ascii="Times New Roman" w:hAnsi="Times New Roman" w:cs="Times New Roman" w:hint="eastAsia"/>
                <w:sz w:val="22"/>
              </w:rPr>
              <w:t>32.01%</w:t>
            </w:r>
          </w:p>
        </w:tc>
        <w:tc>
          <w:tcPr>
            <w:tcW w:w="1843" w:type="dxa"/>
            <w:vAlign w:val="center"/>
          </w:tcPr>
          <w:p w14:paraId="0656E05B" w14:textId="6DE51F6A" w:rsidR="00C31BED" w:rsidRPr="0070668E" w:rsidRDefault="00420EE1" w:rsidP="00622C05">
            <w:pPr>
              <w:spacing w:line="276" w:lineRule="auto"/>
              <w:jc w:val="center"/>
              <w:rPr>
                <w:rFonts w:ascii="Times New Roman" w:hAnsi="Times New Roman" w:cs="Times New Roman"/>
                <w:sz w:val="22"/>
              </w:rPr>
            </w:pPr>
            <w:r w:rsidRPr="0070668E">
              <w:rPr>
                <w:rFonts w:ascii="Times New Roman" w:hAnsi="Times New Roman" w:cs="Times New Roman" w:hint="eastAsia"/>
                <w:sz w:val="22"/>
              </w:rPr>
              <w:t xml:space="preserve">20.54 </w:t>
            </w:r>
            <w:r w:rsidR="00C31BED" w:rsidRPr="0070668E">
              <w:rPr>
                <w:rFonts w:ascii="Times New Roman" w:hAnsi="Times New Roman" w:cs="Times New Roman" w:hint="eastAsia"/>
                <w:sz w:val="22"/>
              </w:rPr>
              <w:t>%</w:t>
            </w:r>
          </w:p>
        </w:tc>
      </w:tr>
      <w:tr w:rsidR="0070668E" w:rsidRPr="00A40961" w14:paraId="6BD1422A" w14:textId="77777777" w:rsidTr="00C31BED">
        <w:trPr>
          <w:trHeight w:val="340"/>
        </w:trPr>
        <w:tc>
          <w:tcPr>
            <w:tcW w:w="1304" w:type="dxa"/>
            <w:vAlign w:val="center"/>
          </w:tcPr>
          <w:p w14:paraId="4C4A798F" w14:textId="2C689390" w:rsidR="0070668E" w:rsidRDefault="0070668E" w:rsidP="00622C05">
            <w:pPr>
              <w:spacing w:line="276" w:lineRule="auto"/>
              <w:jc w:val="center"/>
              <w:rPr>
                <w:rFonts w:ascii="Times New Roman" w:hAnsi="Times New Roman" w:cs="Times New Roman" w:hint="eastAsia"/>
                <w:b/>
                <w:bCs/>
                <w:sz w:val="22"/>
              </w:rPr>
            </w:pPr>
            <w:r>
              <w:rPr>
                <w:rFonts w:ascii="Times New Roman" w:hAnsi="Times New Roman" w:cs="Times New Roman" w:hint="eastAsia"/>
                <w:b/>
                <w:bCs/>
                <w:sz w:val="22"/>
              </w:rPr>
              <w:t>2026</w:t>
            </w:r>
          </w:p>
        </w:tc>
        <w:tc>
          <w:tcPr>
            <w:tcW w:w="1845" w:type="dxa"/>
            <w:vAlign w:val="center"/>
          </w:tcPr>
          <w:p w14:paraId="602647E0" w14:textId="428B96DB" w:rsidR="0070668E" w:rsidRPr="0070668E" w:rsidRDefault="0070668E" w:rsidP="00622C05">
            <w:pPr>
              <w:spacing w:line="276" w:lineRule="auto"/>
              <w:jc w:val="center"/>
              <w:rPr>
                <w:rFonts w:ascii="Times New Roman" w:hAnsi="Times New Roman" w:cs="Times New Roman" w:hint="eastAsia"/>
                <w:b/>
                <w:bCs/>
                <w:sz w:val="22"/>
              </w:rPr>
            </w:pPr>
            <w:r w:rsidRPr="0070668E">
              <w:rPr>
                <w:rFonts w:ascii="Times New Roman" w:hAnsi="Times New Roman" w:cs="Times New Roman" w:hint="eastAsia"/>
                <w:b/>
                <w:bCs/>
                <w:sz w:val="22"/>
              </w:rPr>
              <w:t>-16.24%</w:t>
            </w:r>
          </w:p>
        </w:tc>
        <w:tc>
          <w:tcPr>
            <w:tcW w:w="1843" w:type="dxa"/>
            <w:vAlign w:val="center"/>
          </w:tcPr>
          <w:p w14:paraId="37A04FEA" w14:textId="77777777" w:rsidR="0070668E" w:rsidRPr="0002236E" w:rsidRDefault="0070668E" w:rsidP="00622C05">
            <w:pPr>
              <w:spacing w:line="276" w:lineRule="auto"/>
              <w:jc w:val="center"/>
              <w:rPr>
                <w:rFonts w:ascii="Times New Roman" w:hAnsi="Times New Roman" w:cs="Times New Roman" w:hint="eastAsia"/>
                <w:sz w:val="22"/>
              </w:rPr>
            </w:pPr>
          </w:p>
        </w:tc>
        <w:tc>
          <w:tcPr>
            <w:tcW w:w="1845" w:type="dxa"/>
            <w:vAlign w:val="center"/>
          </w:tcPr>
          <w:p w14:paraId="1C26A14C" w14:textId="77777777" w:rsidR="0070668E" w:rsidRPr="00420EE1" w:rsidRDefault="0070668E" w:rsidP="00622C05">
            <w:pPr>
              <w:spacing w:line="276" w:lineRule="auto"/>
              <w:jc w:val="center"/>
              <w:rPr>
                <w:rFonts w:ascii="Times New Roman" w:hAnsi="Times New Roman" w:cs="Times New Roman" w:hint="eastAsia"/>
                <w:sz w:val="22"/>
              </w:rPr>
            </w:pPr>
          </w:p>
        </w:tc>
        <w:tc>
          <w:tcPr>
            <w:tcW w:w="1843" w:type="dxa"/>
            <w:vAlign w:val="center"/>
          </w:tcPr>
          <w:p w14:paraId="1106998F" w14:textId="77777777" w:rsidR="0070668E" w:rsidRDefault="0070668E" w:rsidP="00622C05">
            <w:pPr>
              <w:spacing w:line="276" w:lineRule="auto"/>
              <w:jc w:val="center"/>
              <w:rPr>
                <w:rFonts w:ascii="Times New Roman" w:hAnsi="Times New Roman" w:cs="Times New Roman" w:hint="eastAsia"/>
                <w:b/>
                <w:bCs/>
                <w:sz w:val="22"/>
              </w:rPr>
            </w:pPr>
          </w:p>
        </w:tc>
        <w:tc>
          <w:tcPr>
            <w:tcW w:w="1843" w:type="dxa"/>
            <w:vAlign w:val="center"/>
          </w:tcPr>
          <w:p w14:paraId="453DB839" w14:textId="0B1FCC4D" w:rsidR="0070668E" w:rsidRDefault="0070668E" w:rsidP="00622C05">
            <w:pPr>
              <w:spacing w:line="276" w:lineRule="auto"/>
              <w:jc w:val="center"/>
              <w:rPr>
                <w:rFonts w:ascii="Times New Roman" w:hAnsi="Times New Roman" w:cs="Times New Roman" w:hint="eastAsia"/>
                <w:b/>
                <w:bCs/>
                <w:sz w:val="22"/>
              </w:rPr>
            </w:pPr>
            <w:r w:rsidRPr="0070668E">
              <w:rPr>
                <w:rFonts w:ascii="Times New Roman" w:hAnsi="Times New Roman" w:cs="Times New Roman" w:hint="eastAsia"/>
                <w:b/>
                <w:bCs/>
                <w:sz w:val="22"/>
              </w:rPr>
              <w:t>-16.24%</w:t>
            </w:r>
          </w:p>
        </w:tc>
      </w:tr>
    </w:tbl>
    <w:p w14:paraId="6BB86404" w14:textId="1CBE72F8" w:rsidR="00A31615" w:rsidRPr="00A40961" w:rsidRDefault="00D23B88" w:rsidP="00A40961">
      <w:pPr>
        <w:spacing w:line="276" w:lineRule="auto"/>
        <w:rPr>
          <w:rFonts w:ascii="Times New Roman" w:hAnsi="Times New Roman" w:cs="Times New Roman"/>
          <w:color w:val="808080" w:themeColor="background1" w:themeShade="80"/>
          <w:sz w:val="18"/>
          <w:szCs w:val="18"/>
        </w:rPr>
      </w:pPr>
      <w:r w:rsidRPr="00A40961">
        <w:rPr>
          <w:rFonts w:ascii="Times New Roman" w:hAnsi="Times New Roman" w:cs="Times New Roman"/>
          <w:color w:val="808080" w:themeColor="background1" w:themeShade="80"/>
          <w:sz w:val="18"/>
          <w:szCs w:val="18"/>
        </w:rPr>
        <w:t xml:space="preserve">Note: </w:t>
      </w:r>
      <w:r w:rsidR="00FE3FC8" w:rsidRPr="00A40961">
        <w:rPr>
          <w:rFonts w:ascii="Times New Roman" w:hAnsi="Times New Roman" w:cs="Times New Roman"/>
          <w:color w:val="808080" w:themeColor="background1" w:themeShade="80"/>
          <w:sz w:val="18"/>
          <w:szCs w:val="18"/>
        </w:rPr>
        <w:t xml:space="preserve">Please refer to the fund offering documents for </w:t>
      </w:r>
      <w:r w:rsidR="00B04980" w:rsidRPr="00A40961">
        <w:rPr>
          <w:rFonts w:ascii="Times New Roman" w:hAnsi="Times New Roman" w:cs="Times New Roman"/>
          <w:color w:val="808080" w:themeColor="background1" w:themeShade="80"/>
          <w:sz w:val="18"/>
          <w:szCs w:val="18"/>
        </w:rPr>
        <w:t xml:space="preserve">a </w:t>
      </w:r>
      <w:r w:rsidR="00FE3FC8" w:rsidRPr="00A40961">
        <w:rPr>
          <w:rFonts w:ascii="Times New Roman" w:hAnsi="Times New Roman" w:cs="Times New Roman"/>
          <w:color w:val="808080" w:themeColor="background1" w:themeShade="80"/>
          <w:sz w:val="18"/>
          <w:szCs w:val="18"/>
        </w:rPr>
        <w:t xml:space="preserve">detailed fee structure. </w:t>
      </w:r>
    </w:p>
    <w:p w14:paraId="78A95A1B" w14:textId="27048ED2" w:rsidR="000F6134" w:rsidRPr="000F6134" w:rsidRDefault="00D013EA" w:rsidP="000F6134">
      <w:pPr>
        <w:pBdr>
          <w:bottom w:val="single" w:sz="4" w:space="1" w:color="D9D9D9" w:themeColor="background1" w:themeShade="D9"/>
        </w:pBdr>
        <w:spacing w:after="120"/>
        <w:rPr>
          <w:rFonts w:ascii="Times New Roman" w:eastAsia="微软雅黑" w:hAnsi="Times New Roman" w:cs="Times New Roman"/>
          <w:sz w:val="24"/>
          <w:szCs w:val="24"/>
        </w:rPr>
      </w:pPr>
      <w:r w:rsidRPr="00D013EA">
        <w:rPr>
          <w:rFonts w:ascii="Times New Roman" w:hAnsi="Times New Roman" w:cs="Times New Roman"/>
          <w:b/>
          <w:bCs/>
          <w:color w:val="000050"/>
          <w:sz w:val="28"/>
          <w:szCs w:val="28"/>
        </w:rPr>
        <w:t xml:space="preserve">Fund </w:t>
      </w:r>
      <w:r w:rsidR="00E705B1">
        <w:rPr>
          <w:rFonts w:ascii="Times New Roman" w:hAnsi="Times New Roman" w:cs="Times New Roman"/>
          <w:b/>
          <w:bCs/>
          <w:color w:val="000050"/>
          <w:sz w:val="28"/>
          <w:szCs w:val="28"/>
        </w:rPr>
        <w:t>P</w:t>
      </w:r>
      <w:r w:rsidRPr="00D013EA">
        <w:rPr>
          <w:rFonts w:ascii="Times New Roman" w:hAnsi="Times New Roman" w:cs="Times New Roman"/>
          <w:b/>
          <w:bCs/>
          <w:color w:val="000050"/>
          <w:sz w:val="28"/>
          <w:szCs w:val="28"/>
        </w:rPr>
        <w:t xml:space="preserve">erformance </w:t>
      </w:r>
      <w:r>
        <w:rPr>
          <w:rFonts w:ascii="Times New Roman" w:hAnsi="Times New Roman" w:cs="Times New Roman"/>
          <w:b/>
          <w:bCs/>
          <w:color w:val="000050"/>
          <w:sz w:val="28"/>
          <w:szCs w:val="28"/>
        </w:rPr>
        <w:t>(</w:t>
      </w:r>
      <w:r w:rsidR="00FF5DEC" w:rsidRPr="000F6134">
        <w:rPr>
          <w:rFonts w:ascii="Times New Roman" w:hAnsi="Times New Roman" w:cs="Times New Roman"/>
          <w:b/>
          <w:bCs/>
          <w:color w:val="000050"/>
          <w:sz w:val="28"/>
          <w:szCs w:val="28"/>
        </w:rPr>
        <w:t>Graph</w:t>
      </w:r>
      <w:r>
        <w:rPr>
          <w:rFonts w:ascii="Times New Roman" w:hAnsi="Times New Roman" w:cs="Times New Roman"/>
          <w:b/>
          <w:bCs/>
          <w:color w:val="000050"/>
          <w:sz w:val="28"/>
          <w:szCs w:val="28"/>
        </w:rPr>
        <w:t>)</w:t>
      </w:r>
    </w:p>
    <w:tbl>
      <w:tblPr>
        <w:tblStyle w:val="TableGrid"/>
        <w:tblW w:w="1076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6006"/>
        <w:gridCol w:w="4762"/>
      </w:tblGrid>
      <w:tr w:rsidR="00C2075C" w:rsidRPr="00A40961" w14:paraId="437CF42A" w14:textId="77777777" w:rsidTr="0070668E">
        <w:trPr>
          <w:trHeight w:val="3772"/>
        </w:trPr>
        <w:tc>
          <w:tcPr>
            <w:tcW w:w="6006" w:type="dxa"/>
          </w:tcPr>
          <w:p w14:paraId="32B77806" w14:textId="7F0BC853" w:rsidR="00C2075C" w:rsidRPr="000F6134" w:rsidRDefault="0070668E" w:rsidP="00A40961">
            <w:pPr>
              <w:spacing w:line="276" w:lineRule="auto"/>
              <w:rPr>
                <w:rFonts w:ascii="Times New Roman" w:hAnsi="Times New Roman" w:cs="Times New Roman"/>
                <w:color w:val="000050"/>
                <w:sz w:val="22"/>
              </w:rPr>
            </w:pPr>
            <w:r>
              <w:rPr>
                <w:noProof/>
              </w:rPr>
              <w:drawing>
                <wp:inline distT="0" distB="0" distL="0" distR="0" wp14:anchorId="021125EC" wp14:editId="0A528E30">
                  <wp:extent cx="3778250" cy="2442949"/>
                  <wp:effectExtent l="0" t="0" r="0" b="0"/>
                  <wp:docPr id="1511189071" name="Chart 1">
                    <a:extLst xmlns:a="http://schemas.openxmlformats.org/drawingml/2006/main">
                      <a:ext uri="{FF2B5EF4-FFF2-40B4-BE49-F238E27FC236}">
                        <a16:creationId xmlns:a16="http://schemas.microsoft.com/office/drawing/2014/main" id="{97E89816-34D7-4C50-9C41-5177046AB2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4762" w:type="dxa"/>
          </w:tcPr>
          <w:tbl>
            <w:tblPr>
              <w:tblStyle w:val="ListTable2-Accent3"/>
              <w:tblW w:w="4536" w:type="dxa"/>
              <w:tblBorders>
                <w:top w:val="none" w:sz="0" w:space="0" w:color="auto"/>
                <w:bottom w:val="none" w:sz="0" w:space="0" w:color="auto"/>
                <w:insideH w:val="none" w:sz="0" w:space="0" w:color="auto"/>
              </w:tblBorders>
              <w:tblLayout w:type="fixed"/>
              <w:tblLook w:val="04A0" w:firstRow="1" w:lastRow="0" w:firstColumn="1" w:lastColumn="0" w:noHBand="0" w:noVBand="1"/>
            </w:tblPr>
            <w:tblGrid>
              <w:gridCol w:w="2341"/>
              <w:gridCol w:w="2195"/>
            </w:tblGrid>
            <w:tr w:rsidR="005D7F07" w:rsidRPr="00A40961" w14:paraId="20C0D5C6" w14:textId="77777777" w:rsidTr="00C267B3">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4536" w:type="dxa"/>
                  <w:gridSpan w:val="2"/>
                  <w:shd w:val="clear" w:color="auto" w:fill="404040"/>
                  <w:vAlign w:val="center"/>
                </w:tcPr>
                <w:p w14:paraId="36096051" w14:textId="5D01592E" w:rsidR="005D7F07" w:rsidRPr="002508BC" w:rsidRDefault="005D7F07" w:rsidP="00630331">
                  <w:pPr>
                    <w:spacing w:line="276" w:lineRule="auto"/>
                    <w:jc w:val="center"/>
                    <w:rPr>
                      <w:rFonts w:ascii="Times New Roman" w:eastAsia="宋体" w:hAnsi="Times New Roman" w:cs="Times New Roman"/>
                      <w:color w:val="231815"/>
                      <w:kern w:val="0"/>
                      <w:sz w:val="22"/>
                    </w:rPr>
                  </w:pPr>
                  <w:r>
                    <w:rPr>
                      <w:rFonts w:ascii="Times New Roman" w:hAnsi="Times New Roman" w:cs="Times New Roman"/>
                      <w:b w:val="0"/>
                      <w:bCs w:val="0"/>
                      <w:color w:val="FFFFFF" w:themeColor="background1"/>
                      <w:sz w:val="22"/>
                    </w:rPr>
                    <w:t>Fund Statistics</w:t>
                  </w:r>
                </w:p>
              </w:tc>
            </w:tr>
            <w:tr w:rsidR="00AF3262" w:rsidRPr="00A40961" w14:paraId="2FD35C0E" w14:textId="77777777" w:rsidTr="00C267B3">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341" w:type="dxa"/>
                  <w:vAlign w:val="center"/>
                </w:tcPr>
                <w:p w14:paraId="54FE121B" w14:textId="77777777" w:rsidR="00AF3262" w:rsidRPr="00C90166" w:rsidRDefault="00AF3262" w:rsidP="00C267B3">
                  <w:pPr>
                    <w:widowControl/>
                    <w:spacing w:line="276" w:lineRule="auto"/>
                    <w:ind w:left="95"/>
                    <w:rPr>
                      <w:rFonts w:ascii="Times New Roman" w:eastAsia="宋体" w:hAnsi="Times New Roman" w:cs="Times New Roman"/>
                      <w:b w:val="0"/>
                      <w:bCs w:val="0"/>
                      <w:color w:val="231815"/>
                      <w:kern w:val="0"/>
                      <w:sz w:val="22"/>
                      <w:lang w:eastAsia="zh-TW"/>
                    </w:rPr>
                  </w:pPr>
                  <w:r w:rsidRPr="00C90166">
                    <w:rPr>
                      <w:rFonts w:ascii="Times New Roman" w:hAnsi="Times New Roman" w:cs="Times New Roman"/>
                      <w:b w:val="0"/>
                      <w:bCs w:val="0"/>
                      <w:color w:val="000000" w:themeColor="text1"/>
                      <w:sz w:val="22"/>
                    </w:rPr>
                    <w:t>Inception Date</w:t>
                  </w:r>
                </w:p>
              </w:tc>
              <w:tc>
                <w:tcPr>
                  <w:tcW w:w="2195" w:type="dxa"/>
                  <w:vAlign w:val="center"/>
                </w:tcPr>
                <w:p w14:paraId="320974D2" w14:textId="2CBA953E" w:rsidR="00AF3262" w:rsidRPr="002508BC" w:rsidRDefault="000022D9" w:rsidP="00C267B3">
                  <w:pPr>
                    <w:widowControl/>
                    <w:spacing w:line="276" w:lineRule="auto"/>
                    <w:ind w:left="163"/>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2"/>
                    </w:rPr>
                  </w:pPr>
                  <w:r w:rsidRPr="002508BC">
                    <w:rPr>
                      <w:rFonts w:ascii="Times New Roman" w:eastAsia="宋体" w:hAnsi="Times New Roman" w:cs="Times New Roman"/>
                      <w:color w:val="231815"/>
                      <w:kern w:val="0"/>
                      <w:sz w:val="22"/>
                    </w:rPr>
                    <w:t>7</w:t>
                  </w:r>
                  <w:r w:rsidRPr="002508BC">
                    <w:rPr>
                      <w:rFonts w:ascii="Times New Roman" w:eastAsia="宋体" w:hAnsi="Times New Roman" w:cs="Times New Roman"/>
                      <w:color w:val="231815"/>
                      <w:kern w:val="0"/>
                      <w:sz w:val="22"/>
                      <w:vertAlign w:val="superscript"/>
                    </w:rPr>
                    <w:t>th</w:t>
                  </w:r>
                  <w:r w:rsidRPr="002508BC">
                    <w:rPr>
                      <w:rFonts w:ascii="Times New Roman" w:eastAsia="宋体" w:hAnsi="Times New Roman" w:cs="Times New Roman"/>
                      <w:color w:val="231815"/>
                      <w:kern w:val="0"/>
                      <w:sz w:val="22"/>
                    </w:rPr>
                    <w:t xml:space="preserve"> July 2022</w:t>
                  </w:r>
                </w:p>
              </w:tc>
            </w:tr>
            <w:tr w:rsidR="00285E84" w:rsidRPr="00A40961" w14:paraId="670E4BAE" w14:textId="77777777" w:rsidTr="00285E84">
              <w:trPr>
                <w:trHeight w:val="369"/>
              </w:trPr>
              <w:tc>
                <w:tcPr>
                  <w:cnfStyle w:val="001000000000" w:firstRow="0" w:lastRow="0" w:firstColumn="1" w:lastColumn="0" w:oddVBand="0" w:evenVBand="0" w:oddHBand="0" w:evenHBand="0" w:firstRowFirstColumn="0" w:firstRowLastColumn="0" w:lastRowFirstColumn="0" w:lastRowLastColumn="0"/>
                  <w:tcW w:w="2341" w:type="dxa"/>
                  <w:vAlign w:val="center"/>
                </w:tcPr>
                <w:p w14:paraId="5A7F4EAA" w14:textId="604731E3" w:rsidR="00285E84" w:rsidRPr="00C90166" w:rsidRDefault="00285E84" w:rsidP="00285E84">
                  <w:pPr>
                    <w:widowControl/>
                    <w:spacing w:line="276" w:lineRule="auto"/>
                    <w:ind w:left="95"/>
                    <w:rPr>
                      <w:rFonts w:ascii="Times New Roman" w:eastAsia="宋体" w:hAnsi="Times New Roman" w:cs="Times New Roman"/>
                      <w:b w:val="0"/>
                      <w:bCs w:val="0"/>
                      <w:color w:val="231815"/>
                      <w:kern w:val="0"/>
                      <w:sz w:val="22"/>
                      <w:lang w:eastAsia="zh-TW"/>
                    </w:rPr>
                  </w:pPr>
                  <w:r w:rsidRPr="00C90166">
                    <w:rPr>
                      <w:rFonts w:ascii="Times New Roman" w:hAnsi="Times New Roman" w:cs="Times New Roman"/>
                      <w:b w:val="0"/>
                      <w:bCs w:val="0"/>
                      <w:color w:val="000000" w:themeColor="text1"/>
                      <w:sz w:val="22"/>
                    </w:rPr>
                    <w:t xml:space="preserve">Return ITD </w:t>
                  </w:r>
                </w:p>
              </w:tc>
              <w:tc>
                <w:tcPr>
                  <w:tcW w:w="2195" w:type="dxa"/>
                  <w:vAlign w:val="center"/>
                </w:tcPr>
                <w:p w14:paraId="60F9B7D5" w14:textId="69128D86" w:rsidR="00285E84" w:rsidRPr="007C5644" w:rsidRDefault="00285E84" w:rsidP="00285E84">
                  <w:pPr>
                    <w:widowControl/>
                    <w:spacing w:line="276" w:lineRule="auto"/>
                    <w:ind w:left="163"/>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231815"/>
                      <w:kern w:val="0"/>
                      <w:sz w:val="22"/>
                    </w:rPr>
                  </w:pPr>
                  <w:r>
                    <w:rPr>
                      <w:rFonts w:ascii="Times New Roman" w:hAnsi="Times New Roman" w:cs="Times New Roman"/>
                      <w:color w:val="000000"/>
                      <w:sz w:val="22"/>
                    </w:rPr>
                    <w:t>-</w:t>
                  </w:r>
                  <w:r w:rsidR="0070668E">
                    <w:rPr>
                      <w:rFonts w:ascii="Times New Roman" w:hAnsi="Times New Roman" w:cs="Times New Roman" w:hint="eastAsia"/>
                      <w:color w:val="000000"/>
                      <w:sz w:val="22"/>
                    </w:rPr>
                    <w:t>22.72</w:t>
                  </w:r>
                  <w:r>
                    <w:rPr>
                      <w:rFonts w:ascii="Times New Roman" w:hAnsi="Times New Roman" w:cs="Times New Roman"/>
                      <w:color w:val="000000"/>
                      <w:sz w:val="22"/>
                    </w:rPr>
                    <w:t>%</w:t>
                  </w:r>
                </w:p>
              </w:tc>
            </w:tr>
            <w:tr w:rsidR="00285E84" w:rsidRPr="00A40961" w14:paraId="02642BB9" w14:textId="77777777" w:rsidTr="00285E8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341" w:type="dxa"/>
                  <w:vAlign w:val="center"/>
                </w:tcPr>
                <w:p w14:paraId="2A7A423B" w14:textId="49BF539C" w:rsidR="00285E84" w:rsidRPr="00C90166" w:rsidRDefault="00285E84" w:rsidP="00285E84">
                  <w:pPr>
                    <w:widowControl/>
                    <w:spacing w:line="276" w:lineRule="auto"/>
                    <w:ind w:left="95"/>
                    <w:rPr>
                      <w:rFonts w:ascii="Times New Roman" w:eastAsia="宋体" w:hAnsi="Times New Roman" w:cs="Times New Roman"/>
                      <w:b w:val="0"/>
                      <w:bCs w:val="0"/>
                      <w:color w:val="231815"/>
                      <w:kern w:val="0"/>
                      <w:sz w:val="22"/>
                      <w:lang w:eastAsia="zh-TW"/>
                    </w:rPr>
                  </w:pPr>
                  <w:r w:rsidRPr="00C90166">
                    <w:rPr>
                      <w:rFonts w:ascii="Times New Roman" w:hAnsi="Times New Roman" w:cs="Times New Roman"/>
                      <w:b w:val="0"/>
                      <w:bCs w:val="0"/>
                      <w:color w:val="000000" w:themeColor="text1"/>
                      <w:sz w:val="22"/>
                    </w:rPr>
                    <w:t>Return YTD</w:t>
                  </w:r>
                </w:p>
              </w:tc>
              <w:tc>
                <w:tcPr>
                  <w:tcW w:w="2195" w:type="dxa"/>
                  <w:vAlign w:val="center"/>
                </w:tcPr>
                <w:p w14:paraId="2F4B9A1E" w14:textId="6EDA48F2" w:rsidR="00285E84" w:rsidRPr="007C5644" w:rsidRDefault="0070668E" w:rsidP="00285E84">
                  <w:pPr>
                    <w:widowControl/>
                    <w:spacing w:line="276" w:lineRule="auto"/>
                    <w:ind w:left="163"/>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231815"/>
                      <w:kern w:val="0"/>
                      <w:sz w:val="22"/>
                    </w:rPr>
                  </w:pPr>
                  <w:r>
                    <w:rPr>
                      <w:rFonts w:ascii="Times New Roman" w:hAnsi="Times New Roman" w:cs="Times New Roman" w:hint="eastAsia"/>
                      <w:color w:val="000000"/>
                      <w:sz w:val="22"/>
                    </w:rPr>
                    <w:t>-16.24</w:t>
                  </w:r>
                  <w:r w:rsidR="00285E84">
                    <w:rPr>
                      <w:rFonts w:ascii="Times New Roman" w:hAnsi="Times New Roman" w:cs="Times New Roman"/>
                      <w:color w:val="000000"/>
                      <w:sz w:val="22"/>
                    </w:rPr>
                    <w:t>%</w:t>
                  </w:r>
                </w:p>
              </w:tc>
            </w:tr>
            <w:tr w:rsidR="00285E84" w:rsidRPr="00A40961" w14:paraId="5CE3BC59" w14:textId="77777777" w:rsidTr="00285E84">
              <w:trPr>
                <w:trHeight w:val="369"/>
              </w:trPr>
              <w:tc>
                <w:tcPr>
                  <w:cnfStyle w:val="001000000000" w:firstRow="0" w:lastRow="0" w:firstColumn="1" w:lastColumn="0" w:oddVBand="0" w:evenVBand="0" w:oddHBand="0" w:evenHBand="0" w:firstRowFirstColumn="0" w:firstRowLastColumn="0" w:lastRowFirstColumn="0" w:lastRowLastColumn="0"/>
                  <w:tcW w:w="2341" w:type="dxa"/>
                  <w:vAlign w:val="center"/>
                </w:tcPr>
                <w:p w14:paraId="57EDFBDF" w14:textId="35DDC324" w:rsidR="00285E84" w:rsidRPr="00C90166" w:rsidRDefault="00285E84" w:rsidP="00285E84">
                  <w:pPr>
                    <w:widowControl/>
                    <w:spacing w:line="276" w:lineRule="auto"/>
                    <w:ind w:left="95"/>
                    <w:rPr>
                      <w:rFonts w:ascii="Times New Roman" w:eastAsia="宋体" w:hAnsi="Times New Roman" w:cs="Times New Roman"/>
                      <w:b w:val="0"/>
                      <w:bCs w:val="0"/>
                      <w:color w:val="231815"/>
                      <w:kern w:val="0"/>
                      <w:sz w:val="22"/>
                      <w:lang w:eastAsia="zh-TW"/>
                    </w:rPr>
                  </w:pPr>
                  <w:r w:rsidRPr="00C90166">
                    <w:rPr>
                      <w:rFonts w:ascii="Times New Roman" w:hAnsi="Times New Roman" w:cs="Times New Roman"/>
                      <w:b w:val="0"/>
                      <w:bCs w:val="0"/>
                      <w:color w:val="000000" w:themeColor="text1"/>
                      <w:sz w:val="22"/>
                    </w:rPr>
                    <w:t>Annualized Return</w:t>
                  </w:r>
                </w:p>
              </w:tc>
              <w:tc>
                <w:tcPr>
                  <w:tcW w:w="2195" w:type="dxa"/>
                  <w:vAlign w:val="center"/>
                </w:tcPr>
                <w:p w14:paraId="5FE48589" w14:textId="40DDCEF6" w:rsidR="00285E84" w:rsidRPr="007C5644" w:rsidRDefault="00285E84" w:rsidP="00285E84">
                  <w:pPr>
                    <w:widowControl/>
                    <w:spacing w:line="276" w:lineRule="auto"/>
                    <w:ind w:left="163"/>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231815"/>
                      <w:kern w:val="0"/>
                      <w:sz w:val="22"/>
                    </w:rPr>
                  </w:pPr>
                  <w:r>
                    <w:rPr>
                      <w:rFonts w:ascii="Times New Roman" w:hAnsi="Times New Roman" w:cs="Times New Roman"/>
                      <w:color w:val="000000"/>
                      <w:sz w:val="22"/>
                    </w:rPr>
                    <w:t>-</w:t>
                  </w:r>
                  <w:r w:rsidR="00950DF3">
                    <w:rPr>
                      <w:rFonts w:ascii="Times New Roman" w:hAnsi="Times New Roman" w:cs="Times New Roman" w:hint="eastAsia"/>
                      <w:color w:val="000000"/>
                      <w:sz w:val="22"/>
                    </w:rPr>
                    <w:t>6.64</w:t>
                  </w:r>
                  <w:r>
                    <w:rPr>
                      <w:rFonts w:ascii="Times New Roman" w:hAnsi="Times New Roman" w:cs="Times New Roman"/>
                      <w:color w:val="000000"/>
                      <w:sz w:val="22"/>
                    </w:rPr>
                    <w:t>%</w:t>
                  </w:r>
                </w:p>
              </w:tc>
            </w:tr>
            <w:tr w:rsidR="00285E84" w:rsidRPr="00A40961" w14:paraId="7C50B424" w14:textId="77777777" w:rsidTr="00285E8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341" w:type="dxa"/>
                  <w:vAlign w:val="center"/>
                </w:tcPr>
                <w:p w14:paraId="693997C1" w14:textId="4E51F8A8" w:rsidR="00285E84" w:rsidRPr="00C90166" w:rsidRDefault="00285E84" w:rsidP="00285E84">
                  <w:pPr>
                    <w:widowControl/>
                    <w:spacing w:line="276" w:lineRule="auto"/>
                    <w:ind w:leftChars="45" w:left="94"/>
                    <w:rPr>
                      <w:rFonts w:ascii="Times New Roman" w:hAnsi="Times New Roman" w:cs="Times New Roman"/>
                      <w:b w:val="0"/>
                      <w:bCs w:val="0"/>
                      <w:color w:val="000000" w:themeColor="text1"/>
                      <w:sz w:val="22"/>
                    </w:rPr>
                  </w:pPr>
                  <w:r w:rsidRPr="003D1284">
                    <w:rPr>
                      <w:rFonts w:ascii="Times New Roman" w:hAnsi="Times New Roman" w:cs="Times New Roman"/>
                      <w:b w:val="0"/>
                      <w:bCs w:val="0"/>
                      <w:color w:val="000000" w:themeColor="text1"/>
                      <w:sz w:val="22"/>
                    </w:rPr>
                    <w:t xml:space="preserve">% Positive </w:t>
                  </w:r>
                  <w:r w:rsidRPr="00213C0C">
                    <w:rPr>
                      <w:rFonts w:ascii="Times New Roman" w:hAnsi="Times New Roman" w:cs="Times New Roman"/>
                      <w:b w:val="0"/>
                      <w:bCs w:val="0"/>
                      <w:color w:val="000000" w:themeColor="text1"/>
                      <w:sz w:val="22"/>
                    </w:rPr>
                    <w:t>Months</w:t>
                  </w:r>
                </w:p>
              </w:tc>
              <w:tc>
                <w:tcPr>
                  <w:tcW w:w="2195" w:type="dxa"/>
                  <w:vAlign w:val="center"/>
                </w:tcPr>
                <w:p w14:paraId="617FBBB3" w14:textId="50BB262D" w:rsidR="00285E84" w:rsidRPr="007C5644" w:rsidRDefault="009E3B1A" w:rsidP="00285E84">
                  <w:pPr>
                    <w:widowControl/>
                    <w:spacing w:line="276" w:lineRule="auto"/>
                    <w:ind w:left="163"/>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231815"/>
                      <w:kern w:val="0"/>
                      <w:sz w:val="22"/>
                    </w:rPr>
                  </w:pPr>
                  <w:r>
                    <w:rPr>
                      <w:rFonts w:ascii="Times New Roman" w:hAnsi="Times New Roman" w:cs="Times New Roman" w:hint="eastAsia"/>
                      <w:color w:val="000000"/>
                      <w:sz w:val="22"/>
                    </w:rPr>
                    <w:t>38</w:t>
                  </w:r>
                  <w:r w:rsidR="00285E84">
                    <w:rPr>
                      <w:rFonts w:ascii="Times New Roman" w:hAnsi="Times New Roman" w:cs="Times New Roman"/>
                      <w:color w:val="000000"/>
                      <w:sz w:val="22"/>
                    </w:rPr>
                    <w:t>%</w:t>
                  </w:r>
                </w:p>
              </w:tc>
            </w:tr>
            <w:tr w:rsidR="00285E84" w:rsidRPr="00A40961" w14:paraId="394EA937" w14:textId="77777777" w:rsidTr="00285E84">
              <w:trPr>
                <w:trHeight w:val="369"/>
              </w:trPr>
              <w:tc>
                <w:tcPr>
                  <w:cnfStyle w:val="001000000000" w:firstRow="0" w:lastRow="0" w:firstColumn="1" w:lastColumn="0" w:oddVBand="0" w:evenVBand="0" w:oddHBand="0" w:evenHBand="0" w:firstRowFirstColumn="0" w:firstRowLastColumn="0" w:lastRowFirstColumn="0" w:lastRowLastColumn="0"/>
                  <w:tcW w:w="2341" w:type="dxa"/>
                  <w:vAlign w:val="center"/>
                </w:tcPr>
                <w:p w14:paraId="4490B23F" w14:textId="58903205" w:rsidR="00285E84" w:rsidRPr="00C90166" w:rsidRDefault="00285E84" w:rsidP="00285E84">
                  <w:pPr>
                    <w:widowControl/>
                    <w:spacing w:line="276" w:lineRule="auto"/>
                    <w:ind w:left="95"/>
                    <w:rPr>
                      <w:rFonts w:ascii="Times New Roman" w:hAnsi="Times New Roman" w:cs="Times New Roman"/>
                      <w:b w:val="0"/>
                      <w:bCs w:val="0"/>
                      <w:color w:val="000000" w:themeColor="text1"/>
                      <w:sz w:val="22"/>
                    </w:rPr>
                  </w:pPr>
                  <w:r w:rsidRPr="003D1284">
                    <w:rPr>
                      <w:rFonts w:ascii="Times New Roman" w:hAnsi="Times New Roman" w:cs="Times New Roman"/>
                      <w:b w:val="0"/>
                      <w:bCs w:val="0"/>
                      <w:color w:val="000000" w:themeColor="text1"/>
                      <w:sz w:val="22"/>
                    </w:rPr>
                    <w:t xml:space="preserve">% </w:t>
                  </w:r>
                  <w:r>
                    <w:rPr>
                      <w:rFonts w:ascii="Times New Roman" w:hAnsi="Times New Roman" w:cs="Times New Roman"/>
                      <w:b w:val="0"/>
                      <w:bCs w:val="0"/>
                      <w:color w:val="000000" w:themeColor="text1"/>
                      <w:sz w:val="22"/>
                    </w:rPr>
                    <w:t>Negative</w:t>
                  </w:r>
                  <w:r w:rsidRPr="003D1284">
                    <w:rPr>
                      <w:rFonts w:ascii="Times New Roman" w:hAnsi="Times New Roman" w:cs="Times New Roman"/>
                      <w:b w:val="0"/>
                      <w:bCs w:val="0"/>
                      <w:color w:val="000000" w:themeColor="text1"/>
                      <w:sz w:val="22"/>
                    </w:rPr>
                    <w:t xml:space="preserve"> </w:t>
                  </w:r>
                  <w:r w:rsidRPr="00213C0C">
                    <w:rPr>
                      <w:rFonts w:ascii="Times New Roman" w:hAnsi="Times New Roman" w:cs="Times New Roman"/>
                      <w:b w:val="0"/>
                      <w:bCs w:val="0"/>
                      <w:color w:val="000000" w:themeColor="text1"/>
                      <w:sz w:val="22"/>
                    </w:rPr>
                    <w:t>Months</w:t>
                  </w:r>
                </w:p>
              </w:tc>
              <w:tc>
                <w:tcPr>
                  <w:tcW w:w="2195" w:type="dxa"/>
                  <w:vAlign w:val="center"/>
                </w:tcPr>
                <w:p w14:paraId="7E12FBB1" w14:textId="431721B8" w:rsidR="00285E84" w:rsidRPr="007C5644" w:rsidRDefault="00285E84" w:rsidP="00285E84">
                  <w:pPr>
                    <w:widowControl/>
                    <w:spacing w:line="276" w:lineRule="auto"/>
                    <w:ind w:left="163"/>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231815"/>
                      <w:kern w:val="0"/>
                      <w:sz w:val="22"/>
                    </w:rPr>
                  </w:pPr>
                  <w:r>
                    <w:rPr>
                      <w:rFonts w:ascii="Times New Roman" w:hAnsi="Times New Roman" w:cs="Times New Roman"/>
                      <w:color w:val="000000"/>
                      <w:sz w:val="22"/>
                    </w:rPr>
                    <w:t>6</w:t>
                  </w:r>
                  <w:r w:rsidR="009E3B1A">
                    <w:rPr>
                      <w:rFonts w:ascii="Times New Roman" w:hAnsi="Times New Roman" w:cs="Times New Roman" w:hint="eastAsia"/>
                      <w:color w:val="000000"/>
                      <w:sz w:val="22"/>
                    </w:rPr>
                    <w:t>2</w:t>
                  </w:r>
                  <w:r>
                    <w:rPr>
                      <w:rFonts w:ascii="Times New Roman" w:hAnsi="Times New Roman" w:cs="Times New Roman"/>
                      <w:color w:val="000000"/>
                      <w:sz w:val="22"/>
                    </w:rPr>
                    <w:t>%</w:t>
                  </w:r>
                </w:p>
              </w:tc>
            </w:tr>
            <w:tr w:rsidR="00285E84" w:rsidRPr="00A40961" w14:paraId="5065D325" w14:textId="77777777" w:rsidTr="00285E8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341" w:type="dxa"/>
                  <w:vAlign w:val="center"/>
                </w:tcPr>
                <w:p w14:paraId="7EF44C79" w14:textId="5F4A282D" w:rsidR="00285E84" w:rsidRPr="00C90166" w:rsidRDefault="00285E84" w:rsidP="00285E84">
                  <w:pPr>
                    <w:widowControl/>
                    <w:spacing w:line="276" w:lineRule="auto"/>
                    <w:ind w:left="95"/>
                    <w:rPr>
                      <w:rFonts w:ascii="Times New Roman" w:hAnsi="Times New Roman" w:cs="Times New Roman"/>
                      <w:b w:val="0"/>
                      <w:bCs w:val="0"/>
                      <w:color w:val="000000" w:themeColor="text1"/>
                      <w:sz w:val="22"/>
                    </w:rPr>
                  </w:pPr>
                  <w:r w:rsidRPr="001360D7">
                    <w:rPr>
                      <w:rFonts w:ascii="Times New Roman" w:hAnsi="Times New Roman" w:cs="Times New Roman"/>
                      <w:b w:val="0"/>
                      <w:bCs w:val="0"/>
                      <w:color w:val="000000" w:themeColor="text1"/>
                      <w:sz w:val="22"/>
                    </w:rPr>
                    <w:t>Annualized Volatility</w:t>
                  </w:r>
                </w:p>
              </w:tc>
              <w:tc>
                <w:tcPr>
                  <w:tcW w:w="2195" w:type="dxa"/>
                  <w:vAlign w:val="center"/>
                </w:tcPr>
                <w:p w14:paraId="7D26B11E" w14:textId="5FF8F837" w:rsidR="00285E84" w:rsidRPr="007C5644" w:rsidRDefault="004C2A55" w:rsidP="00285E84">
                  <w:pPr>
                    <w:widowControl/>
                    <w:spacing w:line="276" w:lineRule="auto"/>
                    <w:ind w:left="163"/>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231815"/>
                      <w:kern w:val="0"/>
                      <w:sz w:val="22"/>
                    </w:rPr>
                  </w:pPr>
                  <w:r>
                    <w:rPr>
                      <w:rFonts w:ascii="Times New Roman" w:hAnsi="Times New Roman" w:cs="Times New Roman" w:hint="eastAsia"/>
                      <w:color w:val="000000"/>
                      <w:sz w:val="22"/>
                    </w:rPr>
                    <w:t>5</w:t>
                  </w:r>
                  <w:r w:rsidR="00950DF3">
                    <w:rPr>
                      <w:rFonts w:ascii="Times New Roman" w:hAnsi="Times New Roman" w:cs="Times New Roman" w:hint="eastAsia"/>
                      <w:color w:val="000000"/>
                      <w:sz w:val="22"/>
                    </w:rPr>
                    <w:t>3.92</w:t>
                  </w:r>
                  <w:r w:rsidR="00285E84">
                    <w:rPr>
                      <w:rFonts w:ascii="Times New Roman" w:hAnsi="Times New Roman" w:cs="Times New Roman"/>
                      <w:color w:val="000000"/>
                      <w:sz w:val="22"/>
                    </w:rPr>
                    <w:t>%</w:t>
                  </w:r>
                </w:p>
              </w:tc>
            </w:tr>
            <w:tr w:rsidR="00285E84" w:rsidRPr="00A40961" w14:paraId="30E5F452" w14:textId="77777777" w:rsidTr="00285E84">
              <w:trPr>
                <w:trHeight w:val="369"/>
              </w:trPr>
              <w:tc>
                <w:tcPr>
                  <w:cnfStyle w:val="001000000000" w:firstRow="0" w:lastRow="0" w:firstColumn="1" w:lastColumn="0" w:oddVBand="0" w:evenVBand="0" w:oddHBand="0" w:evenHBand="0" w:firstRowFirstColumn="0" w:firstRowLastColumn="0" w:lastRowFirstColumn="0" w:lastRowLastColumn="0"/>
                  <w:tcW w:w="2341" w:type="dxa"/>
                  <w:vAlign w:val="center"/>
                </w:tcPr>
                <w:p w14:paraId="27E4A86A" w14:textId="20AB5DA9" w:rsidR="00285E84" w:rsidRPr="00C90166" w:rsidRDefault="00285E84" w:rsidP="00285E84">
                  <w:pPr>
                    <w:widowControl/>
                    <w:spacing w:line="276" w:lineRule="auto"/>
                    <w:ind w:left="95"/>
                    <w:rPr>
                      <w:rFonts w:ascii="Times New Roman" w:hAnsi="Times New Roman" w:cs="Times New Roman"/>
                      <w:b w:val="0"/>
                      <w:bCs w:val="0"/>
                      <w:color w:val="000000" w:themeColor="text1"/>
                      <w:sz w:val="22"/>
                    </w:rPr>
                  </w:pPr>
                  <w:r w:rsidRPr="00C90166">
                    <w:rPr>
                      <w:rFonts w:ascii="Times New Roman" w:hAnsi="Times New Roman" w:cs="Times New Roman"/>
                      <w:b w:val="0"/>
                      <w:bCs w:val="0"/>
                      <w:color w:val="000000" w:themeColor="text1"/>
                      <w:sz w:val="22"/>
                    </w:rPr>
                    <w:t>Sharpe Ratio</w:t>
                  </w:r>
                </w:p>
              </w:tc>
              <w:tc>
                <w:tcPr>
                  <w:tcW w:w="2195" w:type="dxa"/>
                  <w:vAlign w:val="center"/>
                </w:tcPr>
                <w:p w14:paraId="0A1DB644" w14:textId="26E71663" w:rsidR="00285E84" w:rsidRPr="007C5644" w:rsidRDefault="00285E84" w:rsidP="00285E84">
                  <w:pPr>
                    <w:widowControl/>
                    <w:spacing w:line="276" w:lineRule="auto"/>
                    <w:ind w:left="163"/>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hint="eastAsia"/>
                      <w:color w:val="231815"/>
                      <w:kern w:val="0"/>
                      <w:sz w:val="22"/>
                    </w:rPr>
                  </w:pPr>
                  <w:r>
                    <w:rPr>
                      <w:rFonts w:ascii="Times New Roman" w:hAnsi="Times New Roman" w:cs="Times New Roman"/>
                      <w:color w:val="000000"/>
                      <w:sz w:val="22"/>
                    </w:rPr>
                    <w:t>-0.</w:t>
                  </w:r>
                  <w:r w:rsidR="00950DF3">
                    <w:rPr>
                      <w:rFonts w:ascii="Times New Roman" w:hAnsi="Times New Roman" w:cs="Times New Roman" w:hint="eastAsia"/>
                      <w:color w:val="000000"/>
                      <w:sz w:val="22"/>
                    </w:rPr>
                    <w:t>201</w:t>
                  </w:r>
                </w:p>
              </w:tc>
            </w:tr>
          </w:tbl>
          <w:p w14:paraId="43843F4B" w14:textId="77777777" w:rsidR="00C2075C" w:rsidRPr="00A40961" w:rsidRDefault="00C2075C" w:rsidP="00A40961">
            <w:pPr>
              <w:spacing w:line="276" w:lineRule="auto"/>
              <w:rPr>
                <w:rFonts w:ascii="Times New Roman" w:hAnsi="Times New Roman" w:cs="Times New Roman"/>
                <w:color w:val="000050"/>
                <w:sz w:val="22"/>
              </w:rPr>
            </w:pPr>
          </w:p>
        </w:tc>
      </w:tr>
    </w:tbl>
    <w:p w14:paraId="76C4C519" w14:textId="77777777" w:rsidR="009E3B1A" w:rsidRPr="000F6134" w:rsidRDefault="009E3B1A" w:rsidP="009E3B1A">
      <w:pPr>
        <w:pBdr>
          <w:bottom w:val="single" w:sz="4" w:space="1" w:color="D9D9D9" w:themeColor="background1" w:themeShade="D9"/>
        </w:pBdr>
        <w:rPr>
          <w:rFonts w:ascii="Times New Roman" w:hAnsi="Times New Roman" w:cs="Times New Roman"/>
          <w:b/>
          <w:bCs/>
          <w:color w:val="000050"/>
          <w:sz w:val="28"/>
          <w:szCs w:val="28"/>
        </w:rPr>
      </w:pPr>
      <w:r w:rsidRPr="000F6134">
        <w:rPr>
          <w:rFonts w:ascii="Times New Roman" w:hAnsi="Times New Roman" w:cs="Times New Roman"/>
          <w:b/>
          <w:bCs/>
          <w:color w:val="000050"/>
          <w:sz w:val="28"/>
          <w:szCs w:val="28"/>
        </w:rPr>
        <w:lastRenderedPageBreak/>
        <w:t xml:space="preserve">Manager Commentary </w:t>
      </w:r>
    </w:p>
    <w:p w14:paraId="6ADE8C99" w14:textId="138A6766" w:rsidR="009E3B1A" w:rsidRDefault="009E3B1A">
      <w:pPr>
        <w:widowControl/>
        <w:jc w:val="left"/>
        <w:rPr>
          <w:rFonts w:ascii="Times New Roman" w:hAnsi="Times New Roman" w:cs="Times New Roman"/>
          <w:b/>
          <w:bCs/>
          <w:color w:val="000050"/>
          <w:sz w:val="28"/>
          <w:szCs w:val="28"/>
        </w:rPr>
      </w:pPr>
      <w:r>
        <w:rPr>
          <w:rFonts w:ascii="Times New Roman" w:hAnsi="Times New Roman" w:cs="Times New Roman" w:hint="eastAsia"/>
          <w:sz w:val="24"/>
          <w:szCs w:val="24"/>
        </w:rPr>
        <w:t>[Please Provide Commentary]</w:t>
      </w:r>
    </w:p>
    <w:p w14:paraId="682435E1" w14:textId="77777777" w:rsidR="009E3B1A" w:rsidRDefault="009E3B1A">
      <w:pPr>
        <w:widowControl/>
        <w:jc w:val="left"/>
        <w:rPr>
          <w:rFonts w:ascii="Times New Roman" w:hAnsi="Times New Roman" w:cs="Times New Roman"/>
          <w:b/>
          <w:bCs/>
          <w:color w:val="000050"/>
          <w:sz w:val="28"/>
          <w:szCs w:val="28"/>
        </w:rPr>
      </w:pPr>
      <w:r>
        <w:rPr>
          <w:rFonts w:ascii="Times New Roman" w:hAnsi="Times New Roman" w:cs="Times New Roman"/>
          <w:b/>
          <w:bCs/>
          <w:color w:val="000050"/>
          <w:sz w:val="28"/>
          <w:szCs w:val="28"/>
        </w:rPr>
        <w:br w:type="page"/>
      </w:r>
    </w:p>
    <w:p w14:paraId="29A789F5" w14:textId="31B42CB7" w:rsidR="00B93189" w:rsidRPr="000F6134" w:rsidRDefault="00B93189" w:rsidP="00BF182C">
      <w:pPr>
        <w:pBdr>
          <w:bottom w:val="single" w:sz="4" w:space="1" w:color="D9D9D9" w:themeColor="background1" w:themeShade="D9"/>
        </w:pBdr>
        <w:rPr>
          <w:rFonts w:ascii="Times New Roman" w:hAnsi="Times New Roman" w:cs="Times New Roman"/>
          <w:b/>
          <w:bCs/>
          <w:color w:val="000050"/>
          <w:sz w:val="28"/>
          <w:szCs w:val="28"/>
        </w:rPr>
      </w:pPr>
      <w:r w:rsidRPr="003B59F4">
        <w:rPr>
          <w:rFonts w:ascii="Times New Roman" w:hAnsi="Times New Roman" w:cs="Times New Roman"/>
          <w:b/>
          <w:bCs/>
          <w:color w:val="000050"/>
          <w:sz w:val="28"/>
          <w:szCs w:val="28"/>
        </w:rPr>
        <w:lastRenderedPageBreak/>
        <w:t>General Information</w:t>
      </w:r>
      <w:r w:rsidRPr="000F6134">
        <w:rPr>
          <w:rFonts w:ascii="Times New Roman" w:hAnsi="Times New Roman" w:cs="Times New Roman"/>
          <w:b/>
          <w:bCs/>
          <w:color w:val="000050"/>
          <w:sz w:val="28"/>
          <w:szCs w:val="28"/>
        </w:rPr>
        <w:t xml:space="preserve"> </w:t>
      </w:r>
    </w:p>
    <w:p w14:paraId="6F4A45FA" w14:textId="77777777" w:rsidR="007D4FF1" w:rsidRPr="00804691" w:rsidRDefault="007D4FF1" w:rsidP="00CC345B">
      <w:pPr>
        <w:rPr>
          <w:rFonts w:ascii="Times New Roman" w:hAnsi="Times New Roman" w:cs="Times New Roman"/>
          <w:color w:val="1F4E79" w:themeColor="accent5" w:themeShade="80"/>
          <w:sz w:val="24"/>
          <w:szCs w:val="24"/>
        </w:rPr>
      </w:pPr>
    </w:p>
    <w:tbl>
      <w:tblPr>
        <w:tblStyle w:val="ListTable2-Accent3"/>
        <w:tblpPr w:leftFromText="180" w:rightFromText="180" w:vertAnchor="text" w:tblpY="-45"/>
        <w:tblW w:w="10092" w:type="dxa"/>
        <w:tblLayout w:type="fixed"/>
        <w:tblLook w:val="0480" w:firstRow="0" w:lastRow="0" w:firstColumn="1" w:lastColumn="0" w:noHBand="0" w:noVBand="1"/>
      </w:tblPr>
      <w:tblGrid>
        <w:gridCol w:w="1701"/>
        <w:gridCol w:w="3345"/>
        <w:gridCol w:w="1701"/>
        <w:gridCol w:w="3345"/>
      </w:tblGrid>
      <w:tr w:rsidR="00B93189" w:rsidRPr="006A7456" w14:paraId="439EDBF7" w14:textId="77777777" w:rsidTr="00FA21C6">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E308B56" w14:textId="77777777" w:rsidR="00B93189" w:rsidRPr="006A7456" w:rsidRDefault="00B93189" w:rsidP="00FA21C6">
            <w:pPr>
              <w:widowControl/>
              <w:spacing w:line="276" w:lineRule="auto"/>
              <w:ind w:left="144"/>
              <w:jc w:val="left"/>
              <w:rPr>
                <w:rFonts w:ascii="Times New Roman" w:eastAsia="宋体" w:hAnsi="Times New Roman" w:cs="Times New Roman"/>
                <w:b w:val="0"/>
                <w:bCs w:val="0"/>
                <w:color w:val="231815"/>
                <w:kern w:val="0"/>
                <w:sz w:val="20"/>
                <w:szCs w:val="20"/>
                <w:lang w:eastAsia="zh-TW"/>
              </w:rPr>
            </w:pPr>
            <w:r w:rsidRPr="006A7456">
              <w:rPr>
                <w:rFonts w:ascii="Times New Roman" w:eastAsia="宋体" w:hAnsi="Times New Roman" w:cs="Times New Roman"/>
                <w:color w:val="231815"/>
                <w:kern w:val="0"/>
                <w:sz w:val="20"/>
                <w:szCs w:val="20"/>
                <w:lang w:eastAsia="zh-TW"/>
              </w:rPr>
              <w:t>Portfolio Manager</w:t>
            </w:r>
          </w:p>
        </w:tc>
        <w:tc>
          <w:tcPr>
            <w:tcW w:w="3345" w:type="dxa"/>
            <w:vAlign w:val="center"/>
          </w:tcPr>
          <w:p w14:paraId="575E48AB" w14:textId="77777777"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0"/>
                <w:szCs w:val="20"/>
              </w:rPr>
            </w:pPr>
            <w:r w:rsidRPr="006A7456">
              <w:rPr>
                <w:rFonts w:ascii="Times New Roman" w:eastAsia="宋体" w:hAnsi="Times New Roman" w:cs="Times New Roman" w:hint="eastAsia"/>
                <w:b/>
                <w:bCs/>
                <w:color w:val="231815"/>
                <w:kern w:val="0"/>
                <w:sz w:val="20"/>
                <w:szCs w:val="20"/>
              </w:rPr>
              <w:t>A</w:t>
            </w:r>
            <w:r w:rsidRPr="006A7456">
              <w:rPr>
                <w:rFonts w:ascii="Times New Roman" w:eastAsia="宋体" w:hAnsi="Times New Roman" w:cs="Times New Roman"/>
                <w:b/>
                <w:bCs/>
                <w:color w:val="231815"/>
                <w:kern w:val="0"/>
                <w:sz w:val="20"/>
                <w:szCs w:val="20"/>
              </w:rPr>
              <w:t>rchie Ma</w:t>
            </w:r>
          </w:p>
        </w:tc>
        <w:tc>
          <w:tcPr>
            <w:tcW w:w="1701" w:type="dxa"/>
            <w:vAlign w:val="center"/>
          </w:tcPr>
          <w:p w14:paraId="5716ADA6" w14:textId="77777777"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Structure</w:t>
            </w:r>
          </w:p>
        </w:tc>
        <w:tc>
          <w:tcPr>
            <w:tcW w:w="3345" w:type="dxa"/>
            <w:vAlign w:val="center"/>
          </w:tcPr>
          <w:p w14:paraId="1C1097DE" w14:textId="77777777"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0"/>
                <w:szCs w:val="20"/>
              </w:rPr>
            </w:pPr>
            <w:r w:rsidRPr="006A7456">
              <w:rPr>
                <w:rFonts w:ascii="Times New Roman" w:eastAsia="宋体" w:hAnsi="Times New Roman" w:cs="Times New Roman" w:hint="eastAsia"/>
                <w:b/>
                <w:bCs/>
                <w:color w:val="231815"/>
                <w:kern w:val="0"/>
                <w:sz w:val="20"/>
                <w:szCs w:val="20"/>
              </w:rPr>
              <w:t>H</w:t>
            </w:r>
            <w:r w:rsidRPr="006A7456">
              <w:rPr>
                <w:rFonts w:ascii="Times New Roman" w:eastAsia="宋体" w:hAnsi="Times New Roman" w:cs="Times New Roman"/>
                <w:b/>
                <w:bCs/>
                <w:color w:val="231815"/>
                <w:kern w:val="0"/>
                <w:sz w:val="20"/>
                <w:szCs w:val="20"/>
              </w:rPr>
              <w:t>ong Kong Limited Partnership Fund</w:t>
            </w:r>
          </w:p>
        </w:tc>
      </w:tr>
      <w:tr w:rsidR="00B93189" w:rsidRPr="006A7456" w14:paraId="1953C098" w14:textId="77777777" w:rsidTr="00FA21C6">
        <w:trPr>
          <w:trHeight w:val="29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0697509" w14:textId="77777777" w:rsidR="00B93189" w:rsidRPr="006A7456" w:rsidRDefault="00B93189" w:rsidP="00FA21C6">
            <w:pPr>
              <w:widowControl/>
              <w:spacing w:line="276" w:lineRule="auto"/>
              <w:ind w:left="144"/>
              <w:jc w:val="left"/>
              <w:rPr>
                <w:rFonts w:ascii="Times New Roman" w:eastAsia="宋体" w:hAnsi="Times New Roman" w:cs="Times New Roman"/>
                <w:b w:val="0"/>
                <w:bCs w:val="0"/>
                <w:color w:val="231815"/>
                <w:kern w:val="0"/>
                <w:sz w:val="20"/>
                <w:szCs w:val="20"/>
                <w:lang w:eastAsia="zh-TW"/>
              </w:rPr>
            </w:pPr>
            <w:r w:rsidRPr="006A7456">
              <w:rPr>
                <w:rFonts w:ascii="Times New Roman" w:eastAsia="宋体" w:hAnsi="Times New Roman" w:cs="Times New Roman"/>
                <w:color w:val="231815"/>
                <w:kern w:val="0"/>
                <w:sz w:val="20"/>
                <w:szCs w:val="20"/>
                <w:lang w:eastAsia="zh-TW"/>
              </w:rPr>
              <w:t>General Partner</w:t>
            </w:r>
          </w:p>
        </w:tc>
        <w:tc>
          <w:tcPr>
            <w:tcW w:w="3345" w:type="dxa"/>
            <w:vAlign w:val="center"/>
          </w:tcPr>
          <w:p w14:paraId="28BBC019" w14:textId="77777777"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ARC Partners Limited</w:t>
            </w:r>
          </w:p>
        </w:tc>
        <w:tc>
          <w:tcPr>
            <w:tcW w:w="1701" w:type="dxa"/>
            <w:vAlign w:val="center"/>
          </w:tcPr>
          <w:p w14:paraId="45C55327" w14:textId="77777777"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Domicile</w:t>
            </w:r>
          </w:p>
        </w:tc>
        <w:tc>
          <w:tcPr>
            <w:tcW w:w="3345" w:type="dxa"/>
            <w:vAlign w:val="center"/>
          </w:tcPr>
          <w:p w14:paraId="3E13D15D" w14:textId="7E206D84"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rPr>
            </w:pPr>
            <w:r w:rsidRPr="006A7456">
              <w:rPr>
                <w:rFonts w:ascii="Times New Roman" w:eastAsia="宋体" w:hAnsi="Times New Roman" w:cs="Times New Roman" w:hint="eastAsia"/>
                <w:b/>
                <w:bCs/>
                <w:color w:val="231815"/>
                <w:kern w:val="0"/>
                <w:sz w:val="20"/>
                <w:szCs w:val="20"/>
              </w:rPr>
              <w:t>H</w:t>
            </w:r>
            <w:r w:rsidRPr="006A7456">
              <w:rPr>
                <w:rFonts w:ascii="Times New Roman" w:eastAsia="宋体" w:hAnsi="Times New Roman" w:cs="Times New Roman"/>
                <w:b/>
                <w:bCs/>
                <w:color w:val="231815"/>
                <w:kern w:val="0"/>
                <w:sz w:val="20"/>
                <w:szCs w:val="20"/>
              </w:rPr>
              <w:t>ong Kong</w:t>
            </w:r>
          </w:p>
        </w:tc>
      </w:tr>
      <w:tr w:rsidR="00B93189" w:rsidRPr="006A7456" w14:paraId="27DA49B0" w14:textId="77777777" w:rsidTr="00FA21C6">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E4644E6" w14:textId="3D165B03" w:rsidR="000C2B0C" w:rsidRPr="006A7456" w:rsidRDefault="00B93189" w:rsidP="00FA21C6">
            <w:pPr>
              <w:widowControl/>
              <w:wordWrap w:val="0"/>
              <w:spacing w:line="276" w:lineRule="auto"/>
              <w:ind w:left="144"/>
              <w:jc w:val="left"/>
              <w:rPr>
                <w:rFonts w:ascii="Times New Roman" w:eastAsia="宋体" w:hAnsi="Times New Roman" w:cs="Times New Roman"/>
                <w:b w:val="0"/>
                <w:bCs w:val="0"/>
                <w:color w:val="231815"/>
                <w:kern w:val="0"/>
                <w:sz w:val="20"/>
                <w:szCs w:val="20"/>
                <w:lang w:eastAsia="zh-TW"/>
              </w:rPr>
            </w:pPr>
            <w:r w:rsidRPr="006A7456">
              <w:rPr>
                <w:rFonts w:ascii="Times New Roman" w:eastAsia="宋体" w:hAnsi="Times New Roman" w:cs="Times New Roman"/>
                <w:color w:val="231815"/>
                <w:kern w:val="0"/>
                <w:sz w:val="20"/>
                <w:szCs w:val="20"/>
                <w:lang w:eastAsia="zh-TW"/>
              </w:rPr>
              <w:t>Investment</w:t>
            </w:r>
          </w:p>
          <w:p w14:paraId="3D103899" w14:textId="0CE9BEB8" w:rsidR="00B93189" w:rsidRPr="006A7456" w:rsidRDefault="00B93189" w:rsidP="00FA21C6">
            <w:pPr>
              <w:widowControl/>
              <w:wordWrap w:val="0"/>
              <w:spacing w:line="276" w:lineRule="auto"/>
              <w:ind w:left="144"/>
              <w:jc w:val="left"/>
              <w:rPr>
                <w:rFonts w:ascii="Times New Roman" w:eastAsia="宋体" w:hAnsi="Times New Roman" w:cs="Times New Roman"/>
                <w:b w:val="0"/>
                <w:bCs w:val="0"/>
                <w:color w:val="231815"/>
                <w:kern w:val="0"/>
                <w:sz w:val="20"/>
                <w:szCs w:val="20"/>
              </w:rPr>
            </w:pPr>
            <w:r w:rsidRPr="006A7456">
              <w:rPr>
                <w:rFonts w:ascii="Times New Roman" w:eastAsia="宋体" w:hAnsi="Times New Roman" w:cs="Times New Roman"/>
                <w:color w:val="231815"/>
                <w:kern w:val="0"/>
                <w:sz w:val="20"/>
                <w:szCs w:val="20"/>
              </w:rPr>
              <w:t>Manager</w:t>
            </w:r>
          </w:p>
        </w:tc>
        <w:tc>
          <w:tcPr>
            <w:tcW w:w="3345" w:type="dxa"/>
            <w:vAlign w:val="center"/>
          </w:tcPr>
          <w:p w14:paraId="325813F5" w14:textId="77777777"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Solomon Capital Management Limited</w:t>
            </w:r>
          </w:p>
        </w:tc>
        <w:tc>
          <w:tcPr>
            <w:tcW w:w="1701" w:type="dxa"/>
            <w:vAlign w:val="center"/>
          </w:tcPr>
          <w:p w14:paraId="780277B1" w14:textId="77777777"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Fund Administrator</w:t>
            </w:r>
          </w:p>
        </w:tc>
        <w:tc>
          <w:tcPr>
            <w:tcW w:w="3345" w:type="dxa"/>
            <w:vAlign w:val="center"/>
          </w:tcPr>
          <w:p w14:paraId="11B6AB67" w14:textId="1DAE57E3"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0"/>
                <w:szCs w:val="20"/>
              </w:rPr>
            </w:pPr>
            <w:r w:rsidRPr="006A7456">
              <w:rPr>
                <w:rFonts w:ascii="Times New Roman" w:eastAsia="宋体" w:hAnsi="Times New Roman" w:cs="Times New Roman" w:hint="eastAsia"/>
                <w:b/>
                <w:bCs/>
                <w:color w:val="231815"/>
                <w:kern w:val="0"/>
                <w:sz w:val="20"/>
                <w:szCs w:val="20"/>
              </w:rPr>
              <w:t>H</w:t>
            </w:r>
            <w:r w:rsidRPr="006A7456">
              <w:rPr>
                <w:rFonts w:ascii="Times New Roman" w:eastAsia="宋体" w:hAnsi="Times New Roman" w:cs="Times New Roman"/>
                <w:b/>
                <w:bCs/>
                <w:color w:val="231815"/>
                <w:kern w:val="0"/>
                <w:sz w:val="20"/>
                <w:szCs w:val="20"/>
              </w:rPr>
              <w:t>KB Fund Services (Hong Kong) Limited</w:t>
            </w:r>
          </w:p>
        </w:tc>
      </w:tr>
      <w:tr w:rsidR="005D7F07" w:rsidRPr="006A7456" w14:paraId="78C7102F" w14:textId="77777777" w:rsidTr="00FA21C6">
        <w:trPr>
          <w:trHeight w:val="29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EC89DC7" w14:textId="77777777" w:rsidR="005D7F07" w:rsidRPr="006A7456" w:rsidRDefault="005D7F07" w:rsidP="00FA21C6">
            <w:pPr>
              <w:widowControl/>
              <w:wordWrap w:val="0"/>
              <w:spacing w:line="276" w:lineRule="auto"/>
              <w:ind w:left="144"/>
              <w:jc w:val="left"/>
              <w:rPr>
                <w:rFonts w:ascii="Times New Roman" w:eastAsia="宋体" w:hAnsi="Times New Roman" w:cs="Times New Roman"/>
                <w:color w:val="231815"/>
                <w:kern w:val="0"/>
                <w:sz w:val="20"/>
                <w:szCs w:val="20"/>
                <w:lang w:eastAsia="zh-TW"/>
              </w:rPr>
            </w:pPr>
          </w:p>
        </w:tc>
        <w:tc>
          <w:tcPr>
            <w:tcW w:w="3345" w:type="dxa"/>
            <w:vAlign w:val="center"/>
          </w:tcPr>
          <w:p w14:paraId="2159BB6E" w14:textId="77777777" w:rsidR="005D7F07" w:rsidRPr="006A7456" w:rsidRDefault="005D7F07"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lang w:eastAsia="zh-TW"/>
              </w:rPr>
            </w:pPr>
          </w:p>
        </w:tc>
        <w:tc>
          <w:tcPr>
            <w:tcW w:w="1701" w:type="dxa"/>
            <w:vAlign w:val="center"/>
          </w:tcPr>
          <w:p w14:paraId="0A78203D" w14:textId="77777777" w:rsidR="005D7F07" w:rsidRPr="006A7456" w:rsidRDefault="005D7F07"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lang w:eastAsia="zh-TW"/>
              </w:rPr>
            </w:pPr>
          </w:p>
        </w:tc>
        <w:tc>
          <w:tcPr>
            <w:tcW w:w="3345" w:type="dxa"/>
            <w:vAlign w:val="center"/>
          </w:tcPr>
          <w:p w14:paraId="3D797D42" w14:textId="77777777" w:rsidR="005D7F07" w:rsidRPr="006A7456" w:rsidRDefault="005D7F07"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rPr>
            </w:pPr>
          </w:p>
        </w:tc>
      </w:tr>
      <w:tr w:rsidR="00B93189" w:rsidRPr="006A7456" w14:paraId="5146BA2B" w14:textId="77777777" w:rsidTr="00FA21C6">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C49B269" w14:textId="77777777" w:rsidR="00B93189" w:rsidRPr="006A7456" w:rsidRDefault="00B93189" w:rsidP="00FA21C6">
            <w:pPr>
              <w:widowControl/>
              <w:spacing w:line="276" w:lineRule="auto"/>
              <w:ind w:left="144"/>
              <w:jc w:val="left"/>
              <w:rPr>
                <w:rFonts w:ascii="Times New Roman" w:eastAsia="宋体" w:hAnsi="Times New Roman" w:cs="Times New Roman"/>
                <w:b w:val="0"/>
                <w:bCs w:val="0"/>
                <w:color w:val="231815"/>
                <w:kern w:val="0"/>
                <w:sz w:val="20"/>
                <w:szCs w:val="20"/>
                <w:lang w:eastAsia="zh-TW"/>
              </w:rPr>
            </w:pPr>
            <w:r w:rsidRPr="006A7456">
              <w:rPr>
                <w:rFonts w:ascii="Times New Roman" w:eastAsia="宋体" w:hAnsi="Times New Roman" w:cs="Times New Roman"/>
                <w:color w:val="231815"/>
                <w:kern w:val="0"/>
                <w:sz w:val="20"/>
                <w:szCs w:val="20"/>
                <w:lang w:eastAsia="zh-TW"/>
              </w:rPr>
              <w:t>Minimum Contribution</w:t>
            </w:r>
          </w:p>
        </w:tc>
        <w:tc>
          <w:tcPr>
            <w:tcW w:w="3345" w:type="dxa"/>
            <w:vAlign w:val="center"/>
          </w:tcPr>
          <w:p w14:paraId="324E5F4E" w14:textId="77777777"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0"/>
                <w:szCs w:val="20"/>
              </w:rPr>
            </w:pPr>
            <w:r w:rsidRPr="006A7456">
              <w:rPr>
                <w:rFonts w:ascii="Times New Roman" w:eastAsia="宋体" w:hAnsi="Times New Roman" w:cs="Times New Roman"/>
                <w:b/>
                <w:bCs/>
                <w:color w:val="231815"/>
                <w:kern w:val="0"/>
                <w:sz w:val="20"/>
                <w:szCs w:val="20"/>
              </w:rPr>
              <w:t>USD100,000</w:t>
            </w:r>
          </w:p>
        </w:tc>
        <w:tc>
          <w:tcPr>
            <w:tcW w:w="1701" w:type="dxa"/>
            <w:vAlign w:val="center"/>
          </w:tcPr>
          <w:p w14:paraId="03AB023D" w14:textId="77777777"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Valuation Frequency</w:t>
            </w:r>
          </w:p>
        </w:tc>
        <w:tc>
          <w:tcPr>
            <w:tcW w:w="3345" w:type="dxa"/>
            <w:vAlign w:val="center"/>
          </w:tcPr>
          <w:p w14:paraId="52819BE6" w14:textId="08117E38" w:rsidR="00B93189" w:rsidRPr="006A7456" w:rsidRDefault="00BC436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0"/>
                <w:szCs w:val="20"/>
              </w:rPr>
            </w:pPr>
            <w:r>
              <w:rPr>
                <w:rFonts w:ascii="Times New Roman" w:eastAsia="宋体" w:hAnsi="Times New Roman" w:cs="Times New Roman" w:hint="eastAsia"/>
                <w:b/>
                <w:bCs/>
                <w:color w:val="231815"/>
                <w:kern w:val="0"/>
                <w:sz w:val="20"/>
                <w:szCs w:val="20"/>
              </w:rPr>
              <w:t>Monthly</w:t>
            </w:r>
          </w:p>
        </w:tc>
      </w:tr>
      <w:tr w:rsidR="00B93189" w:rsidRPr="006A7456" w14:paraId="6C988666" w14:textId="77777777" w:rsidTr="00FA21C6">
        <w:trPr>
          <w:trHeight w:val="29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160E7E1" w14:textId="446E521E" w:rsidR="00B93189" w:rsidRPr="006A7456" w:rsidRDefault="00B93189" w:rsidP="00FA21C6">
            <w:pPr>
              <w:widowControl/>
              <w:spacing w:line="276" w:lineRule="auto"/>
              <w:ind w:left="144"/>
              <w:jc w:val="left"/>
              <w:rPr>
                <w:rFonts w:ascii="Times New Roman" w:eastAsia="宋体" w:hAnsi="Times New Roman" w:cs="Times New Roman"/>
                <w:b w:val="0"/>
                <w:bCs w:val="0"/>
                <w:color w:val="231815"/>
                <w:kern w:val="0"/>
                <w:sz w:val="20"/>
                <w:szCs w:val="20"/>
                <w:lang w:eastAsia="zh-TW"/>
              </w:rPr>
            </w:pPr>
            <w:r w:rsidRPr="006A7456">
              <w:rPr>
                <w:rFonts w:ascii="Times New Roman" w:eastAsia="宋体" w:hAnsi="Times New Roman" w:cs="Times New Roman"/>
                <w:color w:val="231815"/>
                <w:kern w:val="0"/>
                <w:sz w:val="20"/>
                <w:szCs w:val="20"/>
                <w:lang w:eastAsia="zh-TW"/>
              </w:rPr>
              <w:t>Base Currency</w:t>
            </w:r>
          </w:p>
        </w:tc>
        <w:tc>
          <w:tcPr>
            <w:tcW w:w="3345" w:type="dxa"/>
            <w:vAlign w:val="center"/>
          </w:tcPr>
          <w:p w14:paraId="1DAC5791" w14:textId="77777777"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rPr>
            </w:pPr>
            <w:r w:rsidRPr="006A7456">
              <w:rPr>
                <w:rFonts w:ascii="Times New Roman" w:eastAsia="宋体" w:hAnsi="Times New Roman" w:cs="Times New Roman" w:hint="eastAsia"/>
                <w:b/>
                <w:bCs/>
                <w:color w:val="231815"/>
                <w:kern w:val="0"/>
                <w:sz w:val="20"/>
                <w:szCs w:val="20"/>
              </w:rPr>
              <w:t>U</w:t>
            </w:r>
            <w:r w:rsidRPr="006A7456">
              <w:rPr>
                <w:rFonts w:ascii="Times New Roman" w:eastAsia="宋体" w:hAnsi="Times New Roman" w:cs="Times New Roman"/>
                <w:b/>
                <w:bCs/>
                <w:color w:val="231815"/>
                <w:kern w:val="0"/>
                <w:sz w:val="20"/>
                <w:szCs w:val="20"/>
              </w:rPr>
              <w:t>SD</w:t>
            </w:r>
          </w:p>
        </w:tc>
        <w:tc>
          <w:tcPr>
            <w:tcW w:w="1701" w:type="dxa"/>
            <w:vAlign w:val="center"/>
          </w:tcPr>
          <w:p w14:paraId="77A80B52" w14:textId="77777777"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Bloomberg Code</w:t>
            </w:r>
          </w:p>
        </w:tc>
        <w:tc>
          <w:tcPr>
            <w:tcW w:w="3345" w:type="dxa"/>
            <w:vAlign w:val="center"/>
          </w:tcPr>
          <w:p w14:paraId="04C74B18" w14:textId="77777777"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lang w:eastAsia="zh-TW"/>
              </w:rPr>
            </w:pPr>
            <w:r w:rsidRPr="006A7456">
              <w:rPr>
                <w:rFonts w:ascii="Times New Roman" w:eastAsia="PMingLiU" w:hAnsi="Times New Roman" w:cs="Times New Roman"/>
                <w:b/>
                <w:bCs/>
                <w:color w:val="231815"/>
                <w:kern w:val="0"/>
                <w:sz w:val="20"/>
                <w:szCs w:val="20"/>
                <w:lang w:eastAsia="zh-TW"/>
              </w:rPr>
              <w:t>XSQMANU HK Equity</w:t>
            </w:r>
          </w:p>
        </w:tc>
      </w:tr>
      <w:tr w:rsidR="00B93189" w:rsidRPr="006A7456" w14:paraId="27D7306E" w14:textId="77777777" w:rsidTr="00FA21C6">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268D71D" w14:textId="57511AA5" w:rsidR="00B93189" w:rsidRPr="006A7456" w:rsidRDefault="00B93189" w:rsidP="00FA21C6">
            <w:pPr>
              <w:widowControl/>
              <w:spacing w:line="276" w:lineRule="auto"/>
              <w:ind w:left="144"/>
              <w:jc w:val="left"/>
              <w:rPr>
                <w:rFonts w:ascii="Times New Roman" w:eastAsia="宋体" w:hAnsi="Times New Roman" w:cs="Times New Roman"/>
                <w:b w:val="0"/>
                <w:bCs w:val="0"/>
                <w:color w:val="231815"/>
                <w:kern w:val="0"/>
                <w:sz w:val="20"/>
                <w:szCs w:val="20"/>
                <w:lang w:eastAsia="zh-TW"/>
              </w:rPr>
            </w:pPr>
            <w:r w:rsidRPr="006A7456">
              <w:rPr>
                <w:rFonts w:ascii="Times New Roman" w:eastAsia="宋体" w:hAnsi="Times New Roman" w:cs="Times New Roman"/>
                <w:color w:val="231815"/>
                <w:kern w:val="0"/>
                <w:sz w:val="20"/>
                <w:szCs w:val="20"/>
                <w:lang w:eastAsia="zh-TW"/>
              </w:rPr>
              <w:t>Year End Date</w:t>
            </w:r>
          </w:p>
        </w:tc>
        <w:tc>
          <w:tcPr>
            <w:tcW w:w="3345" w:type="dxa"/>
            <w:vAlign w:val="center"/>
          </w:tcPr>
          <w:p w14:paraId="7B114847" w14:textId="5D780C4C"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0"/>
                <w:szCs w:val="20"/>
              </w:rPr>
            </w:pPr>
            <w:r w:rsidRPr="006A7456">
              <w:rPr>
                <w:rFonts w:ascii="Times New Roman" w:eastAsia="宋体" w:hAnsi="Times New Roman" w:cs="Times New Roman" w:hint="eastAsia"/>
                <w:b/>
                <w:bCs/>
                <w:color w:val="231815"/>
                <w:kern w:val="0"/>
                <w:sz w:val="20"/>
                <w:szCs w:val="20"/>
              </w:rPr>
              <w:t>D</w:t>
            </w:r>
            <w:r w:rsidRPr="006A7456">
              <w:rPr>
                <w:rFonts w:ascii="Times New Roman" w:eastAsia="宋体" w:hAnsi="Times New Roman" w:cs="Times New Roman"/>
                <w:b/>
                <w:bCs/>
                <w:color w:val="231815"/>
                <w:kern w:val="0"/>
                <w:sz w:val="20"/>
                <w:szCs w:val="20"/>
              </w:rPr>
              <w:t>ecember 31</w:t>
            </w:r>
            <w:r w:rsidRPr="006A7456">
              <w:rPr>
                <w:rFonts w:ascii="Times New Roman" w:eastAsia="宋体" w:hAnsi="Times New Roman" w:cs="Times New Roman"/>
                <w:b/>
                <w:bCs/>
                <w:color w:val="231815"/>
                <w:kern w:val="0"/>
                <w:sz w:val="20"/>
                <w:szCs w:val="20"/>
                <w:vertAlign w:val="superscript"/>
              </w:rPr>
              <w:t>st</w:t>
            </w:r>
          </w:p>
        </w:tc>
        <w:tc>
          <w:tcPr>
            <w:tcW w:w="1701" w:type="dxa"/>
            <w:vAlign w:val="center"/>
          </w:tcPr>
          <w:p w14:paraId="610EB657" w14:textId="77777777" w:rsidR="00B93189" w:rsidRPr="006A7456" w:rsidDel="00A001DB"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Management Fee</w:t>
            </w:r>
          </w:p>
        </w:tc>
        <w:tc>
          <w:tcPr>
            <w:tcW w:w="3345" w:type="dxa"/>
            <w:vAlign w:val="center"/>
          </w:tcPr>
          <w:p w14:paraId="0C760CD6" w14:textId="77777777" w:rsidR="00B93189" w:rsidRPr="006A7456" w:rsidRDefault="00B93189" w:rsidP="00FA21C6">
            <w:pPr>
              <w:widowControl/>
              <w:spacing w:line="276" w:lineRule="auto"/>
              <w:ind w:left="144"/>
              <w:jc w:val="left"/>
              <w:cnfStyle w:val="000000100000" w:firstRow="0" w:lastRow="0" w:firstColumn="0" w:lastColumn="0" w:oddVBand="0" w:evenVBand="0" w:oddHBand="1" w:evenHBand="0" w:firstRowFirstColumn="0" w:firstRowLastColumn="0" w:lastRowFirstColumn="0" w:lastRowLastColumn="0"/>
              <w:rPr>
                <w:rFonts w:ascii="Times New Roman" w:eastAsia="PMingLiU" w:hAnsi="Times New Roman" w:cs="Times New Roman"/>
                <w:b/>
                <w:bCs/>
                <w:color w:val="231815"/>
                <w:kern w:val="0"/>
                <w:sz w:val="20"/>
                <w:szCs w:val="20"/>
                <w:lang w:eastAsia="zh-TW"/>
              </w:rPr>
            </w:pPr>
            <w:r w:rsidRPr="006A7456">
              <w:rPr>
                <w:rFonts w:ascii="Times New Roman" w:eastAsia="宋体" w:hAnsi="Times New Roman" w:cs="Times New Roman"/>
                <w:b/>
                <w:bCs/>
                <w:color w:val="231815"/>
                <w:kern w:val="0"/>
                <w:sz w:val="20"/>
                <w:szCs w:val="20"/>
              </w:rPr>
              <w:t>2% per annum</w:t>
            </w:r>
          </w:p>
        </w:tc>
      </w:tr>
      <w:tr w:rsidR="00B93189" w:rsidRPr="006A7456" w14:paraId="7111E3DA" w14:textId="77777777" w:rsidTr="00FA21C6">
        <w:trPr>
          <w:trHeight w:val="29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569B8C4" w14:textId="77777777" w:rsidR="00B93189" w:rsidRPr="006A7456" w:rsidRDefault="00B93189" w:rsidP="00FA21C6">
            <w:pPr>
              <w:widowControl/>
              <w:spacing w:line="276" w:lineRule="auto"/>
              <w:ind w:left="144"/>
              <w:jc w:val="left"/>
              <w:rPr>
                <w:rFonts w:ascii="Times New Roman" w:eastAsia="宋体" w:hAnsi="Times New Roman" w:cs="Times New Roman"/>
                <w:b w:val="0"/>
                <w:bCs w:val="0"/>
                <w:color w:val="231815"/>
                <w:kern w:val="0"/>
                <w:sz w:val="20"/>
                <w:szCs w:val="20"/>
                <w:lang w:eastAsia="zh-TW"/>
              </w:rPr>
            </w:pPr>
            <w:r w:rsidRPr="006A7456">
              <w:rPr>
                <w:rFonts w:ascii="Times New Roman" w:eastAsia="宋体" w:hAnsi="Times New Roman" w:cs="Times New Roman"/>
                <w:color w:val="231815"/>
                <w:kern w:val="0"/>
                <w:sz w:val="20"/>
                <w:szCs w:val="20"/>
              </w:rPr>
              <w:t>Lock-up Period</w:t>
            </w:r>
          </w:p>
        </w:tc>
        <w:tc>
          <w:tcPr>
            <w:tcW w:w="3345" w:type="dxa"/>
            <w:vAlign w:val="center"/>
          </w:tcPr>
          <w:p w14:paraId="43E1F1A6" w14:textId="77777777"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36 months</w:t>
            </w:r>
          </w:p>
        </w:tc>
        <w:tc>
          <w:tcPr>
            <w:tcW w:w="1701" w:type="dxa"/>
            <w:vAlign w:val="center"/>
          </w:tcPr>
          <w:p w14:paraId="4E003ADB" w14:textId="77777777"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231815"/>
                <w:kern w:val="0"/>
                <w:sz w:val="20"/>
                <w:szCs w:val="20"/>
                <w:lang w:eastAsia="zh-TW"/>
              </w:rPr>
            </w:pPr>
            <w:r w:rsidRPr="006A7456">
              <w:rPr>
                <w:rFonts w:ascii="Times New Roman" w:eastAsia="宋体" w:hAnsi="Times New Roman" w:cs="Times New Roman"/>
                <w:b/>
                <w:bCs/>
                <w:color w:val="231815"/>
                <w:kern w:val="0"/>
                <w:sz w:val="20"/>
                <w:szCs w:val="20"/>
                <w:lang w:eastAsia="zh-TW"/>
              </w:rPr>
              <w:t>Carried Interest</w:t>
            </w:r>
          </w:p>
        </w:tc>
        <w:tc>
          <w:tcPr>
            <w:tcW w:w="3345" w:type="dxa"/>
            <w:vAlign w:val="center"/>
          </w:tcPr>
          <w:p w14:paraId="79DEBD52" w14:textId="77777777" w:rsidR="00B93189" w:rsidRPr="006A7456" w:rsidRDefault="00B93189" w:rsidP="00FA21C6">
            <w:pPr>
              <w:widowControl/>
              <w:spacing w:line="276" w:lineRule="auto"/>
              <w:ind w:left="14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231815"/>
                <w:kern w:val="0"/>
                <w:sz w:val="20"/>
                <w:szCs w:val="20"/>
              </w:rPr>
            </w:pPr>
            <w:r w:rsidRPr="006A7456">
              <w:rPr>
                <w:rFonts w:ascii="Times New Roman" w:eastAsia="宋体" w:hAnsi="Times New Roman" w:cs="Times New Roman" w:hint="eastAsia"/>
                <w:b/>
                <w:bCs/>
                <w:color w:val="231815"/>
                <w:kern w:val="0"/>
                <w:sz w:val="20"/>
                <w:szCs w:val="20"/>
              </w:rPr>
              <w:t>2</w:t>
            </w:r>
            <w:r w:rsidRPr="006A7456">
              <w:rPr>
                <w:rFonts w:ascii="Times New Roman" w:eastAsia="宋体" w:hAnsi="Times New Roman" w:cs="Times New Roman"/>
                <w:b/>
                <w:bCs/>
                <w:color w:val="231815"/>
                <w:kern w:val="0"/>
                <w:sz w:val="20"/>
                <w:szCs w:val="20"/>
              </w:rPr>
              <w:t>0%</w:t>
            </w:r>
          </w:p>
        </w:tc>
      </w:tr>
    </w:tbl>
    <w:p w14:paraId="44E88CDA" w14:textId="64211E8C" w:rsidR="00551A80" w:rsidRPr="00F07AD9" w:rsidRDefault="00BF608D" w:rsidP="0023390B">
      <w:pPr>
        <w:widowControl/>
        <w:spacing w:after="120"/>
        <w:jc w:val="left"/>
        <w:rPr>
          <w:rFonts w:ascii="Times New Roman" w:hAnsi="Times New Roman" w:cs="Times New Roman"/>
          <w:sz w:val="24"/>
          <w:szCs w:val="24"/>
        </w:rPr>
      </w:pPr>
      <w:r w:rsidRPr="002E5912">
        <w:rPr>
          <w:rFonts w:ascii="Times New Roman" w:hAnsi="Times New Roman" w:cs="Times New Roman"/>
          <w:b/>
          <w:bCs/>
          <w:color w:val="000050"/>
          <w:sz w:val="28"/>
          <w:szCs w:val="28"/>
        </w:rPr>
        <w:t>Contacts</w:t>
      </w:r>
    </w:p>
    <w:tbl>
      <w:tblPr>
        <w:tblStyle w:val="ListTable2-Accent3"/>
        <w:tblW w:w="6986" w:type="dxa"/>
        <w:tblLook w:val="04A0" w:firstRow="1" w:lastRow="0" w:firstColumn="1" w:lastColumn="0" w:noHBand="0" w:noVBand="1"/>
      </w:tblPr>
      <w:tblGrid>
        <w:gridCol w:w="3301"/>
        <w:gridCol w:w="3685"/>
      </w:tblGrid>
      <w:tr w:rsidR="00BF608D" w:rsidRPr="0058411A" w14:paraId="1EA00F39" w14:textId="77777777" w:rsidTr="00FA21C6">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301" w:type="dxa"/>
            <w:vAlign w:val="center"/>
          </w:tcPr>
          <w:p w14:paraId="50736D9F" w14:textId="613FE054" w:rsidR="00BF608D" w:rsidRPr="00EF5893" w:rsidRDefault="00BF608D" w:rsidP="002E5912">
            <w:pPr>
              <w:widowControl/>
              <w:spacing w:line="276" w:lineRule="auto"/>
              <w:ind w:left="144"/>
              <w:rPr>
                <w:rFonts w:ascii="Times New Roman" w:eastAsia="宋体" w:hAnsi="Times New Roman" w:cs="Times New Roman"/>
                <w:b w:val="0"/>
                <w:bCs w:val="0"/>
                <w:color w:val="231815"/>
                <w:kern w:val="0"/>
                <w:sz w:val="20"/>
                <w:szCs w:val="20"/>
                <w:lang w:eastAsia="zh-TW"/>
              </w:rPr>
            </w:pPr>
            <w:bookmarkStart w:id="1" w:name="_Hlk116634687"/>
            <w:r w:rsidRPr="00EF5893">
              <w:rPr>
                <w:rFonts w:ascii="Times New Roman" w:eastAsia="宋体" w:hAnsi="Times New Roman" w:cs="Times New Roman"/>
                <w:color w:val="231815"/>
                <w:kern w:val="0"/>
                <w:sz w:val="20"/>
                <w:szCs w:val="20"/>
                <w:lang w:eastAsia="zh-TW"/>
              </w:rPr>
              <w:t>Portfolio Manager:</w:t>
            </w:r>
          </w:p>
        </w:tc>
        <w:tc>
          <w:tcPr>
            <w:tcW w:w="3685" w:type="dxa"/>
            <w:vAlign w:val="center"/>
          </w:tcPr>
          <w:p w14:paraId="77414925" w14:textId="4E785174" w:rsidR="00BF608D" w:rsidRPr="000F6134" w:rsidRDefault="000F6134" w:rsidP="002E5912">
            <w:pPr>
              <w:widowControl/>
              <w:spacing w:line="276" w:lineRule="auto"/>
              <w:ind w:left="29"/>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231815"/>
                <w:kern w:val="0"/>
                <w:sz w:val="20"/>
                <w:szCs w:val="20"/>
              </w:rPr>
            </w:pPr>
            <w:r w:rsidRPr="000F6134">
              <w:rPr>
                <w:rFonts w:ascii="Times New Roman" w:eastAsia="宋体" w:hAnsi="Times New Roman" w:cs="Times New Roman"/>
                <w:color w:val="231815"/>
                <w:kern w:val="0"/>
                <w:sz w:val="20"/>
                <w:szCs w:val="20"/>
              </w:rPr>
              <w:t>Archie Ma</w:t>
            </w:r>
          </w:p>
        </w:tc>
      </w:tr>
      <w:tr w:rsidR="00BF608D" w:rsidRPr="0058411A" w14:paraId="4460583B" w14:textId="77777777" w:rsidTr="00FA21C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301" w:type="dxa"/>
            <w:vAlign w:val="center"/>
          </w:tcPr>
          <w:p w14:paraId="3B735F1F" w14:textId="1FF6FC75" w:rsidR="00BF608D" w:rsidRPr="00EF5893" w:rsidRDefault="00BF608D" w:rsidP="002E5912">
            <w:pPr>
              <w:widowControl/>
              <w:spacing w:line="276" w:lineRule="auto"/>
              <w:ind w:left="144"/>
              <w:rPr>
                <w:rFonts w:ascii="Times New Roman" w:eastAsia="宋体" w:hAnsi="Times New Roman" w:cs="Times New Roman"/>
                <w:b w:val="0"/>
                <w:bCs w:val="0"/>
                <w:color w:val="231815"/>
                <w:kern w:val="0"/>
                <w:sz w:val="20"/>
                <w:szCs w:val="20"/>
                <w:lang w:eastAsia="zh-TW"/>
              </w:rPr>
            </w:pPr>
            <w:r w:rsidRPr="00EF5893">
              <w:rPr>
                <w:rFonts w:ascii="Times New Roman" w:eastAsia="宋体" w:hAnsi="Times New Roman" w:cs="Times New Roman"/>
                <w:color w:val="231815"/>
                <w:kern w:val="0"/>
                <w:sz w:val="20"/>
                <w:szCs w:val="20"/>
                <w:lang w:eastAsia="zh-TW"/>
              </w:rPr>
              <w:t>Email:</w:t>
            </w:r>
          </w:p>
        </w:tc>
        <w:tc>
          <w:tcPr>
            <w:tcW w:w="3685" w:type="dxa"/>
            <w:vAlign w:val="center"/>
          </w:tcPr>
          <w:p w14:paraId="5414FDFB" w14:textId="5FF92061" w:rsidR="00BF608D" w:rsidRPr="000F6134" w:rsidRDefault="000F6134" w:rsidP="002E5912">
            <w:pPr>
              <w:widowControl/>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b/>
                <w:bCs/>
                <w:color w:val="231815"/>
                <w:kern w:val="0"/>
                <w:sz w:val="20"/>
                <w:szCs w:val="20"/>
              </w:rPr>
            </w:pPr>
            <w:r w:rsidRPr="000F6134">
              <w:rPr>
                <w:rFonts w:ascii="Times New Roman" w:eastAsia="宋体" w:hAnsi="Times New Roman" w:cs="Times New Roman"/>
                <w:b/>
                <w:bCs/>
                <w:color w:val="231815"/>
                <w:kern w:val="0"/>
                <w:sz w:val="20"/>
                <w:szCs w:val="20"/>
              </w:rPr>
              <w:t>archie.ma@xsquaredcapital.com</w:t>
            </w:r>
          </w:p>
        </w:tc>
      </w:tr>
      <w:bookmarkEnd w:id="1"/>
    </w:tbl>
    <w:p w14:paraId="38D790C8" w14:textId="5CCEF825" w:rsidR="00BF608D" w:rsidRDefault="00BF608D" w:rsidP="00A40961">
      <w:pPr>
        <w:spacing w:line="276" w:lineRule="auto"/>
        <w:rPr>
          <w:rFonts w:ascii="Times New Roman" w:hAnsi="Times New Roman" w:cs="Times New Roman"/>
          <w:color w:val="1F4E79" w:themeColor="accent5" w:themeShade="80"/>
          <w:sz w:val="24"/>
          <w:szCs w:val="24"/>
        </w:rPr>
      </w:pPr>
    </w:p>
    <w:p w14:paraId="3F590985" w14:textId="77777777" w:rsidR="00BF608D" w:rsidRPr="0058411A" w:rsidRDefault="00BF608D" w:rsidP="00A40961">
      <w:pPr>
        <w:widowControl/>
        <w:spacing w:line="276" w:lineRule="auto"/>
        <w:jc w:val="left"/>
        <w:rPr>
          <w:rFonts w:ascii="Times New Roman" w:eastAsia="微软雅黑" w:hAnsi="Times New Roman" w:cs="Times New Roman"/>
          <w:b/>
          <w:color w:val="000000"/>
          <w:kern w:val="0"/>
          <w:sz w:val="16"/>
          <w:szCs w:val="16"/>
          <w:lang w:eastAsia="en-US"/>
        </w:rPr>
      </w:pPr>
      <w:r w:rsidRPr="0058411A">
        <w:rPr>
          <w:rFonts w:ascii="Times New Roman" w:eastAsia="宋体" w:hAnsi="Times New Roman" w:cs="Times New Roman"/>
          <w:b/>
          <w:color w:val="000000"/>
          <w:kern w:val="0"/>
          <w:sz w:val="16"/>
          <w:szCs w:val="16"/>
          <w:lang w:eastAsia="en-US"/>
        </w:rPr>
        <w:t>Disclaimer</w:t>
      </w:r>
      <w:r w:rsidRPr="0058411A">
        <w:rPr>
          <w:rFonts w:ascii="Times New Roman" w:eastAsia="微软雅黑" w:hAnsi="Times New Roman" w:cs="Times New Roman"/>
          <w:b/>
          <w:color w:val="000000"/>
          <w:kern w:val="0"/>
          <w:sz w:val="16"/>
          <w:szCs w:val="16"/>
          <w:lang w:eastAsia="en-US"/>
        </w:rPr>
        <w:t>:</w:t>
      </w:r>
    </w:p>
    <w:p w14:paraId="63516D24" w14:textId="77777777" w:rsidR="00213C0C" w:rsidRPr="00213C0C" w:rsidRDefault="00213C0C" w:rsidP="00BF182C">
      <w:pPr>
        <w:adjustRightInd w:val="0"/>
        <w:snapToGrid w:val="0"/>
        <w:rPr>
          <w:rFonts w:ascii="Times New Roman" w:hAnsi="Times New Roman" w:cs="Times New Roman"/>
          <w:sz w:val="16"/>
          <w:szCs w:val="16"/>
        </w:rPr>
      </w:pPr>
      <w:bookmarkStart w:id="2" w:name="_Hlk132963292"/>
      <w:r w:rsidRPr="00213C0C">
        <w:rPr>
          <w:rFonts w:ascii="Times New Roman" w:hAnsi="Times New Roman" w:cs="Times New Roman"/>
          <w:sz w:val="16"/>
          <w:szCs w:val="16"/>
        </w:rPr>
        <w:t>This document is prepared for general communication for informational purposes only.</w:t>
      </w:r>
    </w:p>
    <w:p w14:paraId="45D4EA6D" w14:textId="77777777" w:rsidR="00213C0C" w:rsidRPr="00213C0C" w:rsidRDefault="00213C0C" w:rsidP="00BF182C">
      <w:pPr>
        <w:adjustRightInd w:val="0"/>
        <w:snapToGrid w:val="0"/>
        <w:rPr>
          <w:rFonts w:ascii="Times New Roman" w:hAnsi="Times New Roman" w:cs="Times New Roman"/>
          <w:sz w:val="16"/>
          <w:szCs w:val="16"/>
        </w:rPr>
      </w:pPr>
      <w:r w:rsidRPr="00213C0C">
        <w:rPr>
          <w:rFonts w:ascii="Times New Roman" w:hAnsi="Times New Roman" w:cs="Times New Roman"/>
          <w:sz w:val="16"/>
          <w:szCs w:val="16"/>
        </w:rPr>
        <w:t xml:space="preserve"> </w:t>
      </w:r>
    </w:p>
    <w:p w14:paraId="1432241A" w14:textId="77777777" w:rsidR="00213C0C" w:rsidRPr="00213C0C" w:rsidRDefault="00213C0C" w:rsidP="00BF182C">
      <w:pPr>
        <w:adjustRightInd w:val="0"/>
        <w:snapToGrid w:val="0"/>
        <w:rPr>
          <w:rFonts w:ascii="Times New Roman" w:hAnsi="Times New Roman" w:cs="Times New Roman"/>
          <w:sz w:val="16"/>
          <w:szCs w:val="16"/>
        </w:rPr>
      </w:pPr>
      <w:r w:rsidRPr="00213C0C">
        <w:rPr>
          <w:rFonts w:ascii="Times New Roman" w:hAnsi="Times New Roman" w:cs="Times New Roman"/>
          <w:sz w:val="16"/>
          <w:szCs w:val="16"/>
        </w:rPr>
        <w:t xml:space="preserve">X Squared Capital Management LPF (the “Fund”) is a limited partnership fund registered under the laws of Hong Kong. </w:t>
      </w:r>
    </w:p>
    <w:p w14:paraId="629FBE61" w14:textId="77777777" w:rsidR="00213C0C" w:rsidRPr="00213C0C" w:rsidRDefault="00213C0C" w:rsidP="00BF182C">
      <w:pPr>
        <w:adjustRightInd w:val="0"/>
        <w:snapToGrid w:val="0"/>
        <w:rPr>
          <w:rFonts w:ascii="Times New Roman" w:hAnsi="Times New Roman" w:cs="Times New Roman"/>
          <w:sz w:val="16"/>
          <w:szCs w:val="16"/>
        </w:rPr>
      </w:pPr>
    </w:p>
    <w:p w14:paraId="25576D46" w14:textId="44B8560B" w:rsidR="00213C0C" w:rsidRPr="00213C0C" w:rsidRDefault="00213C0C" w:rsidP="00BF182C">
      <w:pPr>
        <w:adjustRightInd w:val="0"/>
        <w:snapToGrid w:val="0"/>
        <w:rPr>
          <w:rFonts w:ascii="Times New Roman" w:hAnsi="Times New Roman" w:cs="Times New Roman"/>
          <w:sz w:val="16"/>
          <w:szCs w:val="16"/>
        </w:rPr>
      </w:pPr>
      <w:r w:rsidRPr="00213C0C">
        <w:rPr>
          <w:rFonts w:ascii="Times New Roman" w:hAnsi="Times New Roman" w:cs="Times New Roman"/>
          <w:sz w:val="16"/>
          <w:szCs w:val="16"/>
        </w:rPr>
        <w:t>This document has not been reviewed by any Hong Kong authority or the Securities and Futures Commission of Hong Kong (“HKSFC”). ARC Partners Limited is the General Partner of the Fund. Solomon Capital Management Limited (“Solomon”), the Investment Manager of the Fund, is regulated by the HKSFC to conduct Type 1 (dealing in securities), Type 4 (advising on securities) and Type 9 (asset management) regulated activities as defined under the Securities and Futures Ordinance (Cap. 571).</w:t>
      </w:r>
      <w:r w:rsidR="001E341D" w:rsidRPr="001E341D">
        <w:t xml:space="preserve"> </w:t>
      </w:r>
      <w:r w:rsidR="001E341D" w:rsidRPr="001E341D">
        <w:rPr>
          <w:rFonts w:ascii="Times New Roman" w:hAnsi="Times New Roman" w:cs="Times New Roman"/>
          <w:sz w:val="16"/>
          <w:szCs w:val="16"/>
        </w:rPr>
        <w:t>The Type 9 regulated activity is subject to the condition that Solomon shall only provide services to professional investors.</w:t>
      </w:r>
    </w:p>
    <w:p w14:paraId="2607EEB2" w14:textId="77777777" w:rsidR="00213C0C" w:rsidRPr="00213C0C" w:rsidRDefault="00213C0C" w:rsidP="00BF182C">
      <w:pPr>
        <w:adjustRightInd w:val="0"/>
        <w:snapToGrid w:val="0"/>
        <w:rPr>
          <w:rFonts w:ascii="Times New Roman" w:hAnsi="Times New Roman" w:cs="Times New Roman"/>
          <w:sz w:val="16"/>
          <w:szCs w:val="16"/>
        </w:rPr>
      </w:pPr>
    </w:p>
    <w:p w14:paraId="195CFB75" w14:textId="42473C6A" w:rsidR="00213C0C" w:rsidRPr="00213C0C" w:rsidRDefault="00213C0C" w:rsidP="00BF182C">
      <w:pPr>
        <w:adjustRightInd w:val="0"/>
        <w:snapToGrid w:val="0"/>
        <w:rPr>
          <w:rFonts w:ascii="Times New Roman" w:hAnsi="Times New Roman" w:cs="Times New Roman"/>
          <w:sz w:val="16"/>
          <w:szCs w:val="16"/>
        </w:rPr>
      </w:pPr>
      <w:r w:rsidRPr="00213C0C">
        <w:rPr>
          <w:rFonts w:ascii="Times New Roman" w:hAnsi="Times New Roman" w:cs="Times New Roman"/>
          <w:sz w:val="16"/>
          <w:szCs w:val="16"/>
        </w:rPr>
        <w:t xml:space="preserve">Different fee structures and terms are applicable subject to the respective series of interests, which may as a result generate different net returns. Potential investors should read </w:t>
      </w:r>
      <w:r w:rsidR="00335A83">
        <w:rPr>
          <w:rFonts w:ascii="Times New Roman" w:hAnsi="Times New Roman" w:cs="Times New Roman"/>
          <w:sz w:val="16"/>
          <w:szCs w:val="16"/>
        </w:rPr>
        <w:t xml:space="preserve">the offering document(s) carefully </w:t>
      </w:r>
      <w:r w:rsidRPr="00213C0C">
        <w:rPr>
          <w:rFonts w:ascii="Times New Roman" w:hAnsi="Times New Roman" w:cs="Times New Roman"/>
          <w:sz w:val="16"/>
          <w:szCs w:val="16"/>
        </w:rPr>
        <w:t xml:space="preserve">before deciding whether to subscribe for or purchase units in the Fund. </w:t>
      </w:r>
    </w:p>
    <w:p w14:paraId="1F277459" w14:textId="77777777" w:rsidR="00213C0C" w:rsidRPr="00213C0C" w:rsidRDefault="00213C0C" w:rsidP="00BF182C">
      <w:pPr>
        <w:adjustRightInd w:val="0"/>
        <w:snapToGrid w:val="0"/>
        <w:rPr>
          <w:rFonts w:ascii="Times New Roman" w:hAnsi="Times New Roman" w:cs="Times New Roman"/>
          <w:sz w:val="16"/>
          <w:szCs w:val="16"/>
        </w:rPr>
      </w:pPr>
    </w:p>
    <w:p w14:paraId="47A740B1" w14:textId="77777777" w:rsidR="00213C0C" w:rsidRPr="00213C0C" w:rsidRDefault="00213C0C" w:rsidP="00BF182C">
      <w:pPr>
        <w:adjustRightInd w:val="0"/>
        <w:snapToGrid w:val="0"/>
        <w:rPr>
          <w:rFonts w:ascii="Times New Roman" w:hAnsi="Times New Roman" w:cs="Times New Roman"/>
          <w:sz w:val="16"/>
          <w:szCs w:val="16"/>
        </w:rPr>
      </w:pPr>
      <w:r w:rsidRPr="00213C0C">
        <w:rPr>
          <w:rFonts w:ascii="Times New Roman" w:hAnsi="Times New Roman" w:cs="Times New Roman"/>
          <w:sz w:val="16"/>
          <w:szCs w:val="16"/>
        </w:rPr>
        <w:t>While reasonable care has been exercised in preparing this document, the figures provided have been made based on assumptions, evaluation and market conditions subject to changes. Solomon does not warrant its completeness or accuracy and is neither responsible for any error of facts or opinion, nor damages arising out of any person’s reliance upon this information.</w:t>
      </w:r>
    </w:p>
    <w:p w14:paraId="76698F47" w14:textId="77777777" w:rsidR="00213C0C" w:rsidRPr="00213C0C" w:rsidRDefault="00213C0C" w:rsidP="00BF182C">
      <w:pPr>
        <w:adjustRightInd w:val="0"/>
        <w:snapToGrid w:val="0"/>
        <w:rPr>
          <w:rFonts w:ascii="Times New Roman" w:hAnsi="Times New Roman" w:cs="Times New Roman"/>
          <w:sz w:val="16"/>
          <w:szCs w:val="16"/>
        </w:rPr>
      </w:pPr>
    </w:p>
    <w:p w14:paraId="4AAA93D9" w14:textId="77777777" w:rsidR="00213C0C" w:rsidRPr="00213C0C" w:rsidRDefault="00213C0C" w:rsidP="00BF182C">
      <w:pPr>
        <w:adjustRightInd w:val="0"/>
        <w:snapToGrid w:val="0"/>
        <w:rPr>
          <w:rFonts w:ascii="Times New Roman" w:hAnsi="Times New Roman" w:cs="Times New Roman"/>
          <w:sz w:val="16"/>
          <w:szCs w:val="16"/>
        </w:rPr>
      </w:pPr>
      <w:r w:rsidRPr="00213C0C">
        <w:rPr>
          <w:rFonts w:ascii="Times New Roman" w:hAnsi="Times New Roman" w:cs="Times New Roman"/>
          <w:sz w:val="16"/>
          <w:szCs w:val="16"/>
        </w:rPr>
        <w:t xml:space="preserve">This document is solely for information purposes and is not intended as an offer, a solicitation of offer, or a recommendation, to deal in shares of securities or any financial instruments. Past performance and the predictions, projections, or forecasts on the economy, securities markets or the economic trends of the markets are not necessarily indicative of the future or likely performance of Solomon, or any funds managed by Solomon. </w:t>
      </w:r>
    </w:p>
    <w:p w14:paraId="0CF6CBD2" w14:textId="77777777" w:rsidR="00213C0C" w:rsidRPr="00213C0C" w:rsidRDefault="00213C0C" w:rsidP="00BF182C">
      <w:pPr>
        <w:adjustRightInd w:val="0"/>
        <w:snapToGrid w:val="0"/>
        <w:rPr>
          <w:rFonts w:ascii="Times New Roman" w:hAnsi="Times New Roman" w:cs="Times New Roman"/>
          <w:sz w:val="16"/>
          <w:szCs w:val="16"/>
        </w:rPr>
      </w:pPr>
    </w:p>
    <w:p w14:paraId="2BAF9E9B" w14:textId="729B7E8C" w:rsidR="001E341D" w:rsidRDefault="001E341D" w:rsidP="00BF182C">
      <w:pPr>
        <w:adjustRightInd w:val="0"/>
        <w:snapToGrid w:val="0"/>
        <w:rPr>
          <w:rFonts w:ascii="Times New Roman" w:hAnsi="Times New Roman" w:cs="Times New Roman"/>
          <w:sz w:val="16"/>
          <w:szCs w:val="16"/>
        </w:rPr>
      </w:pPr>
      <w:r w:rsidRPr="001E341D">
        <w:rPr>
          <w:rFonts w:ascii="Times New Roman" w:hAnsi="Times New Roman" w:cs="Times New Roman"/>
          <w:sz w:val="16"/>
          <w:szCs w:val="16"/>
        </w:rPr>
        <w:t>Investing in equities,</w:t>
      </w:r>
      <w:r>
        <w:rPr>
          <w:rFonts w:ascii="Times New Roman" w:hAnsi="Times New Roman" w:cs="Times New Roman"/>
          <w:sz w:val="16"/>
          <w:szCs w:val="16"/>
        </w:rPr>
        <w:t xml:space="preserve"> fixed income,</w:t>
      </w:r>
      <w:r w:rsidRPr="001E341D">
        <w:rPr>
          <w:rFonts w:ascii="Times New Roman" w:hAnsi="Times New Roman" w:cs="Times New Roman"/>
          <w:sz w:val="16"/>
          <w:szCs w:val="16"/>
        </w:rPr>
        <w:t xml:space="preserve"> </w:t>
      </w:r>
      <w:r>
        <w:rPr>
          <w:rFonts w:ascii="Times New Roman" w:hAnsi="Times New Roman" w:cs="Times New Roman"/>
          <w:sz w:val="16"/>
          <w:szCs w:val="16"/>
        </w:rPr>
        <w:t xml:space="preserve">commodities, </w:t>
      </w:r>
      <w:r w:rsidRPr="001E341D">
        <w:rPr>
          <w:rFonts w:ascii="Times New Roman" w:hAnsi="Times New Roman" w:cs="Times New Roman"/>
          <w:sz w:val="16"/>
          <w:szCs w:val="16"/>
        </w:rPr>
        <w:t xml:space="preserve">FX </w:t>
      </w:r>
      <w:r>
        <w:rPr>
          <w:rFonts w:ascii="Times New Roman" w:hAnsi="Times New Roman" w:cs="Times New Roman"/>
          <w:sz w:val="16"/>
          <w:szCs w:val="16"/>
        </w:rPr>
        <w:t xml:space="preserve">and </w:t>
      </w:r>
      <w:r w:rsidRPr="001E341D">
        <w:rPr>
          <w:rFonts w:ascii="Times New Roman" w:hAnsi="Times New Roman" w:cs="Times New Roman"/>
          <w:sz w:val="16"/>
          <w:szCs w:val="16"/>
        </w:rPr>
        <w:t xml:space="preserve">derivatives involves a high degree of risk, and investors should carefully consider their financial situation, objectives, and risk tolerance before making any investment decisions. The value of investments may fluctuate and </w:t>
      </w:r>
      <w:r w:rsidR="00335A83">
        <w:rPr>
          <w:rFonts w:ascii="Times New Roman" w:hAnsi="Times New Roman" w:cs="Times New Roman"/>
          <w:sz w:val="16"/>
          <w:szCs w:val="16"/>
        </w:rPr>
        <w:t>go down and</w:t>
      </w:r>
      <w:r w:rsidRPr="001E341D">
        <w:rPr>
          <w:rFonts w:ascii="Times New Roman" w:hAnsi="Times New Roman" w:cs="Times New Roman"/>
          <w:sz w:val="16"/>
          <w:szCs w:val="16"/>
        </w:rPr>
        <w:t xml:space="preserve"> up, and investors may lose their entire investment. Investors should be aware of the specific risks associated with each type of investment and should seek professional advice before making any investment decisions. This document is not to be construed as a solicitation or recommendation of investment advice. </w:t>
      </w:r>
    </w:p>
    <w:p w14:paraId="18484531" w14:textId="77777777" w:rsidR="00BF182C" w:rsidRPr="00213C0C" w:rsidRDefault="00BF182C" w:rsidP="00BF182C">
      <w:pPr>
        <w:adjustRightInd w:val="0"/>
        <w:snapToGrid w:val="0"/>
        <w:rPr>
          <w:rFonts w:ascii="Times New Roman" w:hAnsi="Times New Roman" w:cs="Times New Roman"/>
          <w:sz w:val="16"/>
          <w:szCs w:val="16"/>
        </w:rPr>
      </w:pPr>
    </w:p>
    <w:p w14:paraId="0C336AC2" w14:textId="6CA328A9" w:rsidR="00BF608D" w:rsidRDefault="00213C0C" w:rsidP="00BF182C">
      <w:pPr>
        <w:adjustRightInd w:val="0"/>
        <w:snapToGrid w:val="0"/>
        <w:rPr>
          <w:rFonts w:ascii="Times New Roman" w:hAnsi="Times New Roman" w:cs="Times New Roman"/>
          <w:sz w:val="16"/>
          <w:szCs w:val="16"/>
        </w:rPr>
      </w:pPr>
      <w:r w:rsidRPr="00213C0C">
        <w:rPr>
          <w:rFonts w:ascii="Times New Roman" w:hAnsi="Times New Roman" w:cs="Times New Roman"/>
          <w:sz w:val="16"/>
          <w:szCs w:val="16"/>
        </w:rPr>
        <w:t>All opinions, projections and estimates based on the judgment of the author are as of the date of publication and are subject to change without notice.</w:t>
      </w:r>
      <w:bookmarkEnd w:id="2"/>
    </w:p>
    <w:p w14:paraId="1DBB8B47" w14:textId="77777777" w:rsidR="00A60449" w:rsidRDefault="00A60449" w:rsidP="00BF182C">
      <w:pPr>
        <w:adjustRightInd w:val="0"/>
        <w:snapToGrid w:val="0"/>
        <w:rPr>
          <w:rFonts w:ascii="Times New Roman" w:hAnsi="Times New Roman" w:cs="Times New Roman"/>
          <w:sz w:val="16"/>
          <w:szCs w:val="16"/>
        </w:rPr>
      </w:pPr>
    </w:p>
    <w:p w14:paraId="6ECD8A8B" w14:textId="4544EE0D" w:rsidR="00A60449" w:rsidRPr="0058411A" w:rsidRDefault="00A60449" w:rsidP="00BF182C">
      <w:pPr>
        <w:adjustRightInd w:val="0"/>
        <w:snapToGrid w:val="0"/>
        <w:rPr>
          <w:rFonts w:ascii="Times New Roman" w:hAnsi="Times New Roman" w:cs="Times New Roman"/>
          <w:sz w:val="16"/>
          <w:szCs w:val="16"/>
        </w:rPr>
      </w:pPr>
      <w:r w:rsidRPr="00A60449">
        <w:rPr>
          <w:rFonts w:ascii="Times New Roman" w:hAnsi="Times New Roman" w:cs="Times New Roman"/>
          <w:sz w:val="16"/>
          <w:szCs w:val="16"/>
        </w:rPr>
        <w:t>Forward-looking statements contained in this newsletter are based on current assumptions and expectations and involve risks and uncertainties. Actual results may differ materially from those projected. The information provided herein is confidential and intended for the recipient's use only.</w:t>
      </w:r>
    </w:p>
    <w:sectPr w:rsidR="00A60449" w:rsidRPr="0058411A" w:rsidSect="00B7001B">
      <w:headerReference w:type="default" r:id="rId9"/>
      <w:footerReference w:type="default" r:id="rId10"/>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F5257" w14:textId="77777777" w:rsidR="00832D6C" w:rsidRDefault="00832D6C" w:rsidP="009A30A3">
      <w:r>
        <w:separator/>
      </w:r>
    </w:p>
  </w:endnote>
  <w:endnote w:type="continuationSeparator" w:id="0">
    <w:p w14:paraId="6CA2884A" w14:textId="77777777" w:rsidR="00832D6C" w:rsidRDefault="00832D6C" w:rsidP="009A3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347672"/>
      <w:docPartObj>
        <w:docPartGallery w:val="Page Numbers (Bottom of Page)"/>
        <w:docPartUnique/>
      </w:docPartObj>
    </w:sdtPr>
    <w:sdtEndPr>
      <w:rPr>
        <w:rFonts w:ascii="Times New Roman" w:hAnsi="Times New Roman" w:cs="Times New Roman"/>
      </w:rPr>
    </w:sdtEndPr>
    <w:sdtContent>
      <w:sdt>
        <w:sdtPr>
          <w:id w:val="-1769616900"/>
          <w:docPartObj>
            <w:docPartGallery w:val="Page Numbers (Top of Page)"/>
            <w:docPartUnique/>
          </w:docPartObj>
        </w:sdtPr>
        <w:sdtEndPr>
          <w:rPr>
            <w:rFonts w:ascii="Times New Roman" w:hAnsi="Times New Roman" w:cs="Times New Roman"/>
          </w:rPr>
        </w:sdtEndPr>
        <w:sdtContent>
          <w:p w14:paraId="2B75BAAB" w14:textId="6A5C4315" w:rsidR="00857788" w:rsidRPr="00911063" w:rsidRDefault="00857788">
            <w:pPr>
              <w:pStyle w:val="Footer"/>
              <w:jc w:val="right"/>
              <w:rPr>
                <w:rFonts w:ascii="Times New Roman" w:hAnsi="Times New Roman" w:cs="Times New Roman"/>
              </w:rPr>
            </w:pPr>
            <w:r w:rsidRPr="007F10E4">
              <w:rPr>
                <w:rFonts w:ascii="Times New Roman" w:hAnsi="Times New Roman" w:cs="Times New Roman"/>
              </w:rPr>
              <w:t xml:space="preserve"> </w:t>
            </w:r>
            <w:r w:rsidRPr="00911063">
              <w:rPr>
                <w:rFonts w:ascii="Times New Roman" w:hAnsi="Times New Roman" w:cs="Times New Roman"/>
                <w:b/>
                <w:bCs/>
                <w:sz w:val="24"/>
                <w:szCs w:val="24"/>
              </w:rPr>
              <w:fldChar w:fldCharType="begin"/>
            </w:r>
            <w:r w:rsidRPr="00911063">
              <w:rPr>
                <w:rFonts w:ascii="Times New Roman" w:hAnsi="Times New Roman" w:cs="Times New Roman"/>
                <w:b/>
                <w:bCs/>
              </w:rPr>
              <w:instrText>PAGE</w:instrText>
            </w:r>
            <w:r w:rsidRPr="00911063">
              <w:rPr>
                <w:rFonts w:ascii="Times New Roman" w:hAnsi="Times New Roman" w:cs="Times New Roman"/>
                <w:b/>
                <w:bCs/>
                <w:sz w:val="24"/>
                <w:szCs w:val="24"/>
              </w:rPr>
              <w:fldChar w:fldCharType="separate"/>
            </w:r>
            <w:r w:rsidRPr="007F10E4">
              <w:rPr>
                <w:rFonts w:ascii="Times New Roman" w:hAnsi="Times New Roman" w:cs="Times New Roman"/>
                <w:b/>
                <w:bCs/>
              </w:rPr>
              <w:t>2</w:t>
            </w:r>
            <w:r w:rsidRPr="00911063">
              <w:rPr>
                <w:rFonts w:ascii="Times New Roman" w:hAnsi="Times New Roman" w:cs="Times New Roman"/>
                <w:b/>
                <w:bCs/>
                <w:sz w:val="24"/>
                <w:szCs w:val="24"/>
              </w:rPr>
              <w:fldChar w:fldCharType="end"/>
            </w:r>
            <w:r w:rsidRPr="007F10E4">
              <w:rPr>
                <w:rFonts w:ascii="Times New Roman" w:hAnsi="Times New Roman" w:cs="Times New Roman"/>
              </w:rPr>
              <w:t xml:space="preserve"> / </w:t>
            </w:r>
            <w:r w:rsidRPr="00911063">
              <w:rPr>
                <w:rFonts w:ascii="Times New Roman" w:hAnsi="Times New Roman" w:cs="Times New Roman"/>
                <w:b/>
                <w:bCs/>
                <w:sz w:val="24"/>
                <w:szCs w:val="24"/>
              </w:rPr>
              <w:fldChar w:fldCharType="begin"/>
            </w:r>
            <w:r w:rsidRPr="00911063">
              <w:rPr>
                <w:rFonts w:ascii="Times New Roman" w:hAnsi="Times New Roman" w:cs="Times New Roman"/>
                <w:b/>
                <w:bCs/>
              </w:rPr>
              <w:instrText>NUMPAGES</w:instrText>
            </w:r>
            <w:r w:rsidRPr="00911063">
              <w:rPr>
                <w:rFonts w:ascii="Times New Roman" w:hAnsi="Times New Roman" w:cs="Times New Roman"/>
                <w:b/>
                <w:bCs/>
                <w:sz w:val="24"/>
                <w:szCs w:val="24"/>
              </w:rPr>
              <w:fldChar w:fldCharType="separate"/>
            </w:r>
            <w:r w:rsidRPr="007F10E4">
              <w:rPr>
                <w:rFonts w:ascii="Times New Roman" w:hAnsi="Times New Roman" w:cs="Times New Roman"/>
                <w:b/>
                <w:bCs/>
              </w:rPr>
              <w:t>2</w:t>
            </w:r>
            <w:r w:rsidRPr="00911063">
              <w:rPr>
                <w:rFonts w:ascii="Times New Roman" w:hAnsi="Times New Roman" w:cs="Times New Roman"/>
                <w:b/>
                <w:bCs/>
                <w:sz w:val="24"/>
                <w:szCs w:val="24"/>
              </w:rPr>
              <w:fldChar w:fldCharType="end"/>
            </w:r>
          </w:p>
        </w:sdtContent>
      </w:sdt>
    </w:sdtContent>
  </w:sdt>
  <w:p w14:paraId="23EB966B" w14:textId="77777777" w:rsidR="00C71398" w:rsidRPr="007F10E4" w:rsidRDefault="00C71398">
    <w:pPr>
      <w:pStyle w:val="Foo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715BC" w14:textId="77777777" w:rsidR="00832D6C" w:rsidRDefault="00832D6C" w:rsidP="009A30A3">
      <w:r>
        <w:separator/>
      </w:r>
    </w:p>
  </w:footnote>
  <w:footnote w:type="continuationSeparator" w:id="0">
    <w:p w14:paraId="422C675C" w14:textId="77777777" w:rsidR="00832D6C" w:rsidRDefault="00832D6C" w:rsidP="009A3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F29F" w14:textId="76492D45" w:rsidR="00857788" w:rsidRPr="00CF2FB1" w:rsidRDefault="00857788" w:rsidP="00857788">
    <w:pPr>
      <w:rPr>
        <w:rFonts w:ascii="Times New Roman" w:hAnsi="Times New Roman" w:cs="Times New Roman"/>
        <w:b/>
        <w:bCs/>
        <w:color w:val="000050"/>
        <w:sz w:val="28"/>
        <w:szCs w:val="32"/>
      </w:rPr>
    </w:pPr>
    <w:r w:rsidRPr="00CF2FB1">
      <w:rPr>
        <w:noProof/>
        <w:color w:val="000050"/>
      </w:rPr>
      <w:drawing>
        <wp:anchor distT="0" distB="0" distL="114300" distR="114300" simplePos="0" relativeHeight="251659264" behindDoc="0" locked="0" layoutInCell="1" allowOverlap="1" wp14:anchorId="05EBDF3E" wp14:editId="578648CF">
          <wp:simplePos x="0" y="0"/>
          <wp:positionH relativeFrom="column">
            <wp:posOffset>5924550</wp:posOffset>
          </wp:positionH>
          <wp:positionV relativeFrom="paragraph">
            <wp:posOffset>-45085</wp:posOffset>
          </wp:positionV>
          <wp:extent cx="675640" cy="675640"/>
          <wp:effectExtent l="0" t="0" r="0" b="0"/>
          <wp:wrapNone/>
          <wp:docPr id="20666550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640" cy="675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7494" w:rsidRPr="00187494">
      <w:rPr>
        <w:rFonts w:ascii="Times New Roman" w:hAnsi="Times New Roman" w:cs="Times New Roman"/>
        <w:b/>
        <w:bCs/>
        <w:color w:val="000050"/>
        <w:sz w:val="28"/>
        <w:szCs w:val="32"/>
      </w:rPr>
      <w:t>X Squared Capital Management LPF</w:t>
    </w:r>
    <w:r w:rsidRPr="00CF2FB1">
      <w:rPr>
        <w:color w:val="000050"/>
      </w:rPr>
      <w:t xml:space="preserve"> </w:t>
    </w:r>
  </w:p>
  <w:p w14:paraId="0FC8932F" w14:textId="41EAF98F" w:rsidR="00857788" w:rsidRPr="00CF2FB1" w:rsidRDefault="00187494" w:rsidP="00857788">
    <w:pPr>
      <w:rPr>
        <w:rFonts w:ascii="Times New Roman" w:hAnsi="Times New Roman" w:cs="Times New Roman"/>
        <w:b/>
        <w:bCs/>
        <w:color w:val="000050"/>
        <w:sz w:val="28"/>
        <w:szCs w:val="32"/>
      </w:rPr>
    </w:pPr>
    <w:r>
      <w:rPr>
        <w:rFonts w:ascii="Times New Roman" w:hAnsi="Times New Roman" w:cs="Times New Roman"/>
        <w:b/>
        <w:bCs/>
        <w:color w:val="000050"/>
        <w:sz w:val="28"/>
        <w:szCs w:val="32"/>
      </w:rPr>
      <w:t>202</w:t>
    </w:r>
    <w:r w:rsidR="0070668E">
      <w:rPr>
        <w:rFonts w:ascii="Times New Roman" w:hAnsi="Times New Roman" w:cs="Times New Roman" w:hint="eastAsia"/>
        <w:b/>
        <w:bCs/>
        <w:color w:val="000050"/>
        <w:sz w:val="28"/>
        <w:szCs w:val="32"/>
      </w:rPr>
      <w:t>6</w:t>
    </w:r>
    <w:r>
      <w:rPr>
        <w:rFonts w:ascii="Times New Roman" w:hAnsi="Times New Roman" w:cs="Times New Roman"/>
        <w:b/>
        <w:bCs/>
        <w:color w:val="000050"/>
        <w:sz w:val="28"/>
        <w:szCs w:val="32"/>
      </w:rPr>
      <w:t xml:space="preserve"> Q</w:t>
    </w:r>
    <w:r w:rsidR="0070668E">
      <w:rPr>
        <w:rFonts w:ascii="Times New Roman" w:hAnsi="Times New Roman" w:cs="Times New Roman" w:hint="eastAsia"/>
        <w:b/>
        <w:bCs/>
        <w:color w:val="000050"/>
        <w:sz w:val="28"/>
        <w:szCs w:val="32"/>
      </w:rPr>
      <w:t>1</w:t>
    </w:r>
    <w:r w:rsidR="00857788" w:rsidRPr="00CF2FB1">
      <w:rPr>
        <w:rFonts w:ascii="Times New Roman" w:hAnsi="Times New Roman" w:cs="Times New Roman"/>
        <w:b/>
        <w:bCs/>
        <w:color w:val="000050"/>
        <w:sz w:val="28"/>
        <w:szCs w:val="32"/>
      </w:rPr>
      <w:t xml:space="preserve"> </w:t>
    </w:r>
  </w:p>
  <w:p w14:paraId="3C50DE7A" w14:textId="77777777" w:rsidR="00E6242E" w:rsidRDefault="00E6242E" w:rsidP="00E6242E">
    <w:pPr>
      <w:pStyle w:val="Default"/>
      <w:rPr>
        <w:rFonts w:ascii="Arial" w:hAnsi="Arial" w:cs="Arial"/>
        <w:sz w:val="16"/>
        <w:szCs w:val="16"/>
        <w:lang w:eastAsia="zh-HK"/>
      </w:rPr>
    </w:pPr>
  </w:p>
  <w:p w14:paraId="75E078AD" w14:textId="2FF7464E" w:rsidR="00E6242E" w:rsidRPr="00DE1DA8" w:rsidRDefault="00E6242E" w:rsidP="00E6242E">
    <w:pPr>
      <w:pStyle w:val="Default"/>
      <w:rPr>
        <w:rFonts w:ascii="Arial" w:hAnsi="Arial" w:cs="Arial"/>
        <w:sz w:val="16"/>
        <w:szCs w:val="16"/>
      </w:rPr>
    </w:pPr>
    <w:r w:rsidRPr="00DE1DA8">
      <w:rPr>
        <w:rFonts w:ascii="Arial" w:hAnsi="Arial" w:cs="Arial"/>
        <w:sz w:val="16"/>
        <w:szCs w:val="16"/>
        <w:lang w:eastAsia="zh-HK"/>
      </w:rPr>
      <w:t>For Professional Investors only</w:t>
    </w:r>
  </w:p>
  <w:p w14:paraId="3F827910" w14:textId="64B35F93" w:rsidR="00E6242E" w:rsidRPr="00E6242E" w:rsidRDefault="00E6242E" w:rsidP="00E6242E">
    <w:pPr>
      <w:pStyle w:val="Default"/>
      <w:rPr>
        <w:rFonts w:ascii="Arial" w:hAnsi="Arial" w:cs="Arial"/>
        <w:color w:val="auto"/>
        <w:sz w:val="16"/>
        <w:szCs w:val="16"/>
        <w:lang w:eastAsia="zh-HK"/>
      </w:rPr>
    </w:pPr>
    <w:r w:rsidRPr="00DE1DA8">
      <w:rPr>
        <w:rFonts w:ascii="Arial" w:hAnsi="Arial" w:cs="Arial"/>
        <w:sz w:val="16"/>
        <w:szCs w:val="16"/>
        <w:lang w:eastAsia="zh-HK"/>
      </w:rPr>
      <w:t xml:space="preserve">All data as </w:t>
    </w:r>
    <w:r>
      <w:rPr>
        <w:rFonts w:ascii="Arial" w:hAnsi="Arial" w:cs="Arial"/>
        <w:sz w:val="16"/>
        <w:szCs w:val="16"/>
        <w:lang w:eastAsia="zh-HK"/>
      </w:rPr>
      <w:t>on</w:t>
    </w:r>
    <w:r w:rsidRPr="007814CC">
      <w:rPr>
        <w:rFonts w:ascii="Arial" w:hAnsi="Arial" w:cs="Arial"/>
        <w:color w:val="auto"/>
        <w:sz w:val="16"/>
        <w:szCs w:val="16"/>
        <w:lang w:eastAsia="zh-HK"/>
      </w:rPr>
      <w:t xml:space="preserve"> </w:t>
    </w:r>
    <w:r w:rsidR="00CA7E2D">
      <w:rPr>
        <w:rFonts w:ascii="Arial" w:hAnsi="Arial" w:cs="Arial" w:hint="eastAsia"/>
        <w:color w:val="auto"/>
        <w:sz w:val="16"/>
        <w:szCs w:val="16"/>
      </w:rPr>
      <w:t>3</w:t>
    </w:r>
    <w:r w:rsidR="00420EE1">
      <w:rPr>
        <w:rFonts w:ascii="Arial" w:hAnsi="Arial" w:cs="Arial" w:hint="eastAsia"/>
        <w:color w:val="auto"/>
        <w:sz w:val="16"/>
        <w:szCs w:val="16"/>
      </w:rPr>
      <w:t xml:space="preserve">1 </w:t>
    </w:r>
    <w:r w:rsidR="0070668E">
      <w:rPr>
        <w:rFonts w:ascii="Arial" w:hAnsi="Arial" w:cs="Arial" w:hint="eastAsia"/>
        <w:color w:val="auto"/>
        <w:sz w:val="16"/>
        <w:szCs w:val="16"/>
      </w:rPr>
      <w:t>March</w:t>
    </w:r>
    <w:r w:rsidR="00420EE1">
      <w:rPr>
        <w:rFonts w:ascii="Arial" w:hAnsi="Arial" w:cs="Arial" w:hint="eastAsia"/>
        <w:color w:val="auto"/>
        <w:sz w:val="16"/>
        <w:szCs w:val="16"/>
      </w:rPr>
      <w:t xml:space="preserve"> </w:t>
    </w:r>
    <w:r w:rsidR="00187494">
      <w:rPr>
        <w:rFonts w:ascii="Arial" w:hAnsi="Arial" w:cs="Arial"/>
        <w:color w:val="auto"/>
        <w:sz w:val="16"/>
        <w:szCs w:val="16"/>
        <w:lang w:eastAsia="zh-HK"/>
      </w:rPr>
      <w:t>202</w:t>
    </w:r>
    <w:r w:rsidR="0070668E">
      <w:rPr>
        <w:rFonts w:ascii="Arial" w:hAnsi="Arial" w:cs="Arial" w:hint="eastAsia"/>
        <w:color w:val="auto"/>
        <w:sz w:val="16"/>
        <w:szCs w:val="16"/>
      </w:rPr>
      <w:t>6</w:t>
    </w:r>
    <w:r w:rsidRPr="00DE1DA8">
      <w:rPr>
        <w:rFonts w:ascii="Arial" w:eastAsia="PMingLiU" w:hAnsi="Arial" w:cs="Arial"/>
        <w:sz w:val="12"/>
        <w:szCs w:val="16"/>
        <w:lang w:eastAsia="zh-HK"/>
      </w:rPr>
      <w:t xml:space="preserve"> </w:t>
    </w:r>
    <w:r w:rsidRPr="00DE1DA8">
      <w:rPr>
        <w:rFonts w:ascii="Arial" w:hAnsi="Arial" w:cs="Arial"/>
        <w:sz w:val="16"/>
        <w:szCs w:val="16"/>
        <w:lang w:eastAsia="zh-HK"/>
      </w:rPr>
      <w:t>unless stated otherwise</w:t>
    </w:r>
  </w:p>
  <w:p w14:paraId="6EBB62E6" w14:textId="77777777" w:rsidR="00857788" w:rsidRDefault="00857788" w:rsidP="00EA0EB7">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2169B"/>
    <w:multiLevelType w:val="hybridMultilevel"/>
    <w:tmpl w:val="CC6E2E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77F71266"/>
    <w:multiLevelType w:val="hybridMultilevel"/>
    <w:tmpl w:val="187CC102"/>
    <w:lvl w:ilvl="0" w:tplc="04090001">
      <w:start w:val="1"/>
      <w:numFmt w:val="bullet"/>
      <w:lvlText w:val=""/>
      <w:lvlJc w:val="left"/>
      <w:pPr>
        <w:ind w:left="690" w:hanging="480"/>
      </w:pPr>
      <w:rPr>
        <w:rFonts w:ascii="Wingdings" w:hAnsi="Wingdings" w:hint="default"/>
      </w:rPr>
    </w:lvl>
    <w:lvl w:ilvl="1" w:tplc="04090003" w:tentative="1">
      <w:start w:val="1"/>
      <w:numFmt w:val="bullet"/>
      <w:lvlText w:val=""/>
      <w:lvlJc w:val="left"/>
      <w:pPr>
        <w:ind w:left="1170" w:hanging="480"/>
      </w:pPr>
      <w:rPr>
        <w:rFonts w:ascii="Wingdings" w:hAnsi="Wingdings" w:hint="default"/>
      </w:rPr>
    </w:lvl>
    <w:lvl w:ilvl="2" w:tplc="04090005" w:tentative="1">
      <w:start w:val="1"/>
      <w:numFmt w:val="bullet"/>
      <w:lvlText w:val=""/>
      <w:lvlJc w:val="left"/>
      <w:pPr>
        <w:ind w:left="1650" w:hanging="480"/>
      </w:pPr>
      <w:rPr>
        <w:rFonts w:ascii="Wingdings" w:hAnsi="Wingdings" w:hint="default"/>
      </w:rPr>
    </w:lvl>
    <w:lvl w:ilvl="3" w:tplc="04090001" w:tentative="1">
      <w:start w:val="1"/>
      <w:numFmt w:val="bullet"/>
      <w:lvlText w:val=""/>
      <w:lvlJc w:val="left"/>
      <w:pPr>
        <w:ind w:left="2130" w:hanging="480"/>
      </w:pPr>
      <w:rPr>
        <w:rFonts w:ascii="Wingdings" w:hAnsi="Wingdings" w:hint="default"/>
      </w:rPr>
    </w:lvl>
    <w:lvl w:ilvl="4" w:tplc="04090003" w:tentative="1">
      <w:start w:val="1"/>
      <w:numFmt w:val="bullet"/>
      <w:lvlText w:val=""/>
      <w:lvlJc w:val="left"/>
      <w:pPr>
        <w:ind w:left="2610" w:hanging="480"/>
      </w:pPr>
      <w:rPr>
        <w:rFonts w:ascii="Wingdings" w:hAnsi="Wingdings" w:hint="default"/>
      </w:rPr>
    </w:lvl>
    <w:lvl w:ilvl="5" w:tplc="04090005" w:tentative="1">
      <w:start w:val="1"/>
      <w:numFmt w:val="bullet"/>
      <w:lvlText w:val=""/>
      <w:lvlJc w:val="left"/>
      <w:pPr>
        <w:ind w:left="3090" w:hanging="480"/>
      </w:pPr>
      <w:rPr>
        <w:rFonts w:ascii="Wingdings" w:hAnsi="Wingdings" w:hint="default"/>
      </w:rPr>
    </w:lvl>
    <w:lvl w:ilvl="6" w:tplc="04090001" w:tentative="1">
      <w:start w:val="1"/>
      <w:numFmt w:val="bullet"/>
      <w:lvlText w:val=""/>
      <w:lvlJc w:val="left"/>
      <w:pPr>
        <w:ind w:left="3570" w:hanging="480"/>
      </w:pPr>
      <w:rPr>
        <w:rFonts w:ascii="Wingdings" w:hAnsi="Wingdings" w:hint="default"/>
      </w:rPr>
    </w:lvl>
    <w:lvl w:ilvl="7" w:tplc="04090003" w:tentative="1">
      <w:start w:val="1"/>
      <w:numFmt w:val="bullet"/>
      <w:lvlText w:val=""/>
      <w:lvlJc w:val="left"/>
      <w:pPr>
        <w:ind w:left="4050" w:hanging="480"/>
      </w:pPr>
      <w:rPr>
        <w:rFonts w:ascii="Wingdings" w:hAnsi="Wingdings" w:hint="default"/>
      </w:rPr>
    </w:lvl>
    <w:lvl w:ilvl="8" w:tplc="04090005" w:tentative="1">
      <w:start w:val="1"/>
      <w:numFmt w:val="bullet"/>
      <w:lvlText w:val=""/>
      <w:lvlJc w:val="left"/>
      <w:pPr>
        <w:ind w:left="4530" w:hanging="480"/>
      </w:pPr>
      <w:rPr>
        <w:rFonts w:ascii="Wingdings" w:hAnsi="Wingdings" w:hint="default"/>
      </w:rPr>
    </w:lvl>
  </w:abstractNum>
  <w:abstractNum w:abstractNumId="2" w15:restartNumberingAfterBreak="0">
    <w:nsid w:val="79AD3B02"/>
    <w:multiLevelType w:val="hybridMultilevel"/>
    <w:tmpl w:val="05003C6E"/>
    <w:lvl w:ilvl="0" w:tplc="04090001">
      <w:start w:val="1"/>
      <w:numFmt w:val="bullet"/>
      <w:lvlText w:val=""/>
      <w:lvlJc w:val="left"/>
      <w:pPr>
        <w:ind w:left="690" w:hanging="480"/>
      </w:pPr>
      <w:rPr>
        <w:rFonts w:ascii="Wingdings" w:hAnsi="Wingdings" w:hint="default"/>
      </w:rPr>
    </w:lvl>
    <w:lvl w:ilvl="1" w:tplc="04090003" w:tentative="1">
      <w:start w:val="1"/>
      <w:numFmt w:val="bullet"/>
      <w:lvlText w:val=""/>
      <w:lvlJc w:val="left"/>
      <w:pPr>
        <w:ind w:left="1170" w:hanging="480"/>
      </w:pPr>
      <w:rPr>
        <w:rFonts w:ascii="Wingdings" w:hAnsi="Wingdings" w:hint="default"/>
      </w:rPr>
    </w:lvl>
    <w:lvl w:ilvl="2" w:tplc="04090005" w:tentative="1">
      <w:start w:val="1"/>
      <w:numFmt w:val="bullet"/>
      <w:lvlText w:val=""/>
      <w:lvlJc w:val="left"/>
      <w:pPr>
        <w:ind w:left="1650" w:hanging="480"/>
      </w:pPr>
      <w:rPr>
        <w:rFonts w:ascii="Wingdings" w:hAnsi="Wingdings" w:hint="default"/>
      </w:rPr>
    </w:lvl>
    <w:lvl w:ilvl="3" w:tplc="04090001" w:tentative="1">
      <w:start w:val="1"/>
      <w:numFmt w:val="bullet"/>
      <w:lvlText w:val=""/>
      <w:lvlJc w:val="left"/>
      <w:pPr>
        <w:ind w:left="2130" w:hanging="480"/>
      </w:pPr>
      <w:rPr>
        <w:rFonts w:ascii="Wingdings" w:hAnsi="Wingdings" w:hint="default"/>
      </w:rPr>
    </w:lvl>
    <w:lvl w:ilvl="4" w:tplc="04090003" w:tentative="1">
      <w:start w:val="1"/>
      <w:numFmt w:val="bullet"/>
      <w:lvlText w:val=""/>
      <w:lvlJc w:val="left"/>
      <w:pPr>
        <w:ind w:left="2610" w:hanging="480"/>
      </w:pPr>
      <w:rPr>
        <w:rFonts w:ascii="Wingdings" w:hAnsi="Wingdings" w:hint="default"/>
      </w:rPr>
    </w:lvl>
    <w:lvl w:ilvl="5" w:tplc="04090005" w:tentative="1">
      <w:start w:val="1"/>
      <w:numFmt w:val="bullet"/>
      <w:lvlText w:val=""/>
      <w:lvlJc w:val="left"/>
      <w:pPr>
        <w:ind w:left="3090" w:hanging="480"/>
      </w:pPr>
      <w:rPr>
        <w:rFonts w:ascii="Wingdings" w:hAnsi="Wingdings" w:hint="default"/>
      </w:rPr>
    </w:lvl>
    <w:lvl w:ilvl="6" w:tplc="04090001" w:tentative="1">
      <w:start w:val="1"/>
      <w:numFmt w:val="bullet"/>
      <w:lvlText w:val=""/>
      <w:lvlJc w:val="left"/>
      <w:pPr>
        <w:ind w:left="3570" w:hanging="480"/>
      </w:pPr>
      <w:rPr>
        <w:rFonts w:ascii="Wingdings" w:hAnsi="Wingdings" w:hint="default"/>
      </w:rPr>
    </w:lvl>
    <w:lvl w:ilvl="7" w:tplc="04090003" w:tentative="1">
      <w:start w:val="1"/>
      <w:numFmt w:val="bullet"/>
      <w:lvlText w:val=""/>
      <w:lvlJc w:val="left"/>
      <w:pPr>
        <w:ind w:left="4050" w:hanging="480"/>
      </w:pPr>
      <w:rPr>
        <w:rFonts w:ascii="Wingdings" w:hAnsi="Wingdings" w:hint="default"/>
      </w:rPr>
    </w:lvl>
    <w:lvl w:ilvl="8" w:tplc="04090005" w:tentative="1">
      <w:start w:val="1"/>
      <w:numFmt w:val="bullet"/>
      <w:lvlText w:val=""/>
      <w:lvlJc w:val="left"/>
      <w:pPr>
        <w:ind w:left="4530" w:hanging="480"/>
      </w:pPr>
      <w:rPr>
        <w:rFonts w:ascii="Wingdings" w:hAnsi="Wingdings" w:hint="default"/>
      </w:rPr>
    </w:lvl>
  </w:abstractNum>
  <w:num w:numId="1" w16cid:durableId="2020278543">
    <w:abstractNumId w:val="0"/>
  </w:num>
  <w:num w:numId="2" w16cid:durableId="501819383">
    <w:abstractNumId w:val="2"/>
  </w:num>
  <w:num w:numId="3" w16cid:durableId="2130124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A3"/>
    <w:rsid w:val="0000181E"/>
    <w:rsid w:val="000022D9"/>
    <w:rsid w:val="00002A0D"/>
    <w:rsid w:val="00005686"/>
    <w:rsid w:val="00005D5E"/>
    <w:rsid w:val="0000635F"/>
    <w:rsid w:val="0001083C"/>
    <w:rsid w:val="00013BD4"/>
    <w:rsid w:val="00013CDC"/>
    <w:rsid w:val="00015666"/>
    <w:rsid w:val="00017BC8"/>
    <w:rsid w:val="0002236E"/>
    <w:rsid w:val="00024596"/>
    <w:rsid w:val="00027A95"/>
    <w:rsid w:val="0003285D"/>
    <w:rsid w:val="00041F23"/>
    <w:rsid w:val="000455AF"/>
    <w:rsid w:val="0004654D"/>
    <w:rsid w:val="00046A28"/>
    <w:rsid w:val="00047814"/>
    <w:rsid w:val="00054262"/>
    <w:rsid w:val="000579A5"/>
    <w:rsid w:val="00061785"/>
    <w:rsid w:val="00061EEB"/>
    <w:rsid w:val="000626BE"/>
    <w:rsid w:val="000679F8"/>
    <w:rsid w:val="00073E27"/>
    <w:rsid w:val="0007778A"/>
    <w:rsid w:val="0008292C"/>
    <w:rsid w:val="000846D1"/>
    <w:rsid w:val="00085A1C"/>
    <w:rsid w:val="0008667F"/>
    <w:rsid w:val="00091C24"/>
    <w:rsid w:val="00093701"/>
    <w:rsid w:val="000972DD"/>
    <w:rsid w:val="000A1999"/>
    <w:rsid w:val="000A2139"/>
    <w:rsid w:val="000A62DF"/>
    <w:rsid w:val="000A64EE"/>
    <w:rsid w:val="000A6867"/>
    <w:rsid w:val="000B37AE"/>
    <w:rsid w:val="000B73AA"/>
    <w:rsid w:val="000C1CDD"/>
    <w:rsid w:val="000C2B0C"/>
    <w:rsid w:val="000C6F56"/>
    <w:rsid w:val="000C6FFA"/>
    <w:rsid w:val="000D3481"/>
    <w:rsid w:val="000D7FE4"/>
    <w:rsid w:val="000E07BB"/>
    <w:rsid w:val="000E2F3E"/>
    <w:rsid w:val="000E3627"/>
    <w:rsid w:val="000F128A"/>
    <w:rsid w:val="000F1C5D"/>
    <w:rsid w:val="000F45ED"/>
    <w:rsid w:val="000F6134"/>
    <w:rsid w:val="000F6379"/>
    <w:rsid w:val="00103160"/>
    <w:rsid w:val="00106B7E"/>
    <w:rsid w:val="00106D8E"/>
    <w:rsid w:val="0011357A"/>
    <w:rsid w:val="00115FC3"/>
    <w:rsid w:val="00116B9D"/>
    <w:rsid w:val="00117E9F"/>
    <w:rsid w:val="00123EBE"/>
    <w:rsid w:val="001360D7"/>
    <w:rsid w:val="0014391C"/>
    <w:rsid w:val="00145182"/>
    <w:rsid w:val="0014524B"/>
    <w:rsid w:val="00150B4A"/>
    <w:rsid w:val="0015237A"/>
    <w:rsid w:val="00152775"/>
    <w:rsid w:val="001621F0"/>
    <w:rsid w:val="00170D48"/>
    <w:rsid w:val="00173C8D"/>
    <w:rsid w:val="0017798E"/>
    <w:rsid w:val="001836F1"/>
    <w:rsid w:val="00187494"/>
    <w:rsid w:val="00193A05"/>
    <w:rsid w:val="00196010"/>
    <w:rsid w:val="001974FA"/>
    <w:rsid w:val="00197DFD"/>
    <w:rsid w:val="001A1427"/>
    <w:rsid w:val="001A68CD"/>
    <w:rsid w:val="001A7198"/>
    <w:rsid w:val="001A795A"/>
    <w:rsid w:val="001A7B2A"/>
    <w:rsid w:val="001B16E2"/>
    <w:rsid w:val="001B450C"/>
    <w:rsid w:val="001B5157"/>
    <w:rsid w:val="001B59F1"/>
    <w:rsid w:val="001B7BCA"/>
    <w:rsid w:val="001B7F8B"/>
    <w:rsid w:val="001C4537"/>
    <w:rsid w:val="001C59AC"/>
    <w:rsid w:val="001D0FA6"/>
    <w:rsid w:val="001D622C"/>
    <w:rsid w:val="001E2B5B"/>
    <w:rsid w:val="001E341D"/>
    <w:rsid w:val="001E4D9A"/>
    <w:rsid w:val="001F0774"/>
    <w:rsid w:val="001F5D0B"/>
    <w:rsid w:val="00204332"/>
    <w:rsid w:val="00206B75"/>
    <w:rsid w:val="002076BA"/>
    <w:rsid w:val="00210F84"/>
    <w:rsid w:val="00213C0C"/>
    <w:rsid w:val="002141B6"/>
    <w:rsid w:val="00214A85"/>
    <w:rsid w:val="0022278B"/>
    <w:rsid w:val="00224AA5"/>
    <w:rsid w:val="0023390B"/>
    <w:rsid w:val="002343AE"/>
    <w:rsid w:val="00234EB8"/>
    <w:rsid w:val="00245E31"/>
    <w:rsid w:val="002501E0"/>
    <w:rsid w:val="002508BC"/>
    <w:rsid w:val="002524C9"/>
    <w:rsid w:val="00252572"/>
    <w:rsid w:val="0025550A"/>
    <w:rsid w:val="00262BB2"/>
    <w:rsid w:val="00264428"/>
    <w:rsid w:val="00264695"/>
    <w:rsid w:val="0026579E"/>
    <w:rsid w:val="0027419D"/>
    <w:rsid w:val="00274D9C"/>
    <w:rsid w:val="00274F19"/>
    <w:rsid w:val="00280B0D"/>
    <w:rsid w:val="0028124E"/>
    <w:rsid w:val="00285E84"/>
    <w:rsid w:val="002870EC"/>
    <w:rsid w:val="002877F3"/>
    <w:rsid w:val="00292169"/>
    <w:rsid w:val="002948B0"/>
    <w:rsid w:val="0029573C"/>
    <w:rsid w:val="002A3452"/>
    <w:rsid w:val="002A528D"/>
    <w:rsid w:val="002A5871"/>
    <w:rsid w:val="002A6654"/>
    <w:rsid w:val="002B0629"/>
    <w:rsid w:val="002B27A3"/>
    <w:rsid w:val="002B5C51"/>
    <w:rsid w:val="002C0CD9"/>
    <w:rsid w:val="002C25A4"/>
    <w:rsid w:val="002C60F8"/>
    <w:rsid w:val="002D0D39"/>
    <w:rsid w:val="002D29DF"/>
    <w:rsid w:val="002D5CC0"/>
    <w:rsid w:val="002D66EE"/>
    <w:rsid w:val="002D6F99"/>
    <w:rsid w:val="002D7469"/>
    <w:rsid w:val="002E0B93"/>
    <w:rsid w:val="002E3D18"/>
    <w:rsid w:val="002E4950"/>
    <w:rsid w:val="002E5912"/>
    <w:rsid w:val="002E6EB4"/>
    <w:rsid w:val="002E70C4"/>
    <w:rsid w:val="002F7125"/>
    <w:rsid w:val="003028C5"/>
    <w:rsid w:val="00305CEE"/>
    <w:rsid w:val="00305ED6"/>
    <w:rsid w:val="00313230"/>
    <w:rsid w:val="003176DA"/>
    <w:rsid w:val="00326C86"/>
    <w:rsid w:val="003304EB"/>
    <w:rsid w:val="00332BFD"/>
    <w:rsid w:val="00335A83"/>
    <w:rsid w:val="003400D4"/>
    <w:rsid w:val="0035096A"/>
    <w:rsid w:val="00350E33"/>
    <w:rsid w:val="003524AD"/>
    <w:rsid w:val="003570CD"/>
    <w:rsid w:val="00360E19"/>
    <w:rsid w:val="00373527"/>
    <w:rsid w:val="00376F27"/>
    <w:rsid w:val="003868EC"/>
    <w:rsid w:val="00390A36"/>
    <w:rsid w:val="00392221"/>
    <w:rsid w:val="003927E7"/>
    <w:rsid w:val="00394BF0"/>
    <w:rsid w:val="003A095E"/>
    <w:rsid w:val="003B330B"/>
    <w:rsid w:val="003B5CAC"/>
    <w:rsid w:val="003B6BD7"/>
    <w:rsid w:val="003C1B43"/>
    <w:rsid w:val="003C560D"/>
    <w:rsid w:val="003D1284"/>
    <w:rsid w:val="003D31FA"/>
    <w:rsid w:val="003D7C2E"/>
    <w:rsid w:val="003E2CFF"/>
    <w:rsid w:val="003E3A73"/>
    <w:rsid w:val="003E7DE4"/>
    <w:rsid w:val="003F014E"/>
    <w:rsid w:val="003F794B"/>
    <w:rsid w:val="00400DD2"/>
    <w:rsid w:val="00411AFA"/>
    <w:rsid w:val="00416D41"/>
    <w:rsid w:val="00420EE1"/>
    <w:rsid w:val="004212EF"/>
    <w:rsid w:val="004223B4"/>
    <w:rsid w:val="00423460"/>
    <w:rsid w:val="00425D55"/>
    <w:rsid w:val="00426A86"/>
    <w:rsid w:val="00426CC3"/>
    <w:rsid w:val="00430C17"/>
    <w:rsid w:val="00433BC0"/>
    <w:rsid w:val="00434240"/>
    <w:rsid w:val="00444F65"/>
    <w:rsid w:val="00450B0E"/>
    <w:rsid w:val="00457D94"/>
    <w:rsid w:val="0046440D"/>
    <w:rsid w:val="00470838"/>
    <w:rsid w:val="004765D3"/>
    <w:rsid w:val="00480887"/>
    <w:rsid w:val="00482868"/>
    <w:rsid w:val="00485072"/>
    <w:rsid w:val="00492BF7"/>
    <w:rsid w:val="00493EA0"/>
    <w:rsid w:val="004953D3"/>
    <w:rsid w:val="004A1035"/>
    <w:rsid w:val="004A6F1F"/>
    <w:rsid w:val="004B043C"/>
    <w:rsid w:val="004B1CF5"/>
    <w:rsid w:val="004B2616"/>
    <w:rsid w:val="004B2737"/>
    <w:rsid w:val="004B3D5D"/>
    <w:rsid w:val="004B507D"/>
    <w:rsid w:val="004C1E91"/>
    <w:rsid w:val="004C2A55"/>
    <w:rsid w:val="004C429F"/>
    <w:rsid w:val="004C5F05"/>
    <w:rsid w:val="004C70EB"/>
    <w:rsid w:val="004D6555"/>
    <w:rsid w:val="004E47F5"/>
    <w:rsid w:val="004E512B"/>
    <w:rsid w:val="004E535F"/>
    <w:rsid w:val="004F2AFF"/>
    <w:rsid w:val="004F4D18"/>
    <w:rsid w:val="00500430"/>
    <w:rsid w:val="005004B1"/>
    <w:rsid w:val="00502D95"/>
    <w:rsid w:val="00503384"/>
    <w:rsid w:val="0051179A"/>
    <w:rsid w:val="00515520"/>
    <w:rsid w:val="005216EC"/>
    <w:rsid w:val="00524B3D"/>
    <w:rsid w:val="00525EA6"/>
    <w:rsid w:val="005278E2"/>
    <w:rsid w:val="00531015"/>
    <w:rsid w:val="005325CB"/>
    <w:rsid w:val="00533F7A"/>
    <w:rsid w:val="00536E20"/>
    <w:rsid w:val="00544571"/>
    <w:rsid w:val="0055187C"/>
    <w:rsid w:val="0055196A"/>
    <w:rsid w:val="00551A80"/>
    <w:rsid w:val="00555BCB"/>
    <w:rsid w:val="0056334B"/>
    <w:rsid w:val="0057061B"/>
    <w:rsid w:val="005730F2"/>
    <w:rsid w:val="0057608C"/>
    <w:rsid w:val="00576CEB"/>
    <w:rsid w:val="00577C3B"/>
    <w:rsid w:val="0058411A"/>
    <w:rsid w:val="00584C87"/>
    <w:rsid w:val="005866DF"/>
    <w:rsid w:val="00587A2B"/>
    <w:rsid w:val="00587F1A"/>
    <w:rsid w:val="005A0CEC"/>
    <w:rsid w:val="005A4C31"/>
    <w:rsid w:val="005B410B"/>
    <w:rsid w:val="005C0204"/>
    <w:rsid w:val="005C1AD6"/>
    <w:rsid w:val="005C2289"/>
    <w:rsid w:val="005C2F11"/>
    <w:rsid w:val="005C39ED"/>
    <w:rsid w:val="005C7FCC"/>
    <w:rsid w:val="005D1278"/>
    <w:rsid w:val="005D21FF"/>
    <w:rsid w:val="005D32EE"/>
    <w:rsid w:val="005D52A9"/>
    <w:rsid w:val="005D52E8"/>
    <w:rsid w:val="005D7F07"/>
    <w:rsid w:val="005E0102"/>
    <w:rsid w:val="005E2633"/>
    <w:rsid w:val="005E27CC"/>
    <w:rsid w:val="005E427D"/>
    <w:rsid w:val="005E63F7"/>
    <w:rsid w:val="005E7A76"/>
    <w:rsid w:val="005F0CBD"/>
    <w:rsid w:val="005F19C9"/>
    <w:rsid w:val="005F5F4F"/>
    <w:rsid w:val="005F75AB"/>
    <w:rsid w:val="00600F98"/>
    <w:rsid w:val="0060491B"/>
    <w:rsid w:val="00605459"/>
    <w:rsid w:val="0061442B"/>
    <w:rsid w:val="00614A03"/>
    <w:rsid w:val="006158B7"/>
    <w:rsid w:val="006172BB"/>
    <w:rsid w:val="00617BE2"/>
    <w:rsid w:val="00617FE0"/>
    <w:rsid w:val="00622C05"/>
    <w:rsid w:val="0062430B"/>
    <w:rsid w:val="00624759"/>
    <w:rsid w:val="00630213"/>
    <w:rsid w:val="00630331"/>
    <w:rsid w:val="006325A0"/>
    <w:rsid w:val="006353F3"/>
    <w:rsid w:val="006412C2"/>
    <w:rsid w:val="00646670"/>
    <w:rsid w:val="00647151"/>
    <w:rsid w:val="00651C73"/>
    <w:rsid w:val="00652282"/>
    <w:rsid w:val="006526F7"/>
    <w:rsid w:val="00653736"/>
    <w:rsid w:val="006639E0"/>
    <w:rsid w:val="00665C84"/>
    <w:rsid w:val="00675ADC"/>
    <w:rsid w:val="006906A3"/>
    <w:rsid w:val="00692C4D"/>
    <w:rsid w:val="006942FB"/>
    <w:rsid w:val="00696903"/>
    <w:rsid w:val="006A0AD7"/>
    <w:rsid w:val="006A40D4"/>
    <w:rsid w:val="006A7456"/>
    <w:rsid w:val="006B2698"/>
    <w:rsid w:val="006B55B8"/>
    <w:rsid w:val="006C12A0"/>
    <w:rsid w:val="006C130B"/>
    <w:rsid w:val="006C22FF"/>
    <w:rsid w:val="006D027B"/>
    <w:rsid w:val="006D1A7C"/>
    <w:rsid w:val="006D54F9"/>
    <w:rsid w:val="006E0FB2"/>
    <w:rsid w:val="0070003C"/>
    <w:rsid w:val="0070119E"/>
    <w:rsid w:val="0070184D"/>
    <w:rsid w:val="00702022"/>
    <w:rsid w:val="007020B0"/>
    <w:rsid w:val="007027B6"/>
    <w:rsid w:val="0070668E"/>
    <w:rsid w:val="007120E6"/>
    <w:rsid w:val="007125CB"/>
    <w:rsid w:val="00713667"/>
    <w:rsid w:val="00715374"/>
    <w:rsid w:val="00716EFE"/>
    <w:rsid w:val="007235FA"/>
    <w:rsid w:val="00724469"/>
    <w:rsid w:val="007268FF"/>
    <w:rsid w:val="00726B27"/>
    <w:rsid w:val="00726B29"/>
    <w:rsid w:val="00732040"/>
    <w:rsid w:val="00732F9E"/>
    <w:rsid w:val="00746E80"/>
    <w:rsid w:val="00751BAA"/>
    <w:rsid w:val="0075323E"/>
    <w:rsid w:val="00755073"/>
    <w:rsid w:val="00755A84"/>
    <w:rsid w:val="00762CBC"/>
    <w:rsid w:val="00762CF2"/>
    <w:rsid w:val="007672A8"/>
    <w:rsid w:val="00767720"/>
    <w:rsid w:val="00770EEA"/>
    <w:rsid w:val="00774F89"/>
    <w:rsid w:val="007773A4"/>
    <w:rsid w:val="00781255"/>
    <w:rsid w:val="00781780"/>
    <w:rsid w:val="00781C35"/>
    <w:rsid w:val="00783BC2"/>
    <w:rsid w:val="00783DD6"/>
    <w:rsid w:val="00784AC2"/>
    <w:rsid w:val="0078514D"/>
    <w:rsid w:val="0078518C"/>
    <w:rsid w:val="00792944"/>
    <w:rsid w:val="00792C75"/>
    <w:rsid w:val="00793185"/>
    <w:rsid w:val="00796A55"/>
    <w:rsid w:val="00796F5D"/>
    <w:rsid w:val="007976B6"/>
    <w:rsid w:val="007B70F1"/>
    <w:rsid w:val="007C2AD1"/>
    <w:rsid w:val="007C3759"/>
    <w:rsid w:val="007C5644"/>
    <w:rsid w:val="007D0412"/>
    <w:rsid w:val="007D1CED"/>
    <w:rsid w:val="007D4FF1"/>
    <w:rsid w:val="007D50F6"/>
    <w:rsid w:val="007D7A7D"/>
    <w:rsid w:val="007E01D6"/>
    <w:rsid w:val="007E14E6"/>
    <w:rsid w:val="007E1858"/>
    <w:rsid w:val="007E212D"/>
    <w:rsid w:val="007E3070"/>
    <w:rsid w:val="007E3F61"/>
    <w:rsid w:val="007E7233"/>
    <w:rsid w:val="007F0D69"/>
    <w:rsid w:val="007F10E4"/>
    <w:rsid w:val="007F2097"/>
    <w:rsid w:val="007F227C"/>
    <w:rsid w:val="007F37E4"/>
    <w:rsid w:val="00803694"/>
    <w:rsid w:val="00804691"/>
    <w:rsid w:val="00806D6A"/>
    <w:rsid w:val="00807690"/>
    <w:rsid w:val="00811D00"/>
    <w:rsid w:val="00817175"/>
    <w:rsid w:val="0082364F"/>
    <w:rsid w:val="008240B6"/>
    <w:rsid w:val="0082714B"/>
    <w:rsid w:val="008274A5"/>
    <w:rsid w:val="00827B3F"/>
    <w:rsid w:val="008311A2"/>
    <w:rsid w:val="00832A8A"/>
    <w:rsid w:val="00832D6C"/>
    <w:rsid w:val="00836BB6"/>
    <w:rsid w:val="008472C5"/>
    <w:rsid w:val="00847B4D"/>
    <w:rsid w:val="00856D20"/>
    <w:rsid w:val="00857788"/>
    <w:rsid w:val="00860BE4"/>
    <w:rsid w:val="00863D01"/>
    <w:rsid w:val="00866FF6"/>
    <w:rsid w:val="00867096"/>
    <w:rsid w:val="00870DDD"/>
    <w:rsid w:val="008715D4"/>
    <w:rsid w:val="008739DB"/>
    <w:rsid w:val="008851BA"/>
    <w:rsid w:val="00886DDF"/>
    <w:rsid w:val="008876BD"/>
    <w:rsid w:val="00887FBF"/>
    <w:rsid w:val="00891AC8"/>
    <w:rsid w:val="00892FB2"/>
    <w:rsid w:val="00894AA2"/>
    <w:rsid w:val="00895655"/>
    <w:rsid w:val="00896B10"/>
    <w:rsid w:val="008977BD"/>
    <w:rsid w:val="008A23E9"/>
    <w:rsid w:val="008A286E"/>
    <w:rsid w:val="008A6102"/>
    <w:rsid w:val="008A741A"/>
    <w:rsid w:val="008A7CC0"/>
    <w:rsid w:val="008B192B"/>
    <w:rsid w:val="008B1D6E"/>
    <w:rsid w:val="008B28BF"/>
    <w:rsid w:val="008B2D85"/>
    <w:rsid w:val="008B3FDE"/>
    <w:rsid w:val="008C2E3B"/>
    <w:rsid w:val="008C54DB"/>
    <w:rsid w:val="008C6C34"/>
    <w:rsid w:val="008D050B"/>
    <w:rsid w:val="008E1B13"/>
    <w:rsid w:val="008E438C"/>
    <w:rsid w:val="008F150E"/>
    <w:rsid w:val="008F256F"/>
    <w:rsid w:val="008F3995"/>
    <w:rsid w:val="008F3BA6"/>
    <w:rsid w:val="008F5B78"/>
    <w:rsid w:val="008F6809"/>
    <w:rsid w:val="00904D6F"/>
    <w:rsid w:val="00911063"/>
    <w:rsid w:val="009113DE"/>
    <w:rsid w:val="009115C5"/>
    <w:rsid w:val="009116B2"/>
    <w:rsid w:val="009139F6"/>
    <w:rsid w:val="00921D9B"/>
    <w:rsid w:val="009220D1"/>
    <w:rsid w:val="00927EE1"/>
    <w:rsid w:val="009375AC"/>
    <w:rsid w:val="00940A01"/>
    <w:rsid w:val="0094406B"/>
    <w:rsid w:val="009443AD"/>
    <w:rsid w:val="0094462D"/>
    <w:rsid w:val="009468F2"/>
    <w:rsid w:val="009478AE"/>
    <w:rsid w:val="00950000"/>
    <w:rsid w:val="00950DF3"/>
    <w:rsid w:val="00951413"/>
    <w:rsid w:val="00951E2C"/>
    <w:rsid w:val="0095594D"/>
    <w:rsid w:val="0095605E"/>
    <w:rsid w:val="009571B8"/>
    <w:rsid w:val="009620BD"/>
    <w:rsid w:val="00962E5E"/>
    <w:rsid w:val="00963D04"/>
    <w:rsid w:val="009666EE"/>
    <w:rsid w:val="0096695D"/>
    <w:rsid w:val="009676DC"/>
    <w:rsid w:val="0097025F"/>
    <w:rsid w:val="00971DC3"/>
    <w:rsid w:val="0097290F"/>
    <w:rsid w:val="00973209"/>
    <w:rsid w:val="009806FA"/>
    <w:rsid w:val="00986E23"/>
    <w:rsid w:val="009915E1"/>
    <w:rsid w:val="009950ED"/>
    <w:rsid w:val="009A1A5E"/>
    <w:rsid w:val="009A30A3"/>
    <w:rsid w:val="009A30B3"/>
    <w:rsid w:val="009A33A6"/>
    <w:rsid w:val="009A6B44"/>
    <w:rsid w:val="009B0F4C"/>
    <w:rsid w:val="009B1CD9"/>
    <w:rsid w:val="009B32DA"/>
    <w:rsid w:val="009B7029"/>
    <w:rsid w:val="009C1589"/>
    <w:rsid w:val="009D149D"/>
    <w:rsid w:val="009D25F8"/>
    <w:rsid w:val="009D423D"/>
    <w:rsid w:val="009E0CF8"/>
    <w:rsid w:val="009E29A7"/>
    <w:rsid w:val="009E3631"/>
    <w:rsid w:val="009E3B1A"/>
    <w:rsid w:val="009E3CA9"/>
    <w:rsid w:val="009F0974"/>
    <w:rsid w:val="009F18B5"/>
    <w:rsid w:val="009F5FE0"/>
    <w:rsid w:val="00A02697"/>
    <w:rsid w:val="00A026D7"/>
    <w:rsid w:val="00A140F1"/>
    <w:rsid w:val="00A14660"/>
    <w:rsid w:val="00A152AD"/>
    <w:rsid w:val="00A17886"/>
    <w:rsid w:val="00A213E5"/>
    <w:rsid w:val="00A27069"/>
    <w:rsid w:val="00A312BE"/>
    <w:rsid w:val="00A31615"/>
    <w:rsid w:val="00A4035E"/>
    <w:rsid w:val="00A40961"/>
    <w:rsid w:val="00A448F0"/>
    <w:rsid w:val="00A47A2F"/>
    <w:rsid w:val="00A519EF"/>
    <w:rsid w:val="00A51B3D"/>
    <w:rsid w:val="00A52B14"/>
    <w:rsid w:val="00A60449"/>
    <w:rsid w:val="00A60550"/>
    <w:rsid w:val="00A60CC8"/>
    <w:rsid w:val="00A61BE6"/>
    <w:rsid w:val="00A628FF"/>
    <w:rsid w:val="00A64D49"/>
    <w:rsid w:val="00A65E5D"/>
    <w:rsid w:val="00A6610E"/>
    <w:rsid w:val="00A7121A"/>
    <w:rsid w:val="00A73E95"/>
    <w:rsid w:val="00A812FA"/>
    <w:rsid w:val="00A81D7D"/>
    <w:rsid w:val="00A8239B"/>
    <w:rsid w:val="00A95A99"/>
    <w:rsid w:val="00AA0471"/>
    <w:rsid w:val="00AA1E6E"/>
    <w:rsid w:val="00AB3C65"/>
    <w:rsid w:val="00AB52F6"/>
    <w:rsid w:val="00AC7BDA"/>
    <w:rsid w:val="00AD33DE"/>
    <w:rsid w:val="00AD69FD"/>
    <w:rsid w:val="00AD6DD7"/>
    <w:rsid w:val="00AD70E5"/>
    <w:rsid w:val="00AE6340"/>
    <w:rsid w:val="00AE6C39"/>
    <w:rsid w:val="00AF3262"/>
    <w:rsid w:val="00AF3C4C"/>
    <w:rsid w:val="00B04980"/>
    <w:rsid w:val="00B06F43"/>
    <w:rsid w:val="00B16DB3"/>
    <w:rsid w:val="00B22DF8"/>
    <w:rsid w:val="00B2347C"/>
    <w:rsid w:val="00B24DC7"/>
    <w:rsid w:val="00B25584"/>
    <w:rsid w:val="00B337C6"/>
    <w:rsid w:val="00B341E5"/>
    <w:rsid w:val="00B42FA3"/>
    <w:rsid w:val="00B43187"/>
    <w:rsid w:val="00B46520"/>
    <w:rsid w:val="00B502F6"/>
    <w:rsid w:val="00B6353B"/>
    <w:rsid w:val="00B6436B"/>
    <w:rsid w:val="00B65D2F"/>
    <w:rsid w:val="00B7001B"/>
    <w:rsid w:val="00B73312"/>
    <w:rsid w:val="00B77CD3"/>
    <w:rsid w:val="00B812C3"/>
    <w:rsid w:val="00B87EA3"/>
    <w:rsid w:val="00B92038"/>
    <w:rsid w:val="00B93189"/>
    <w:rsid w:val="00B94BB9"/>
    <w:rsid w:val="00B95041"/>
    <w:rsid w:val="00BA1CCC"/>
    <w:rsid w:val="00BA3721"/>
    <w:rsid w:val="00BB125B"/>
    <w:rsid w:val="00BB1CDF"/>
    <w:rsid w:val="00BB2C1C"/>
    <w:rsid w:val="00BB40B7"/>
    <w:rsid w:val="00BC4369"/>
    <w:rsid w:val="00BC5DEE"/>
    <w:rsid w:val="00BC7B87"/>
    <w:rsid w:val="00BD1976"/>
    <w:rsid w:val="00BD47DA"/>
    <w:rsid w:val="00BD593A"/>
    <w:rsid w:val="00BD6837"/>
    <w:rsid w:val="00BD7FFD"/>
    <w:rsid w:val="00BE33C4"/>
    <w:rsid w:val="00BF0E10"/>
    <w:rsid w:val="00BF182C"/>
    <w:rsid w:val="00BF330C"/>
    <w:rsid w:val="00BF3A89"/>
    <w:rsid w:val="00BF608D"/>
    <w:rsid w:val="00BF6EC1"/>
    <w:rsid w:val="00BF6F85"/>
    <w:rsid w:val="00BF7167"/>
    <w:rsid w:val="00C0627F"/>
    <w:rsid w:val="00C07040"/>
    <w:rsid w:val="00C1475F"/>
    <w:rsid w:val="00C2075C"/>
    <w:rsid w:val="00C2627F"/>
    <w:rsid w:val="00C267B3"/>
    <w:rsid w:val="00C26F33"/>
    <w:rsid w:val="00C30E3D"/>
    <w:rsid w:val="00C318BE"/>
    <w:rsid w:val="00C31BED"/>
    <w:rsid w:val="00C40040"/>
    <w:rsid w:val="00C4295C"/>
    <w:rsid w:val="00C42BD1"/>
    <w:rsid w:val="00C4598B"/>
    <w:rsid w:val="00C503C0"/>
    <w:rsid w:val="00C53B93"/>
    <w:rsid w:val="00C55E24"/>
    <w:rsid w:val="00C704D6"/>
    <w:rsid w:val="00C71398"/>
    <w:rsid w:val="00C86125"/>
    <w:rsid w:val="00C86B6F"/>
    <w:rsid w:val="00C90166"/>
    <w:rsid w:val="00C90508"/>
    <w:rsid w:val="00C9534D"/>
    <w:rsid w:val="00CA6604"/>
    <w:rsid w:val="00CA6B90"/>
    <w:rsid w:val="00CA7E2D"/>
    <w:rsid w:val="00CB08B7"/>
    <w:rsid w:val="00CB0F9A"/>
    <w:rsid w:val="00CB131C"/>
    <w:rsid w:val="00CB58AE"/>
    <w:rsid w:val="00CC1B5E"/>
    <w:rsid w:val="00CC2FF8"/>
    <w:rsid w:val="00CC345B"/>
    <w:rsid w:val="00CC702D"/>
    <w:rsid w:val="00CC74B1"/>
    <w:rsid w:val="00CD2FA2"/>
    <w:rsid w:val="00CD745C"/>
    <w:rsid w:val="00CE0C7B"/>
    <w:rsid w:val="00CF2ADD"/>
    <w:rsid w:val="00CF2FB1"/>
    <w:rsid w:val="00D013EA"/>
    <w:rsid w:val="00D04585"/>
    <w:rsid w:val="00D0572A"/>
    <w:rsid w:val="00D074B8"/>
    <w:rsid w:val="00D10052"/>
    <w:rsid w:val="00D15219"/>
    <w:rsid w:val="00D2050E"/>
    <w:rsid w:val="00D237D1"/>
    <w:rsid w:val="00D23B88"/>
    <w:rsid w:val="00D31E9A"/>
    <w:rsid w:val="00D32DC8"/>
    <w:rsid w:val="00D33B79"/>
    <w:rsid w:val="00D37107"/>
    <w:rsid w:val="00D37970"/>
    <w:rsid w:val="00D45DAD"/>
    <w:rsid w:val="00D47C90"/>
    <w:rsid w:val="00D56EA9"/>
    <w:rsid w:val="00D63E81"/>
    <w:rsid w:val="00D641FB"/>
    <w:rsid w:val="00D66311"/>
    <w:rsid w:val="00D666CC"/>
    <w:rsid w:val="00D7195C"/>
    <w:rsid w:val="00D73B8D"/>
    <w:rsid w:val="00D75B59"/>
    <w:rsid w:val="00D75D81"/>
    <w:rsid w:val="00D762CD"/>
    <w:rsid w:val="00D77CE4"/>
    <w:rsid w:val="00D834D8"/>
    <w:rsid w:val="00D87786"/>
    <w:rsid w:val="00D91948"/>
    <w:rsid w:val="00DA014E"/>
    <w:rsid w:val="00DA244F"/>
    <w:rsid w:val="00DA28CA"/>
    <w:rsid w:val="00DA29A9"/>
    <w:rsid w:val="00DA2D19"/>
    <w:rsid w:val="00DA2F65"/>
    <w:rsid w:val="00DA59E0"/>
    <w:rsid w:val="00DA5C1E"/>
    <w:rsid w:val="00DB1322"/>
    <w:rsid w:val="00DB1687"/>
    <w:rsid w:val="00DB7470"/>
    <w:rsid w:val="00DC035B"/>
    <w:rsid w:val="00DC1B68"/>
    <w:rsid w:val="00DC4EB4"/>
    <w:rsid w:val="00DC7484"/>
    <w:rsid w:val="00DC77C8"/>
    <w:rsid w:val="00DD2332"/>
    <w:rsid w:val="00DD5B83"/>
    <w:rsid w:val="00DE24A8"/>
    <w:rsid w:val="00DE591A"/>
    <w:rsid w:val="00DE6F30"/>
    <w:rsid w:val="00DF3771"/>
    <w:rsid w:val="00DF572E"/>
    <w:rsid w:val="00E00B75"/>
    <w:rsid w:val="00E02B38"/>
    <w:rsid w:val="00E06744"/>
    <w:rsid w:val="00E06F20"/>
    <w:rsid w:val="00E252CE"/>
    <w:rsid w:val="00E326B7"/>
    <w:rsid w:val="00E440B5"/>
    <w:rsid w:val="00E44B68"/>
    <w:rsid w:val="00E538EF"/>
    <w:rsid w:val="00E57082"/>
    <w:rsid w:val="00E6242E"/>
    <w:rsid w:val="00E631F8"/>
    <w:rsid w:val="00E705B1"/>
    <w:rsid w:val="00E75871"/>
    <w:rsid w:val="00E7592E"/>
    <w:rsid w:val="00E7688F"/>
    <w:rsid w:val="00E76A50"/>
    <w:rsid w:val="00E80368"/>
    <w:rsid w:val="00E80E51"/>
    <w:rsid w:val="00E8252F"/>
    <w:rsid w:val="00E83F3E"/>
    <w:rsid w:val="00E847B4"/>
    <w:rsid w:val="00E92E45"/>
    <w:rsid w:val="00E96BD6"/>
    <w:rsid w:val="00E97766"/>
    <w:rsid w:val="00EA0EB7"/>
    <w:rsid w:val="00EA45A8"/>
    <w:rsid w:val="00EA6727"/>
    <w:rsid w:val="00EB4E95"/>
    <w:rsid w:val="00EC4E94"/>
    <w:rsid w:val="00ED07DA"/>
    <w:rsid w:val="00ED1B25"/>
    <w:rsid w:val="00ED5D88"/>
    <w:rsid w:val="00EE4703"/>
    <w:rsid w:val="00EE7AC3"/>
    <w:rsid w:val="00EE7E8C"/>
    <w:rsid w:val="00EF5893"/>
    <w:rsid w:val="00F03BA5"/>
    <w:rsid w:val="00F03E7E"/>
    <w:rsid w:val="00F04D7B"/>
    <w:rsid w:val="00F05E79"/>
    <w:rsid w:val="00F06C48"/>
    <w:rsid w:val="00F07AD9"/>
    <w:rsid w:val="00F1004C"/>
    <w:rsid w:val="00F103B2"/>
    <w:rsid w:val="00F112D5"/>
    <w:rsid w:val="00F15A32"/>
    <w:rsid w:val="00F17FEF"/>
    <w:rsid w:val="00F23F4A"/>
    <w:rsid w:val="00F43F0D"/>
    <w:rsid w:val="00F450E1"/>
    <w:rsid w:val="00F50475"/>
    <w:rsid w:val="00F50B46"/>
    <w:rsid w:val="00F541C2"/>
    <w:rsid w:val="00F54829"/>
    <w:rsid w:val="00F54AB1"/>
    <w:rsid w:val="00F619B6"/>
    <w:rsid w:val="00F65AA0"/>
    <w:rsid w:val="00F65ADA"/>
    <w:rsid w:val="00F7108D"/>
    <w:rsid w:val="00F71AA2"/>
    <w:rsid w:val="00F71CED"/>
    <w:rsid w:val="00F71F92"/>
    <w:rsid w:val="00F74608"/>
    <w:rsid w:val="00F754D3"/>
    <w:rsid w:val="00F83BD3"/>
    <w:rsid w:val="00F83E92"/>
    <w:rsid w:val="00F8546B"/>
    <w:rsid w:val="00F85A07"/>
    <w:rsid w:val="00F87667"/>
    <w:rsid w:val="00F902C0"/>
    <w:rsid w:val="00F91290"/>
    <w:rsid w:val="00F91BCE"/>
    <w:rsid w:val="00F9658D"/>
    <w:rsid w:val="00F9710E"/>
    <w:rsid w:val="00FA08B3"/>
    <w:rsid w:val="00FA21C6"/>
    <w:rsid w:val="00FA2E60"/>
    <w:rsid w:val="00FB3801"/>
    <w:rsid w:val="00FB58C9"/>
    <w:rsid w:val="00FB677D"/>
    <w:rsid w:val="00FB7E4C"/>
    <w:rsid w:val="00FC64CC"/>
    <w:rsid w:val="00FD0A0A"/>
    <w:rsid w:val="00FE0C3E"/>
    <w:rsid w:val="00FE12A3"/>
    <w:rsid w:val="00FE3FC8"/>
    <w:rsid w:val="00FE53C0"/>
    <w:rsid w:val="00FE6D1E"/>
    <w:rsid w:val="00FF1248"/>
    <w:rsid w:val="00FF5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77F011"/>
  <w15:chartTrackingRefBased/>
  <w15:docId w15:val="{FF8755C6-5D86-49A6-B252-908251CC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E33"/>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30A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A30A3"/>
    <w:rPr>
      <w:sz w:val="18"/>
      <w:szCs w:val="18"/>
    </w:rPr>
  </w:style>
  <w:style w:type="paragraph" w:styleId="Footer">
    <w:name w:val="footer"/>
    <w:basedOn w:val="Normal"/>
    <w:link w:val="FooterChar"/>
    <w:uiPriority w:val="99"/>
    <w:unhideWhenUsed/>
    <w:rsid w:val="009A30A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9A30A3"/>
    <w:rPr>
      <w:sz w:val="18"/>
      <w:szCs w:val="18"/>
    </w:rPr>
  </w:style>
  <w:style w:type="table" w:styleId="TableGrid">
    <w:name w:val="Table Grid"/>
    <w:basedOn w:val="TableNormal"/>
    <w:uiPriority w:val="39"/>
    <w:rsid w:val="00BE33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2E0B9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8B1D6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3">
    <w:name w:val="List Table 2 Accent 3"/>
    <w:basedOn w:val="TableNormal"/>
    <w:uiPriority w:val="47"/>
    <w:rsid w:val="004C5F05"/>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4C5F0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Default">
    <w:name w:val="Default"/>
    <w:rsid w:val="00E6242E"/>
    <w:pPr>
      <w:autoSpaceDE w:val="0"/>
      <w:autoSpaceDN w:val="0"/>
      <w:adjustRightInd w:val="0"/>
    </w:pPr>
    <w:rPr>
      <w:rFonts w:ascii="宋体" w:eastAsia="宋体" w:hAnsi="Times New Roman" w:cs="宋体"/>
      <w:color w:val="000000"/>
      <w:kern w:val="0"/>
      <w:sz w:val="24"/>
      <w:szCs w:val="24"/>
    </w:rPr>
  </w:style>
  <w:style w:type="paragraph" w:styleId="ListParagraph">
    <w:name w:val="List Paragraph"/>
    <w:basedOn w:val="Normal"/>
    <w:uiPriority w:val="34"/>
    <w:qFormat/>
    <w:rsid w:val="00C318BE"/>
    <w:pPr>
      <w:ind w:leftChars="200" w:left="480"/>
    </w:pPr>
  </w:style>
  <w:style w:type="character" w:styleId="CommentReference">
    <w:name w:val="annotation reference"/>
    <w:basedOn w:val="DefaultParagraphFont"/>
    <w:uiPriority w:val="99"/>
    <w:semiHidden/>
    <w:unhideWhenUsed/>
    <w:rsid w:val="00CA6604"/>
    <w:rPr>
      <w:sz w:val="18"/>
      <w:szCs w:val="18"/>
    </w:rPr>
  </w:style>
  <w:style w:type="paragraph" w:styleId="CommentText">
    <w:name w:val="annotation text"/>
    <w:basedOn w:val="Normal"/>
    <w:link w:val="CommentTextChar"/>
    <w:uiPriority w:val="99"/>
    <w:semiHidden/>
    <w:unhideWhenUsed/>
    <w:rsid w:val="00CA6604"/>
    <w:pPr>
      <w:jc w:val="left"/>
    </w:pPr>
  </w:style>
  <w:style w:type="character" w:customStyle="1" w:styleId="CommentTextChar">
    <w:name w:val="Comment Text Char"/>
    <w:basedOn w:val="DefaultParagraphFont"/>
    <w:link w:val="CommentText"/>
    <w:uiPriority w:val="99"/>
    <w:semiHidden/>
    <w:rsid w:val="00CA6604"/>
  </w:style>
  <w:style w:type="paragraph" w:styleId="CommentSubject">
    <w:name w:val="annotation subject"/>
    <w:basedOn w:val="CommentText"/>
    <w:next w:val="CommentText"/>
    <w:link w:val="CommentSubjectChar"/>
    <w:uiPriority w:val="99"/>
    <w:semiHidden/>
    <w:unhideWhenUsed/>
    <w:rsid w:val="00CA6604"/>
    <w:rPr>
      <w:b/>
      <w:bCs/>
    </w:rPr>
  </w:style>
  <w:style w:type="character" w:customStyle="1" w:styleId="CommentSubjectChar">
    <w:name w:val="Comment Subject Char"/>
    <w:basedOn w:val="CommentTextChar"/>
    <w:link w:val="CommentSubject"/>
    <w:uiPriority w:val="99"/>
    <w:semiHidden/>
    <w:rsid w:val="00CA6604"/>
    <w:rPr>
      <w:b/>
      <w:bCs/>
    </w:rPr>
  </w:style>
  <w:style w:type="paragraph" w:styleId="Revision">
    <w:name w:val="Revision"/>
    <w:hidden/>
    <w:uiPriority w:val="99"/>
    <w:semiHidden/>
    <w:rsid w:val="001E341D"/>
  </w:style>
  <w:style w:type="character" w:styleId="Hyperlink">
    <w:name w:val="Hyperlink"/>
    <w:basedOn w:val="DefaultParagraphFont"/>
    <w:uiPriority w:val="99"/>
    <w:unhideWhenUsed/>
    <w:rsid w:val="004F4D18"/>
    <w:rPr>
      <w:color w:val="0563C1" w:themeColor="hyperlink"/>
      <w:u w:val="single"/>
    </w:rPr>
  </w:style>
  <w:style w:type="character" w:styleId="UnresolvedMention">
    <w:name w:val="Unresolved Mention"/>
    <w:basedOn w:val="DefaultParagraphFont"/>
    <w:uiPriority w:val="99"/>
    <w:semiHidden/>
    <w:unhideWhenUsed/>
    <w:rsid w:val="004F4D18"/>
    <w:rPr>
      <w:color w:val="605E5C"/>
      <w:shd w:val="clear" w:color="auto" w:fill="E1DFDD"/>
    </w:rPr>
  </w:style>
  <w:style w:type="character" w:styleId="FollowedHyperlink">
    <w:name w:val="FollowedHyperlink"/>
    <w:basedOn w:val="DefaultParagraphFont"/>
    <w:uiPriority w:val="99"/>
    <w:semiHidden/>
    <w:unhideWhenUsed/>
    <w:rsid w:val="007D4FF1"/>
    <w:rPr>
      <w:color w:val="954F72" w:themeColor="followedHyperlink"/>
      <w:u w:val="single"/>
    </w:rPr>
  </w:style>
  <w:style w:type="paragraph" w:styleId="FootnoteText">
    <w:name w:val="footnote text"/>
    <w:basedOn w:val="Normal"/>
    <w:link w:val="FootnoteTextChar"/>
    <w:uiPriority w:val="99"/>
    <w:semiHidden/>
    <w:unhideWhenUsed/>
    <w:rsid w:val="007F10E4"/>
    <w:pPr>
      <w:snapToGrid w:val="0"/>
      <w:jc w:val="left"/>
    </w:pPr>
    <w:rPr>
      <w:sz w:val="20"/>
      <w:szCs w:val="20"/>
    </w:rPr>
  </w:style>
  <w:style w:type="character" w:customStyle="1" w:styleId="FootnoteTextChar">
    <w:name w:val="Footnote Text Char"/>
    <w:basedOn w:val="DefaultParagraphFont"/>
    <w:link w:val="FootnoteText"/>
    <w:uiPriority w:val="99"/>
    <w:semiHidden/>
    <w:rsid w:val="007F10E4"/>
    <w:rPr>
      <w:sz w:val="20"/>
      <w:szCs w:val="20"/>
    </w:rPr>
  </w:style>
  <w:style w:type="character" w:styleId="FootnoteReference">
    <w:name w:val="footnote reference"/>
    <w:basedOn w:val="DefaultParagraphFont"/>
    <w:uiPriority w:val="99"/>
    <w:semiHidden/>
    <w:unhideWhenUsed/>
    <w:rsid w:val="007F10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47208">
      <w:bodyDiv w:val="1"/>
      <w:marLeft w:val="0"/>
      <w:marRight w:val="0"/>
      <w:marTop w:val="0"/>
      <w:marBottom w:val="0"/>
      <w:divBdr>
        <w:top w:val="none" w:sz="0" w:space="0" w:color="auto"/>
        <w:left w:val="none" w:sz="0" w:space="0" w:color="auto"/>
        <w:bottom w:val="none" w:sz="0" w:space="0" w:color="auto"/>
        <w:right w:val="none" w:sz="0" w:space="0" w:color="auto"/>
      </w:divBdr>
    </w:div>
    <w:div w:id="943417397">
      <w:bodyDiv w:val="1"/>
      <w:marLeft w:val="0"/>
      <w:marRight w:val="0"/>
      <w:marTop w:val="0"/>
      <w:marBottom w:val="0"/>
      <w:divBdr>
        <w:top w:val="none" w:sz="0" w:space="0" w:color="auto"/>
        <w:left w:val="none" w:sz="0" w:space="0" w:color="auto"/>
        <w:bottom w:val="none" w:sz="0" w:space="0" w:color="auto"/>
        <w:right w:val="none" w:sz="0" w:space="0" w:color="auto"/>
      </w:divBdr>
    </w:div>
    <w:div w:id="1121459668">
      <w:bodyDiv w:val="1"/>
      <w:marLeft w:val="0"/>
      <w:marRight w:val="0"/>
      <w:marTop w:val="0"/>
      <w:marBottom w:val="0"/>
      <w:divBdr>
        <w:top w:val="none" w:sz="0" w:space="0" w:color="auto"/>
        <w:left w:val="none" w:sz="0" w:space="0" w:color="auto"/>
        <w:bottom w:val="none" w:sz="0" w:space="0" w:color="auto"/>
        <w:right w:val="none" w:sz="0" w:space="0" w:color="auto"/>
      </w:divBdr>
    </w:div>
    <w:div w:id="1275553312">
      <w:bodyDiv w:val="1"/>
      <w:marLeft w:val="0"/>
      <w:marRight w:val="0"/>
      <w:marTop w:val="0"/>
      <w:marBottom w:val="0"/>
      <w:divBdr>
        <w:top w:val="none" w:sz="0" w:space="0" w:color="auto"/>
        <w:left w:val="none" w:sz="0" w:space="0" w:color="auto"/>
        <w:bottom w:val="none" w:sz="0" w:space="0" w:color="auto"/>
        <w:right w:val="none" w:sz="0" w:space="0" w:color="auto"/>
      </w:divBdr>
      <w:divsChild>
        <w:div w:id="541944407">
          <w:marLeft w:val="0"/>
          <w:marRight w:val="0"/>
          <w:marTop w:val="0"/>
          <w:marBottom w:val="0"/>
          <w:divBdr>
            <w:top w:val="none" w:sz="0" w:space="0" w:color="auto"/>
            <w:left w:val="none" w:sz="0" w:space="0" w:color="auto"/>
            <w:bottom w:val="none" w:sz="0" w:space="0" w:color="auto"/>
            <w:right w:val="none" w:sz="0" w:space="0" w:color="auto"/>
          </w:divBdr>
        </w:div>
        <w:div w:id="969243098">
          <w:marLeft w:val="0"/>
          <w:marRight w:val="0"/>
          <w:marTop w:val="0"/>
          <w:marBottom w:val="0"/>
          <w:divBdr>
            <w:top w:val="none" w:sz="0" w:space="0" w:color="auto"/>
            <w:left w:val="none" w:sz="0" w:space="0" w:color="auto"/>
            <w:bottom w:val="none" w:sz="0" w:space="0" w:color="auto"/>
            <w:right w:val="none" w:sz="0" w:space="0" w:color="auto"/>
          </w:divBdr>
        </w:div>
      </w:divsChild>
    </w:div>
    <w:div w:id="185869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lydia\Documents\yomiclient\cache\e3\XSQ%20Data%20till%202025%20Dec(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Fund Performance (Net)</a:t>
            </a:r>
            <a:endParaRPr lang="zh-CN" sz="1200"/>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title>
    <c:autoTitleDeleted val="0"/>
    <c:plotArea>
      <c:layout/>
      <c:lineChart>
        <c:grouping val="standard"/>
        <c:varyColors val="0"/>
        <c:ser>
          <c:idx val="0"/>
          <c:order val="0"/>
          <c:tx>
            <c:strRef>
              <c:f>'2026 Mar (monthly)'!$E$1</c:f>
              <c:strCache>
                <c:ptCount val="1"/>
                <c:pt idx="0">
                  <c:v>NAV/SHARE</c:v>
                </c:pt>
              </c:strCache>
            </c:strRef>
          </c:tx>
          <c:spPr>
            <a:ln w="28575" cap="rnd">
              <a:solidFill>
                <a:schemeClr val="tx2"/>
              </a:solidFill>
              <a:round/>
            </a:ln>
            <a:effectLst/>
          </c:spPr>
          <c:marker>
            <c:symbol val="circle"/>
            <c:size val="5"/>
            <c:spPr>
              <a:solidFill>
                <a:schemeClr val="accent1">
                  <a:tint val="77000"/>
                </a:schemeClr>
              </a:solidFill>
              <a:ln w="9525">
                <a:solidFill>
                  <a:schemeClr val="accent1">
                    <a:tint val="77000"/>
                  </a:schemeClr>
                </a:solidFill>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0-C2ED-441F-8D55-215213D4F543}"/>
                </c:ext>
              </c:extLst>
            </c:dLbl>
            <c:dLbl>
              <c:idx val="1"/>
              <c:delete val="1"/>
              <c:extLst>
                <c:ext xmlns:c15="http://schemas.microsoft.com/office/drawing/2012/chart" uri="{CE6537A1-D6FC-4f65-9D91-7224C49458BB}"/>
                <c:ext xmlns:c16="http://schemas.microsoft.com/office/drawing/2014/chart" uri="{C3380CC4-5D6E-409C-BE32-E72D297353CC}">
                  <c16:uniqueId val="{00000001-C2ED-441F-8D55-215213D4F543}"/>
                </c:ext>
              </c:extLst>
            </c:dLbl>
            <c:dLbl>
              <c:idx val="2"/>
              <c:delete val="1"/>
              <c:extLst>
                <c:ext xmlns:c15="http://schemas.microsoft.com/office/drawing/2012/chart" uri="{CE6537A1-D6FC-4f65-9D91-7224C49458BB}"/>
                <c:ext xmlns:c16="http://schemas.microsoft.com/office/drawing/2014/chart" uri="{C3380CC4-5D6E-409C-BE32-E72D297353CC}">
                  <c16:uniqueId val="{00000002-C2ED-441F-8D55-215213D4F543}"/>
                </c:ext>
              </c:extLst>
            </c:dLbl>
            <c:dLbl>
              <c:idx val="3"/>
              <c:delete val="1"/>
              <c:extLst>
                <c:ext xmlns:c15="http://schemas.microsoft.com/office/drawing/2012/chart" uri="{CE6537A1-D6FC-4f65-9D91-7224C49458BB}"/>
                <c:ext xmlns:c16="http://schemas.microsoft.com/office/drawing/2014/chart" uri="{C3380CC4-5D6E-409C-BE32-E72D297353CC}">
                  <c16:uniqueId val="{00000003-C2ED-441F-8D55-215213D4F543}"/>
                </c:ext>
              </c:extLst>
            </c:dLbl>
            <c:dLbl>
              <c:idx val="4"/>
              <c:delete val="1"/>
              <c:extLst>
                <c:ext xmlns:c15="http://schemas.microsoft.com/office/drawing/2012/chart" uri="{CE6537A1-D6FC-4f65-9D91-7224C49458BB}"/>
                <c:ext xmlns:c16="http://schemas.microsoft.com/office/drawing/2014/chart" uri="{C3380CC4-5D6E-409C-BE32-E72D297353CC}">
                  <c16:uniqueId val="{00000004-C2ED-441F-8D55-215213D4F543}"/>
                </c:ext>
              </c:extLst>
            </c:dLbl>
            <c:dLbl>
              <c:idx val="5"/>
              <c:delete val="1"/>
              <c:extLst>
                <c:ext xmlns:c15="http://schemas.microsoft.com/office/drawing/2012/chart" uri="{CE6537A1-D6FC-4f65-9D91-7224C49458BB}"/>
                <c:ext xmlns:c16="http://schemas.microsoft.com/office/drawing/2014/chart" uri="{C3380CC4-5D6E-409C-BE32-E72D297353CC}">
                  <c16:uniqueId val="{00000005-C2ED-441F-8D55-215213D4F543}"/>
                </c:ext>
              </c:extLst>
            </c:dLbl>
            <c:dLbl>
              <c:idx val="6"/>
              <c:delete val="1"/>
              <c:extLst>
                <c:ext xmlns:c15="http://schemas.microsoft.com/office/drawing/2012/chart" uri="{CE6537A1-D6FC-4f65-9D91-7224C49458BB}"/>
                <c:ext xmlns:c16="http://schemas.microsoft.com/office/drawing/2014/chart" uri="{C3380CC4-5D6E-409C-BE32-E72D297353CC}">
                  <c16:uniqueId val="{00000006-C2ED-441F-8D55-215213D4F543}"/>
                </c:ext>
              </c:extLst>
            </c:dLbl>
            <c:dLbl>
              <c:idx val="7"/>
              <c:delete val="1"/>
              <c:extLst>
                <c:ext xmlns:c15="http://schemas.microsoft.com/office/drawing/2012/chart" uri="{CE6537A1-D6FC-4f65-9D91-7224C49458BB}"/>
                <c:ext xmlns:c16="http://schemas.microsoft.com/office/drawing/2014/chart" uri="{C3380CC4-5D6E-409C-BE32-E72D297353CC}">
                  <c16:uniqueId val="{00000007-C2ED-441F-8D55-215213D4F543}"/>
                </c:ext>
              </c:extLst>
            </c:dLbl>
            <c:dLbl>
              <c:idx val="8"/>
              <c:delete val="1"/>
              <c:extLst>
                <c:ext xmlns:c15="http://schemas.microsoft.com/office/drawing/2012/chart" uri="{CE6537A1-D6FC-4f65-9D91-7224C49458BB}"/>
                <c:ext xmlns:c16="http://schemas.microsoft.com/office/drawing/2014/chart" uri="{C3380CC4-5D6E-409C-BE32-E72D297353CC}">
                  <c16:uniqueId val="{00000008-C2ED-441F-8D55-215213D4F543}"/>
                </c:ext>
              </c:extLst>
            </c:dLbl>
            <c:dLbl>
              <c:idx val="9"/>
              <c:delete val="1"/>
              <c:extLst>
                <c:ext xmlns:c15="http://schemas.microsoft.com/office/drawing/2012/chart" uri="{CE6537A1-D6FC-4f65-9D91-7224C49458BB}"/>
                <c:ext xmlns:c16="http://schemas.microsoft.com/office/drawing/2014/chart" uri="{C3380CC4-5D6E-409C-BE32-E72D297353CC}">
                  <c16:uniqueId val="{00000009-C2ED-441F-8D55-215213D4F543}"/>
                </c:ext>
              </c:extLst>
            </c:dLbl>
            <c:dLbl>
              <c:idx val="10"/>
              <c:delete val="1"/>
              <c:extLst>
                <c:ext xmlns:c15="http://schemas.microsoft.com/office/drawing/2012/chart" uri="{CE6537A1-D6FC-4f65-9D91-7224C49458BB}"/>
                <c:ext xmlns:c16="http://schemas.microsoft.com/office/drawing/2014/chart" uri="{C3380CC4-5D6E-409C-BE32-E72D297353CC}">
                  <c16:uniqueId val="{0000000A-C2ED-441F-8D55-215213D4F543}"/>
                </c:ext>
              </c:extLst>
            </c:dLbl>
            <c:dLbl>
              <c:idx val="11"/>
              <c:delete val="1"/>
              <c:extLst>
                <c:ext xmlns:c15="http://schemas.microsoft.com/office/drawing/2012/chart" uri="{CE6537A1-D6FC-4f65-9D91-7224C49458BB}"/>
                <c:ext xmlns:c16="http://schemas.microsoft.com/office/drawing/2014/chart" uri="{C3380CC4-5D6E-409C-BE32-E72D297353CC}">
                  <c16:uniqueId val="{0000000B-C2ED-441F-8D55-215213D4F543}"/>
                </c:ext>
              </c:extLst>
            </c:dLbl>
            <c:dLbl>
              <c:idx val="12"/>
              <c:delete val="1"/>
              <c:extLst>
                <c:ext xmlns:c15="http://schemas.microsoft.com/office/drawing/2012/chart" uri="{CE6537A1-D6FC-4f65-9D91-7224C49458BB}"/>
                <c:ext xmlns:c16="http://schemas.microsoft.com/office/drawing/2014/chart" uri="{C3380CC4-5D6E-409C-BE32-E72D297353CC}">
                  <c16:uniqueId val="{0000000C-C2ED-441F-8D55-215213D4F543}"/>
                </c:ext>
              </c:extLst>
            </c:dLbl>
            <c:dLbl>
              <c:idx val="13"/>
              <c:delete val="1"/>
              <c:extLst>
                <c:ext xmlns:c15="http://schemas.microsoft.com/office/drawing/2012/chart" uri="{CE6537A1-D6FC-4f65-9D91-7224C49458BB}"/>
                <c:ext xmlns:c16="http://schemas.microsoft.com/office/drawing/2014/chart" uri="{C3380CC4-5D6E-409C-BE32-E72D297353CC}">
                  <c16:uniqueId val="{0000000D-C2ED-441F-8D55-215213D4F543}"/>
                </c:ext>
              </c:extLst>
            </c:dLbl>
            <c:dLbl>
              <c:idx val="14"/>
              <c:delete val="1"/>
              <c:extLst>
                <c:ext xmlns:c15="http://schemas.microsoft.com/office/drawing/2012/chart" uri="{CE6537A1-D6FC-4f65-9D91-7224C49458BB}"/>
                <c:ext xmlns:c16="http://schemas.microsoft.com/office/drawing/2014/chart" uri="{C3380CC4-5D6E-409C-BE32-E72D297353CC}">
                  <c16:uniqueId val="{0000000E-C2ED-441F-8D55-215213D4F543}"/>
                </c:ext>
              </c:extLst>
            </c:dLbl>
            <c:dLbl>
              <c:idx val="15"/>
              <c:delete val="1"/>
              <c:extLst>
                <c:ext xmlns:c15="http://schemas.microsoft.com/office/drawing/2012/chart" uri="{CE6537A1-D6FC-4f65-9D91-7224C49458BB}"/>
                <c:ext xmlns:c16="http://schemas.microsoft.com/office/drawing/2014/chart" uri="{C3380CC4-5D6E-409C-BE32-E72D297353CC}">
                  <c16:uniqueId val="{0000000F-C2ED-441F-8D55-215213D4F543}"/>
                </c:ext>
              </c:extLst>
            </c:dLbl>
            <c:dLbl>
              <c:idx val="16"/>
              <c:delete val="1"/>
              <c:extLst>
                <c:ext xmlns:c15="http://schemas.microsoft.com/office/drawing/2012/chart" uri="{CE6537A1-D6FC-4f65-9D91-7224C49458BB}"/>
                <c:ext xmlns:c16="http://schemas.microsoft.com/office/drawing/2014/chart" uri="{C3380CC4-5D6E-409C-BE32-E72D297353CC}">
                  <c16:uniqueId val="{00000010-C2ED-441F-8D55-215213D4F543}"/>
                </c:ext>
              </c:extLst>
            </c:dLbl>
            <c:dLbl>
              <c:idx val="17"/>
              <c:delete val="1"/>
              <c:extLst>
                <c:ext xmlns:c15="http://schemas.microsoft.com/office/drawing/2012/chart" uri="{CE6537A1-D6FC-4f65-9D91-7224C49458BB}"/>
                <c:ext xmlns:c16="http://schemas.microsoft.com/office/drawing/2014/chart" uri="{C3380CC4-5D6E-409C-BE32-E72D297353CC}">
                  <c16:uniqueId val="{00000011-C2ED-441F-8D55-215213D4F543}"/>
                </c:ext>
              </c:extLst>
            </c:dLbl>
            <c:dLbl>
              <c:idx val="18"/>
              <c:delete val="1"/>
              <c:extLst>
                <c:ext xmlns:c15="http://schemas.microsoft.com/office/drawing/2012/chart" uri="{CE6537A1-D6FC-4f65-9D91-7224C49458BB}"/>
                <c:ext xmlns:c16="http://schemas.microsoft.com/office/drawing/2014/chart" uri="{C3380CC4-5D6E-409C-BE32-E72D297353CC}">
                  <c16:uniqueId val="{00000012-C2ED-441F-8D55-215213D4F543}"/>
                </c:ext>
              </c:extLst>
            </c:dLbl>
            <c:dLbl>
              <c:idx val="19"/>
              <c:delete val="1"/>
              <c:extLst>
                <c:ext xmlns:c15="http://schemas.microsoft.com/office/drawing/2012/chart" uri="{CE6537A1-D6FC-4f65-9D91-7224C49458BB}"/>
                <c:ext xmlns:c16="http://schemas.microsoft.com/office/drawing/2014/chart" uri="{C3380CC4-5D6E-409C-BE32-E72D297353CC}">
                  <c16:uniqueId val="{00000013-C2ED-441F-8D55-215213D4F543}"/>
                </c:ext>
              </c:extLst>
            </c:dLbl>
            <c:dLbl>
              <c:idx val="20"/>
              <c:delete val="1"/>
              <c:extLst>
                <c:ext xmlns:c15="http://schemas.microsoft.com/office/drawing/2012/chart" uri="{CE6537A1-D6FC-4f65-9D91-7224C49458BB}"/>
                <c:ext xmlns:c16="http://schemas.microsoft.com/office/drawing/2014/chart" uri="{C3380CC4-5D6E-409C-BE32-E72D297353CC}">
                  <c16:uniqueId val="{00000014-C2ED-441F-8D55-215213D4F543}"/>
                </c:ext>
              </c:extLst>
            </c:dLbl>
            <c:dLbl>
              <c:idx val="21"/>
              <c:delete val="1"/>
              <c:extLst>
                <c:ext xmlns:c15="http://schemas.microsoft.com/office/drawing/2012/chart" uri="{CE6537A1-D6FC-4f65-9D91-7224C49458BB}"/>
                <c:ext xmlns:c16="http://schemas.microsoft.com/office/drawing/2014/chart" uri="{C3380CC4-5D6E-409C-BE32-E72D297353CC}">
                  <c16:uniqueId val="{00000015-C2ED-441F-8D55-215213D4F543}"/>
                </c:ext>
              </c:extLst>
            </c:dLbl>
            <c:dLbl>
              <c:idx val="22"/>
              <c:delete val="1"/>
              <c:extLst>
                <c:ext xmlns:c15="http://schemas.microsoft.com/office/drawing/2012/chart" uri="{CE6537A1-D6FC-4f65-9D91-7224C49458BB}"/>
                <c:ext xmlns:c16="http://schemas.microsoft.com/office/drawing/2014/chart" uri="{C3380CC4-5D6E-409C-BE32-E72D297353CC}">
                  <c16:uniqueId val="{00000016-C2ED-441F-8D55-215213D4F543}"/>
                </c:ext>
              </c:extLst>
            </c:dLbl>
            <c:dLbl>
              <c:idx val="23"/>
              <c:delete val="1"/>
              <c:extLst>
                <c:ext xmlns:c15="http://schemas.microsoft.com/office/drawing/2012/chart" uri="{CE6537A1-D6FC-4f65-9D91-7224C49458BB}"/>
                <c:ext xmlns:c16="http://schemas.microsoft.com/office/drawing/2014/chart" uri="{C3380CC4-5D6E-409C-BE32-E72D297353CC}">
                  <c16:uniqueId val="{00000017-C2ED-441F-8D55-215213D4F543}"/>
                </c:ext>
              </c:extLst>
            </c:dLbl>
            <c:dLbl>
              <c:idx val="24"/>
              <c:delete val="1"/>
              <c:extLst>
                <c:ext xmlns:c15="http://schemas.microsoft.com/office/drawing/2012/chart" uri="{CE6537A1-D6FC-4f65-9D91-7224C49458BB}"/>
                <c:ext xmlns:c16="http://schemas.microsoft.com/office/drawing/2014/chart" uri="{C3380CC4-5D6E-409C-BE32-E72D297353CC}">
                  <c16:uniqueId val="{00000018-C2ED-441F-8D55-215213D4F543}"/>
                </c:ext>
              </c:extLst>
            </c:dLbl>
            <c:dLbl>
              <c:idx val="25"/>
              <c:delete val="1"/>
              <c:extLst>
                <c:ext xmlns:c15="http://schemas.microsoft.com/office/drawing/2012/chart" uri="{CE6537A1-D6FC-4f65-9D91-7224C49458BB}"/>
                <c:ext xmlns:c16="http://schemas.microsoft.com/office/drawing/2014/chart" uri="{C3380CC4-5D6E-409C-BE32-E72D297353CC}">
                  <c16:uniqueId val="{00000019-C2ED-441F-8D55-215213D4F543}"/>
                </c:ext>
              </c:extLst>
            </c:dLbl>
            <c:dLbl>
              <c:idx val="27"/>
              <c:delete val="1"/>
              <c:extLst>
                <c:ext xmlns:c15="http://schemas.microsoft.com/office/drawing/2012/chart" uri="{CE6537A1-D6FC-4f65-9D91-7224C49458BB}"/>
                <c:ext xmlns:c16="http://schemas.microsoft.com/office/drawing/2014/chart" uri="{C3380CC4-5D6E-409C-BE32-E72D297353CC}">
                  <c16:uniqueId val="{0000001A-C2ED-441F-8D55-215213D4F543}"/>
                </c:ext>
              </c:extLst>
            </c:dLbl>
            <c:dLbl>
              <c:idx val="28"/>
              <c:delete val="1"/>
              <c:extLst>
                <c:ext xmlns:c15="http://schemas.microsoft.com/office/drawing/2012/chart" uri="{CE6537A1-D6FC-4f65-9D91-7224C49458BB}"/>
                <c:ext xmlns:c16="http://schemas.microsoft.com/office/drawing/2014/chart" uri="{C3380CC4-5D6E-409C-BE32-E72D297353CC}">
                  <c16:uniqueId val="{0000001B-C2ED-441F-8D55-215213D4F543}"/>
                </c:ext>
              </c:extLst>
            </c:dLbl>
            <c:dLbl>
              <c:idx val="29"/>
              <c:delete val="1"/>
              <c:extLst>
                <c:ext xmlns:c15="http://schemas.microsoft.com/office/drawing/2012/chart" uri="{CE6537A1-D6FC-4f65-9D91-7224C49458BB}"/>
                <c:ext xmlns:c16="http://schemas.microsoft.com/office/drawing/2014/chart" uri="{C3380CC4-5D6E-409C-BE32-E72D297353CC}">
                  <c16:uniqueId val="{0000001C-C2ED-441F-8D55-215213D4F543}"/>
                </c:ext>
              </c:extLst>
            </c:dLbl>
            <c:dLbl>
              <c:idx val="30"/>
              <c:delete val="1"/>
              <c:extLst>
                <c:ext xmlns:c15="http://schemas.microsoft.com/office/drawing/2012/chart" uri="{CE6537A1-D6FC-4f65-9D91-7224C49458BB}"/>
                <c:ext xmlns:c16="http://schemas.microsoft.com/office/drawing/2014/chart" uri="{C3380CC4-5D6E-409C-BE32-E72D297353CC}">
                  <c16:uniqueId val="{0000001D-C2ED-441F-8D55-215213D4F543}"/>
                </c:ext>
              </c:extLst>
            </c:dLbl>
            <c:dLbl>
              <c:idx val="31"/>
              <c:delete val="1"/>
              <c:extLst>
                <c:ext xmlns:c15="http://schemas.microsoft.com/office/drawing/2012/chart" uri="{CE6537A1-D6FC-4f65-9D91-7224C49458BB}"/>
                <c:ext xmlns:c16="http://schemas.microsoft.com/office/drawing/2014/chart" uri="{C3380CC4-5D6E-409C-BE32-E72D297353CC}">
                  <c16:uniqueId val="{0000001E-C2ED-441F-8D55-215213D4F543}"/>
                </c:ext>
              </c:extLst>
            </c:dLbl>
            <c:dLbl>
              <c:idx val="32"/>
              <c:delete val="1"/>
              <c:extLst>
                <c:ext xmlns:c15="http://schemas.microsoft.com/office/drawing/2012/chart" uri="{CE6537A1-D6FC-4f65-9D91-7224C49458BB}"/>
                <c:ext xmlns:c16="http://schemas.microsoft.com/office/drawing/2014/chart" uri="{C3380CC4-5D6E-409C-BE32-E72D297353CC}">
                  <c16:uniqueId val="{0000001F-C2ED-441F-8D55-215213D4F543}"/>
                </c:ext>
              </c:extLst>
            </c:dLbl>
            <c:dLbl>
              <c:idx val="33"/>
              <c:delete val="1"/>
              <c:extLst>
                <c:ext xmlns:c15="http://schemas.microsoft.com/office/drawing/2012/chart" uri="{CE6537A1-D6FC-4f65-9D91-7224C49458BB}"/>
                <c:ext xmlns:c16="http://schemas.microsoft.com/office/drawing/2014/chart" uri="{C3380CC4-5D6E-409C-BE32-E72D297353CC}">
                  <c16:uniqueId val="{00000020-C2ED-441F-8D55-215213D4F543}"/>
                </c:ext>
              </c:extLst>
            </c:dLbl>
            <c:dLbl>
              <c:idx val="34"/>
              <c:delete val="1"/>
              <c:extLst>
                <c:ext xmlns:c15="http://schemas.microsoft.com/office/drawing/2012/chart" uri="{CE6537A1-D6FC-4f65-9D91-7224C49458BB}"/>
                <c:ext xmlns:c16="http://schemas.microsoft.com/office/drawing/2014/chart" uri="{C3380CC4-5D6E-409C-BE32-E72D297353CC}">
                  <c16:uniqueId val="{00000024-C2ED-441F-8D55-215213D4F543}"/>
                </c:ext>
              </c:extLst>
            </c:dLbl>
            <c:dLbl>
              <c:idx val="35"/>
              <c:delete val="1"/>
              <c:extLst>
                <c:ext xmlns:c15="http://schemas.microsoft.com/office/drawing/2012/chart" uri="{CE6537A1-D6FC-4f65-9D91-7224C49458BB}"/>
                <c:ext xmlns:c16="http://schemas.microsoft.com/office/drawing/2014/chart" uri="{C3380CC4-5D6E-409C-BE32-E72D297353CC}">
                  <c16:uniqueId val="{00000022-C2ED-441F-8D55-215213D4F543}"/>
                </c:ext>
              </c:extLst>
            </c:dLbl>
            <c:dLbl>
              <c:idx val="36"/>
              <c:delete val="1"/>
              <c:extLst>
                <c:ext xmlns:c15="http://schemas.microsoft.com/office/drawing/2012/chart" uri="{CE6537A1-D6FC-4f65-9D91-7224C49458BB}"/>
                <c:ext xmlns:c16="http://schemas.microsoft.com/office/drawing/2014/chart" uri="{C3380CC4-5D6E-409C-BE32-E72D297353CC}">
                  <c16:uniqueId val="{00000023-C2ED-441F-8D55-215213D4F543}"/>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zh-TW"/>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('2026 Mar (monthly)'!$D$2,'2026 Mar (monthly)'!$D$5,'2026 Mar (monthly)'!$D$8,'2026 Mar (monthly)'!$D$11,'2026 Mar (monthly)'!$D$14:$D$47)</c:f>
              <c:strCache>
                <c:ptCount val="38"/>
                <c:pt idx="0">
                  <c:v>Inception </c:v>
                </c:pt>
                <c:pt idx="1">
                  <c:v>Sep-22</c:v>
                </c:pt>
                <c:pt idx="2">
                  <c:v>Dec-22</c:v>
                </c:pt>
                <c:pt idx="3">
                  <c:v>Mar-23</c:v>
                </c:pt>
                <c:pt idx="4">
                  <c:v>Jun-23</c:v>
                </c:pt>
                <c:pt idx="5">
                  <c:v>Jul-23</c:v>
                </c:pt>
                <c:pt idx="6">
                  <c:v>Aug-23</c:v>
                </c:pt>
                <c:pt idx="7">
                  <c:v>Sep-23</c:v>
                </c:pt>
                <c:pt idx="8">
                  <c:v>Oct-23</c:v>
                </c:pt>
                <c:pt idx="9">
                  <c:v>Nov-23</c:v>
                </c:pt>
                <c:pt idx="10">
                  <c:v>Dec-23</c:v>
                </c:pt>
                <c:pt idx="11">
                  <c:v>Jan-24</c:v>
                </c:pt>
                <c:pt idx="12">
                  <c:v>Feb-24</c:v>
                </c:pt>
                <c:pt idx="13">
                  <c:v>Mar-24</c:v>
                </c:pt>
                <c:pt idx="14">
                  <c:v>Apr-24</c:v>
                </c:pt>
                <c:pt idx="15">
                  <c:v>May-24</c:v>
                </c:pt>
                <c:pt idx="16">
                  <c:v>Jun-24</c:v>
                </c:pt>
                <c:pt idx="17">
                  <c:v>Jul-24</c:v>
                </c:pt>
                <c:pt idx="18">
                  <c:v>Aug-24</c:v>
                </c:pt>
                <c:pt idx="19">
                  <c:v>Sep-24</c:v>
                </c:pt>
                <c:pt idx="20">
                  <c:v>Oct-24</c:v>
                </c:pt>
                <c:pt idx="21">
                  <c:v>Nov-24</c:v>
                </c:pt>
                <c:pt idx="22">
                  <c:v>Dec-24</c:v>
                </c:pt>
                <c:pt idx="23">
                  <c:v>Jan-25</c:v>
                </c:pt>
                <c:pt idx="24">
                  <c:v>Feb-25</c:v>
                </c:pt>
                <c:pt idx="25">
                  <c:v>Mar-25</c:v>
                </c:pt>
                <c:pt idx="26">
                  <c:v>Apr-25</c:v>
                </c:pt>
                <c:pt idx="27">
                  <c:v>May-25</c:v>
                </c:pt>
                <c:pt idx="28">
                  <c:v>Jun-25</c:v>
                </c:pt>
                <c:pt idx="29">
                  <c:v>Jul-25</c:v>
                </c:pt>
                <c:pt idx="30">
                  <c:v>Aug-25</c:v>
                </c:pt>
                <c:pt idx="31">
                  <c:v>Sep-25</c:v>
                </c:pt>
                <c:pt idx="32">
                  <c:v>Oct-25</c:v>
                </c:pt>
                <c:pt idx="33">
                  <c:v>Nov-25</c:v>
                </c:pt>
                <c:pt idx="34">
                  <c:v>Dec-25</c:v>
                </c:pt>
                <c:pt idx="35">
                  <c:v>Jan-26</c:v>
                </c:pt>
                <c:pt idx="36">
                  <c:v>Feb-26</c:v>
                </c:pt>
                <c:pt idx="37">
                  <c:v>Mar-26</c:v>
                </c:pt>
              </c:strCache>
              <c:extLst/>
            </c:strRef>
          </c:cat>
          <c:val>
            <c:numRef>
              <c:f>('2026 Mar (monthly)'!$E$2,'2026 Mar (monthly)'!$E$5,'2026 Mar (monthly)'!$E$8,'2026 Mar (monthly)'!$E$11,'2026 Mar (monthly)'!$E$14:$E$47)</c:f>
              <c:numCache>
                <c:formatCode>0.00</c:formatCode>
                <c:ptCount val="38"/>
                <c:pt idx="0" formatCode="General">
                  <c:v>100</c:v>
                </c:pt>
                <c:pt idx="1">
                  <c:v>99.816999999999993</c:v>
                </c:pt>
                <c:pt idx="2">
                  <c:v>95.546999999999997</c:v>
                </c:pt>
                <c:pt idx="3">
                  <c:v>83.915000000000006</c:v>
                </c:pt>
                <c:pt idx="4">
                  <c:v>79.801625000000001</c:v>
                </c:pt>
                <c:pt idx="5">
                  <c:v>87.030625000000001</c:v>
                </c:pt>
                <c:pt idx="6">
                  <c:v>80.664625000000001</c:v>
                </c:pt>
                <c:pt idx="7">
                  <c:v>76.164249999999996</c:v>
                </c:pt>
                <c:pt idx="8">
                  <c:v>73.219125000000005</c:v>
                </c:pt>
                <c:pt idx="9">
                  <c:v>68.246750000000006</c:v>
                </c:pt>
                <c:pt idx="10">
                  <c:v>78.848124999999996</c:v>
                </c:pt>
                <c:pt idx="11">
                  <c:v>75.847125000000005</c:v>
                </c:pt>
                <c:pt idx="12">
                  <c:v>101.495375</c:v>
                </c:pt>
                <c:pt idx="13">
                  <c:v>76.287999999999997</c:v>
                </c:pt>
                <c:pt idx="14">
                  <c:v>71.493250000000003</c:v>
                </c:pt>
                <c:pt idx="15">
                  <c:v>77.440250000000006</c:v>
                </c:pt>
                <c:pt idx="16">
                  <c:v>67.887749999999997</c:v>
                </c:pt>
                <c:pt idx="17">
                  <c:v>68.255375000000001</c:v>
                </c:pt>
                <c:pt idx="18">
                  <c:v>58.920874999999995</c:v>
                </c:pt>
                <c:pt idx="19">
                  <c:v>55.435375885047897</c:v>
                </c:pt>
                <c:pt idx="20">
                  <c:v>52.483750658739126</c:v>
                </c:pt>
                <c:pt idx="21">
                  <c:v>70.362500679220233</c:v>
                </c:pt>
                <c:pt idx="22">
                  <c:v>76.539124574860452</c:v>
                </c:pt>
                <c:pt idx="23">
                  <c:v>61.347125946229539</c:v>
                </c:pt>
                <c:pt idx="24">
                  <c:v>55.144374702073996</c:v>
                </c:pt>
                <c:pt idx="25">
                  <c:v>50.899625574726663</c:v>
                </c:pt>
                <c:pt idx="26">
                  <c:v>44.796249626774006</c:v>
                </c:pt>
                <c:pt idx="27">
                  <c:v>67.208374377853303</c:v>
                </c:pt>
                <c:pt idx="28">
                  <c:v>58.026750412650777</c:v>
                </c:pt>
                <c:pt idx="29">
                  <c:v>51.364002457019616</c:v>
                </c:pt>
                <c:pt idx="30">
                  <c:v>47.199001311954369</c:v>
                </c:pt>
                <c:pt idx="31">
                  <c:v>69.887004299784323</c:v>
                </c:pt>
                <c:pt idx="32">
                  <c:v>82.030004017837285</c:v>
                </c:pt>
                <c:pt idx="33">
                  <c:v>88.265003755005296</c:v>
                </c:pt>
                <c:pt idx="34">
                  <c:v>92.259006039254231</c:v>
                </c:pt>
                <c:pt idx="35">
                  <c:v>90.617004531370554</c:v>
                </c:pt>
                <c:pt idx="36">
                  <c:v>90.709003080096849</c:v>
                </c:pt>
                <c:pt idx="37">
                  <c:v>77.279005164372919</c:v>
                </c:pt>
              </c:numCache>
              <c:extLst/>
            </c:numRef>
          </c:val>
          <c:smooth val="0"/>
          <c:extLst>
            <c:ext xmlns:c16="http://schemas.microsoft.com/office/drawing/2014/chart" uri="{C3380CC4-5D6E-409C-BE32-E72D297353CC}">
              <c16:uniqueId val="{00000021-C2ED-441F-8D55-215213D4F543}"/>
            </c:ext>
          </c:extLst>
        </c:ser>
        <c:dLbls>
          <c:showLegendKey val="0"/>
          <c:showVal val="0"/>
          <c:showCatName val="0"/>
          <c:showSerName val="0"/>
          <c:showPercent val="0"/>
          <c:showBubbleSize val="0"/>
        </c:dLbls>
        <c:marker val="1"/>
        <c:smooth val="0"/>
        <c:axId val="1617382880"/>
        <c:axId val="1617385600"/>
      </c:lineChart>
      <c:catAx>
        <c:axId val="1617382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1617385600"/>
        <c:crosses val="autoZero"/>
        <c:auto val="1"/>
        <c:lblAlgn val="ctr"/>
        <c:lblOffset val="100"/>
        <c:noMultiLvlLbl val="0"/>
      </c:catAx>
      <c:valAx>
        <c:axId val="1617385600"/>
        <c:scaling>
          <c:orientation val="minMax"/>
          <c:max val="105"/>
          <c:min val="4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1617382880"/>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DC15E-3236-4BA5-B759-DE0D8B161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Chi Timothy Ma</dc:creator>
  <cp:keywords/>
  <dc:description/>
  <cp:lastModifiedBy>Lydia</cp:lastModifiedBy>
  <cp:revision>25</cp:revision>
  <cp:lastPrinted>2023-10-09T10:21:00Z</cp:lastPrinted>
  <dcterms:created xsi:type="dcterms:W3CDTF">2024-04-15T04:23:00Z</dcterms:created>
  <dcterms:modified xsi:type="dcterms:W3CDTF">2026-06-02T06:13:00Z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0cad5c3e461349dbd0e1ef72381e0de916a7b9f974437e88d679ad4e0ffdcc91</vt:lpwstr>
  </property>
</Properties>
</file>