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BE97B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generics;</w:t>
      </w:r>
    </w:p>
    <w:p w14:paraId="6088CB34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TwoTypePair&lt;</w:t>
      </w:r>
      <w:commentRangeStart w:id="0"/>
      <w:r w:rsidRPr="007E1C53">
        <w:rPr>
          <w:rFonts w:ascii="Courier New" w:hAnsi="Courier New" w:cs="Courier New"/>
          <w:color w:val="000000"/>
          <w:sz w:val="24"/>
          <w:szCs w:val="24"/>
        </w:rPr>
        <w:t>T1, T2</w:t>
      </w:r>
      <w:commentRangeEnd w:id="0"/>
      <w:r>
        <w:rPr>
          <w:rStyle w:val="CommentReference"/>
        </w:rPr>
        <w:commentReference w:id="0"/>
      </w:r>
      <w:r w:rsidRPr="007E1C53"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7AE87A94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43B38729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T1 </w:t>
      </w:r>
      <w:r w:rsidRPr="007E1C53">
        <w:rPr>
          <w:rFonts w:ascii="Courier New" w:hAnsi="Courier New" w:cs="Courier New"/>
          <w:color w:val="0000C0"/>
          <w:sz w:val="24"/>
          <w:szCs w:val="24"/>
        </w:rPr>
        <w:t>first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955126D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T2 </w:t>
      </w:r>
      <w:r w:rsidRPr="007E1C53">
        <w:rPr>
          <w:rFonts w:ascii="Courier New" w:hAnsi="Courier New" w:cs="Courier New"/>
          <w:color w:val="0000C0"/>
          <w:sz w:val="24"/>
          <w:szCs w:val="24"/>
        </w:rPr>
        <w:t>second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FB0B3F8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TwoTypePair()</w:t>
      </w:r>
    </w:p>
    <w:p w14:paraId="28F4F8CD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58F9A3CB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C0"/>
          <w:sz w:val="24"/>
          <w:szCs w:val="24"/>
        </w:rPr>
        <w:t>first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C0D7BFB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C0"/>
          <w:sz w:val="24"/>
          <w:szCs w:val="24"/>
        </w:rPr>
        <w:t>second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C5A5933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11CCDAD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TwoTypePair(T1 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firstItem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, T2 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secondItem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90B18A6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69BD77FC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C0"/>
          <w:sz w:val="24"/>
          <w:szCs w:val="24"/>
        </w:rPr>
        <w:t>first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firstItem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4B0FD07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C0"/>
          <w:sz w:val="24"/>
          <w:szCs w:val="24"/>
        </w:rPr>
        <w:t>second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secondItem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4E7C066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9CCCE24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setFirst(T1 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newFirst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10D00B1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6AE02FF5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C0"/>
          <w:sz w:val="24"/>
          <w:szCs w:val="24"/>
        </w:rPr>
        <w:t>first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newFirst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59CC9E9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AFAB10E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setSecond(T2 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newSecond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E6755E1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3D5672E1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C0"/>
          <w:sz w:val="24"/>
          <w:szCs w:val="24"/>
        </w:rPr>
        <w:t>second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newSecond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881E8EC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AD16EA3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T1 getFirst()</w:t>
      </w:r>
    </w:p>
    <w:p w14:paraId="7F8E594C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1304C301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E1C53">
        <w:rPr>
          <w:rFonts w:ascii="Courier New" w:hAnsi="Courier New" w:cs="Courier New"/>
          <w:color w:val="0000C0"/>
          <w:sz w:val="24"/>
          <w:szCs w:val="24"/>
        </w:rPr>
        <w:t>first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8B9C3B9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9965930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T2 getSecond()</w:t>
      </w:r>
    </w:p>
    <w:p w14:paraId="27E85D22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18499AE6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E1C53">
        <w:rPr>
          <w:rFonts w:ascii="Courier New" w:hAnsi="Courier New" w:cs="Courier New"/>
          <w:color w:val="0000C0"/>
          <w:sz w:val="24"/>
          <w:szCs w:val="24"/>
        </w:rPr>
        <w:t>second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AC83036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CEE6C78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String toString()</w:t>
      </w:r>
    </w:p>
    <w:p w14:paraId="71C4242A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0CAC40AB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( </w:t>
      </w:r>
      <w:r w:rsidRPr="007E1C53">
        <w:rPr>
          <w:rFonts w:ascii="Courier New" w:hAnsi="Courier New" w:cs="Courier New"/>
          <w:color w:val="2A00FF"/>
          <w:sz w:val="24"/>
          <w:szCs w:val="24"/>
        </w:rPr>
        <w:t>"[first: "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7E1C53">
        <w:rPr>
          <w:rFonts w:ascii="Courier New" w:hAnsi="Courier New" w:cs="Courier New"/>
          <w:color w:val="0000C0"/>
          <w:sz w:val="24"/>
          <w:szCs w:val="24"/>
        </w:rPr>
        <w:t>first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.toString() + </w:t>
      </w:r>
      <w:r w:rsidRPr="007E1C53">
        <w:rPr>
          <w:rFonts w:ascii="Courier New" w:hAnsi="Courier New" w:cs="Courier New"/>
          <w:color w:val="2A00FF"/>
          <w:sz w:val="24"/>
          <w:szCs w:val="24"/>
        </w:rPr>
        <w:t>" second: "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7E1C53">
        <w:rPr>
          <w:rFonts w:ascii="Courier New" w:hAnsi="Courier New" w:cs="Courier New"/>
          <w:color w:val="0000C0"/>
          <w:sz w:val="24"/>
          <w:szCs w:val="24"/>
        </w:rPr>
        <w:t>second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.toString() +</w:t>
      </w:r>
      <w:r w:rsidRPr="007E1C53">
        <w:rPr>
          <w:rFonts w:ascii="Courier New" w:hAnsi="Courier New" w:cs="Courier New"/>
          <w:color w:val="2A00FF"/>
          <w:sz w:val="24"/>
          <w:szCs w:val="24"/>
        </w:rPr>
        <w:t>"]"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);</w:t>
      </w:r>
    </w:p>
    <w:p w14:paraId="473998B1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7A39D77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boolean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equals(Object 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otherObject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ADC8592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68FCF360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otherObject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B1192B3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C35BB49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(getClass( ) != 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otherObject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.getClass( ))</w:t>
      </w:r>
    </w:p>
    <w:p w14:paraId="345ECCB1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3DF6ECE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14:paraId="1DAA99C6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34D9F89A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  <w:t xml:space="preserve">TwoTypePair&lt;T1, T2&gt; 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otherPair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= </w:t>
      </w:r>
    </w:p>
    <w:p w14:paraId="29230436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(TwoTypePair&lt;T1, T2&gt;)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otherObject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F656468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7E1C53">
        <w:rPr>
          <w:rFonts w:ascii="Courier New" w:hAnsi="Courier New" w:cs="Courier New"/>
          <w:color w:val="0000C0"/>
          <w:sz w:val="24"/>
          <w:szCs w:val="24"/>
        </w:rPr>
        <w:t>first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.equals(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otherPair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.</w:t>
      </w:r>
      <w:r w:rsidRPr="007E1C53">
        <w:rPr>
          <w:rFonts w:ascii="Courier New" w:hAnsi="Courier New" w:cs="Courier New"/>
          <w:color w:val="0000C0"/>
          <w:sz w:val="24"/>
          <w:szCs w:val="24"/>
        </w:rPr>
        <w:t>first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FC9CCFD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  <w:t xml:space="preserve">&amp;&amp; </w:t>
      </w:r>
      <w:r w:rsidRPr="007E1C53">
        <w:rPr>
          <w:rFonts w:ascii="Courier New" w:hAnsi="Courier New" w:cs="Courier New"/>
          <w:color w:val="0000C0"/>
          <w:sz w:val="24"/>
          <w:szCs w:val="24"/>
        </w:rPr>
        <w:t>second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.equals(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otherPair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.</w:t>
      </w:r>
      <w:r w:rsidRPr="007E1C53">
        <w:rPr>
          <w:rFonts w:ascii="Courier New" w:hAnsi="Courier New" w:cs="Courier New"/>
          <w:color w:val="0000C0"/>
          <w:sz w:val="24"/>
          <w:szCs w:val="24"/>
        </w:rPr>
        <w:t>second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6BC9CC44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7AE3C0C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2426F34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B0E55F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args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25C524A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>{</w:t>
      </w:r>
    </w:p>
    <w:p w14:paraId="3ACDC67C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TwoTypePair&lt;</w:t>
      </w:r>
      <w:commentRangeStart w:id="1"/>
      <w:r w:rsidRPr="007E1C53">
        <w:rPr>
          <w:rFonts w:ascii="Courier New" w:hAnsi="Courier New" w:cs="Courier New"/>
          <w:color w:val="000000"/>
          <w:sz w:val="24"/>
          <w:szCs w:val="24"/>
        </w:rPr>
        <w:t>String, Integer</w:t>
      </w:r>
      <w:commentRangeEnd w:id="1"/>
      <w:r>
        <w:rPr>
          <w:rStyle w:val="CommentReference"/>
        </w:rPr>
        <w:commentReference w:id="1"/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name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TwoTypePair&lt;String, Integer&gt;(</w:t>
      </w:r>
      <w:r w:rsidRPr="007E1C53">
        <w:rPr>
          <w:rFonts w:ascii="Courier New" w:hAnsi="Courier New" w:cs="Courier New"/>
          <w:color w:val="2A00FF"/>
          <w:sz w:val="24"/>
          <w:szCs w:val="24"/>
        </w:rPr>
        <w:t>"Kim"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, 30);</w:t>
      </w:r>
    </w:p>
    <w:p w14:paraId="03446894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  <w:t xml:space="preserve">TwoTypePair&lt;String, Integer&gt; 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name2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TwoTypePair&lt;String, Integer&gt;(</w:t>
      </w:r>
      <w:r w:rsidRPr="007E1C53">
        <w:rPr>
          <w:rFonts w:ascii="Courier New" w:hAnsi="Courier New" w:cs="Courier New"/>
          <w:color w:val="2A00FF"/>
          <w:sz w:val="24"/>
          <w:szCs w:val="24"/>
        </w:rPr>
        <w:t>"Kim"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, 25);</w:t>
      </w:r>
    </w:p>
    <w:p w14:paraId="726CADF6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5A990D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AE5AAC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7E1C5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7E1C53">
        <w:rPr>
          <w:rFonts w:ascii="Courier New" w:hAnsi="Courier New" w:cs="Courier New"/>
          <w:color w:val="2A00FF"/>
          <w:sz w:val="24"/>
          <w:szCs w:val="24"/>
        </w:rPr>
        <w:t>"first="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name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.getFirst());</w:t>
      </w:r>
    </w:p>
    <w:p w14:paraId="2FD92EE2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7E1C5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7E1C53">
        <w:rPr>
          <w:rFonts w:ascii="Courier New" w:hAnsi="Courier New" w:cs="Courier New"/>
          <w:color w:val="2A00FF"/>
          <w:sz w:val="24"/>
          <w:szCs w:val="24"/>
        </w:rPr>
        <w:t>"second="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name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.getSecond());</w:t>
      </w:r>
    </w:p>
    <w:p w14:paraId="39E868FF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name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.equals(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name2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2410D0C3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7E1C5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name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.toString() + </w:t>
      </w:r>
      <w:r w:rsidRPr="007E1C53">
        <w:rPr>
          <w:rFonts w:ascii="Courier New" w:hAnsi="Courier New" w:cs="Courier New"/>
          <w:color w:val="2A00FF"/>
          <w:sz w:val="24"/>
          <w:szCs w:val="24"/>
        </w:rPr>
        <w:t>" is the same as "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name2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.toString());</w:t>
      </w:r>
    </w:p>
    <w:p w14:paraId="34257F50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14:paraId="1D91FBED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</w: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7E1C5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name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.toString() + </w:t>
      </w:r>
      <w:r w:rsidRPr="007E1C53">
        <w:rPr>
          <w:rFonts w:ascii="Courier New" w:hAnsi="Courier New" w:cs="Courier New"/>
          <w:color w:val="2A00FF"/>
          <w:sz w:val="24"/>
          <w:szCs w:val="24"/>
        </w:rPr>
        <w:t>" is NOT the same as "</w:t>
      </w:r>
      <w:r w:rsidRPr="007E1C53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7E1C53">
        <w:rPr>
          <w:rFonts w:ascii="Courier New" w:hAnsi="Courier New" w:cs="Courier New"/>
          <w:color w:val="6A3E3E"/>
          <w:sz w:val="24"/>
          <w:szCs w:val="24"/>
        </w:rPr>
        <w:t>name2</w:t>
      </w:r>
      <w:r w:rsidRPr="007E1C53">
        <w:rPr>
          <w:rFonts w:ascii="Courier New" w:hAnsi="Courier New" w:cs="Courier New"/>
          <w:color w:val="000000"/>
          <w:sz w:val="24"/>
          <w:szCs w:val="24"/>
        </w:rPr>
        <w:t>.toString());</w:t>
      </w:r>
    </w:p>
    <w:p w14:paraId="047A811A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B7794A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BB50A97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63FC41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D10256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E5363FA" w14:textId="77777777" w:rsidR="007E1C53" w:rsidRP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C53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02F3348" w14:textId="77777777" w:rsidR="00503584" w:rsidRDefault="00503584">
      <w:pPr>
        <w:rPr>
          <w:sz w:val="24"/>
          <w:szCs w:val="24"/>
        </w:rPr>
      </w:pPr>
    </w:p>
    <w:p w14:paraId="1DCF133F" w14:textId="77777777" w:rsidR="007E1C53" w:rsidRDefault="007E1C5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C22134E" w14:textId="77777777" w:rsid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first=Kim</w:t>
      </w:r>
    </w:p>
    <w:p w14:paraId="324B72C0" w14:textId="77777777" w:rsid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second=30</w:t>
      </w:r>
    </w:p>
    <w:p w14:paraId="137DFA4F" w14:textId="77777777" w:rsidR="007E1C53" w:rsidRDefault="007E1C53" w:rsidP="007E1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[first: Kim second: 30] is NOT the same as [first: Kim second: 25]</w:t>
      </w:r>
    </w:p>
    <w:p w14:paraId="62F851E8" w14:textId="77777777" w:rsidR="007E1C53" w:rsidRPr="007E1C53" w:rsidRDefault="007E1C53">
      <w:pPr>
        <w:rPr>
          <w:sz w:val="24"/>
          <w:szCs w:val="24"/>
        </w:rPr>
      </w:pPr>
      <w:bookmarkStart w:id="2" w:name="_GoBack"/>
      <w:bookmarkEnd w:id="2"/>
    </w:p>
    <w:sectPr w:rsidR="007E1C53" w:rsidRPr="007E1C53" w:rsidSect="007E1C5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aron Crutchfield" w:date="2015-09-06T13:22:00Z" w:initials="AC">
    <w:p w14:paraId="333E62F7" w14:textId="77777777" w:rsidR="007E1C53" w:rsidRDefault="007E1C53">
      <w:pPr>
        <w:pStyle w:val="CommentText"/>
      </w:pPr>
      <w:r>
        <w:rPr>
          <w:rStyle w:val="CommentReference"/>
        </w:rPr>
        <w:annotationRef/>
      </w:r>
      <w:r>
        <w:t>In this example there will be two types</w:t>
      </w:r>
    </w:p>
  </w:comment>
  <w:comment w:id="1" w:author="Aaron Crutchfield" w:date="2015-09-06T13:23:00Z" w:initials="AC">
    <w:p w14:paraId="7B677A43" w14:textId="77777777" w:rsidR="007E1C53" w:rsidRDefault="007E1C53">
      <w:pPr>
        <w:pStyle w:val="CommentText"/>
      </w:pPr>
      <w:r>
        <w:rPr>
          <w:rStyle w:val="CommentReference"/>
        </w:rPr>
        <w:annotationRef/>
      </w:r>
      <w:r>
        <w:t>We set the first type as a String, we set the second type as an Integer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3E62F7" w15:done="0"/>
  <w15:commentEx w15:paraId="7B677A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ron Crutchfield">
    <w15:presenceInfo w15:providerId="Windows Live" w15:userId="15141afc55036d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53"/>
    <w:rsid w:val="00503584"/>
    <w:rsid w:val="007E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A87D"/>
  <w15:chartTrackingRefBased/>
  <w15:docId w15:val="{1874422D-CAA6-4A91-B5B3-5138F0E6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1C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C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C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C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C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C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6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Crutchfield</dc:creator>
  <cp:keywords/>
  <dc:description/>
  <cp:lastModifiedBy>Aaron Crutchfield</cp:lastModifiedBy>
  <cp:revision>1</cp:revision>
  <dcterms:created xsi:type="dcterms:W3CDTF">2015-09-06T17:19:00Z</dcterms:created>
  <dcterms:modified xsi:type="dcterms:W3CDTF">2015-09-06T17:24:00Z</dcterms:modified>
</cp:coreProperties>
</file>