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00" w:lin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0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before="20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ChatPI for Detective Novels</w:t>
      </w:r>
    </w:p>
    <w:p w:rsidR="00000000" w:rsidDel="00000000" w:rsidP="00000000" w:rsidRDefault="00000000" w:rsidRPr="00000000" w14:paraId="0000000D">
      <w:pPr>
        <w:spacing w:before="20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7</w:t>
      </w:r>
    </w:p>
    <w:p w:rsidR="00000000" w:rsidDel="00000000" w:rsidP="00000000" w:rsidRDefault="00000000" w:rsidRPr="00000000" w14:paraId="0000000E">
      <w:pPr>
        <w:spacing w:before="20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Austin Rhodes, Alexis Tochiki, Aaron Daniels</w:t>
      </w:r>
    </w:p>
    <w:p w:rsidR="00000000" w:rsidDel="00000000" w:rsidP="00000000" w:rsidRDefault="00000000" w:rsidRPr="00000000" w14:paraId="0000000F">
      <w:pPr>
        <w:spacing w:before="200" w:line="24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before="20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before="20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numPr>
          <w:ilvl w:val="0"/>
          <w:numId w:val="1"/>
        </w:numPr>
        <w:spacing w:before="200" w:line="24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D">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 Face transformers greatly </w:t>
      </w:r>
      <w:r w:rsidDel="00000000" w:rsidR="00000000" w:rsidRPr="00000000">
        <w:rPr>
          <w:rFonts w:ascii="Times New Roman" w:cs="Times New Roman" w:eastAsia="Times New Roman" w:hAnsi="Times New Roman"/>
          <w:sz w:val="24"/>
          <w:szCs w:val="24"/>
          <w:rtl w:val="0"/>
        </w:rPr>
        <w:t xml:space="preserve">simplif</w:t>
      </w:r>
      <w:r w:rsidDel="00000000" w:rsidR="00000000" w:rsidRPr="00000000">
        <w:rPr>
          <w:rFonts w:ascii="Times New Roman" w:cs="Times New Roman" w:eastAsia="Times New Roman" w:hAnsi="Times New Roman"/>
          <w:sz w:val="24"/>
          <w:szCs w:val="24"/>
          <w:rtl w:val="0"/>
        </w:rPr>
        <w:t xml:space="preserve">y natural language processing when compared to predecessors models that rely on recurrent neural networks (RNNs) and Long-Short Term Memory (LSTM) RNNs, etc. The efficiency and relative size of transformer models means they can be trained, shared, and reused within the Hugging Face hub, and users do not necessarily need a large amount of processing power. A pretrained model can be downloaded quickly and easily used on a wide variety of projects. </w:t>
      </w:r>
    </w:p>
    <w:p w:rsidR="00000000" w:rsidDel="00000000" w:rsidP="00000000" w:rsidRDefault="00000000" w:rsidRPr="00000000" w14:paraId="0000001E">
      <w:pPr>
        <w:spacing w:before="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our project was to implement a prompt processor that could respond to questions related to Arthur Conan Doyle’s </w:t>
      </w:r>
      <w:r w:rsidDel="00000000" w:rsidR="00000000" w:rsidRPr="00000000">
        <w:rPr>
          <w:rFonts w:ascii="Times New Roman" w:cs="Times New Roman" w:eastAsia="Times New Roman" w:hAnsi="Times New Roman"/>
          <w:i w:val="1"/>
          <w:sz w:val="24"/>
          <w:szCs w:val="24"/>
          <w:rtl w:val="0"/>
        </w:rPr>
        <w:t xml:space="preserve">The Sign of the Four</w:t>
      </w:r>
      <w:r w:rsidDel="00000000" w:rsidR="00000000" w:rsidRPr="00000000">
        <w:rPr>
          <w:rFonts w:ascii="Times New Roman" w:cs="Times New Roman" w:eastAsia="Times New Roman" w:hAnsi="Times New Roman"/>
          <w:sz w:val="24"/>
          <w:szCs w:val="24"/>
          <w:rtl w:val="0"/>
        </w:rPr>
        <w:t xml:space="preserve">. 5 sections of 300 words from the text were selected to be used for context to answer these questions. As </w:t>
      </w:r>
      <w:r w:rsidDel="00000000" w:rsidR="00000000" w:rsidRPr="00000000">
        <w:rPr>
          <w:rFonts w:ascii="Times New Roman" w:cs="Times New Roman" w:eastAsia="Times New Roman" w:hAnsi="Times New Roman"/>
          <w:i w:val="1"/>
          <w:sz w:val="24"/>
          <w:szCs w:val="24"/>
          <w:rtl w:val="0"/>
        </w:rPr>
        <w:t xml:space="preserve">The Sign of the Four</w:t>
      </w:r>
      <w:r w:rsidDel="00000000" w:rsidR="00000000" w:rsidRPr="00000000">
        <w:rPr>
          <w:rFonts w:ascii="Times New Roman" w:cs="Times New Roman" w:eastAsia="Times New Roman" w:hAnsi="Times New Roman"/>
          <w:sz w:val="24"/>
          <w:szCs w:val="24"/>
          <w:rtl w:val="0"/>
        </w:rPr>
        <w:t xml:space="preserve"> is a detective/crime novel, c</w:t>
      </w:r>
      <w:r w:rsidDel="00000000" w:rsidR="00000000" w:rsidRPr="00000000">
        <w:rPr>
          <w:rFonts w:ascii="Times New Roman" w:cs="Times New Roman" w:eastAsia="Times New Roman" w:hAnsi="Times New Roman"/>
          <w:sz w:val="24"/>
          <w:szCs w:val="24"/>
          <w:rtl w:val="0"/>
        </w:rPr>
        <w:t xml:space="preserve">ontexts were selected to give details on the protagonist(s), the antagonist, the crime and crime scene, any significant evidence, and the resolution of the crime/a narrative that presents the case against the perpetrator. The processor is designed to provide these answers in plain english, in the style of a chat bot. In addition, the prompt processor allows for translation of these answers between English and Spanish, along with the ability to summarize each of the contexts.</w:t>
      </w:r>
    </w:p>
    <w:p w:rsidR="00000000" w:rsidDel="00000000" w:rsidP="00000000" w:rsidRDefault="00000000" w:rsidRPr="00000000" w14:paraId="0000001F">
      <w:pPr>
        <w:numPr>
          <w:ilvl w:val="0"/>
          <w:numId w:val="1"/>
        </w:numPr>
        <w:tabs>
          <w:tab w:val="left" w:leader="none" w:pos="1170"/>
          <w:tab w:val="left" w:leader="none" w:pos="359.00000000000006"/>
          <w:tab w:val="left" w:leader="none" w:pos="1170"/>
        </w:tabs>
        <w:spacing w:after="200" w:before="200" w:line="24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20">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implementation was broken into 4 distinct parts: context selection, the question answerer, a language translation section, and a summarizer.</w:t>
      </w:r>
    </w:p>
    <w:p w:rsidR="00000000" w:rsidDel="00000000" w:rsidP="00000000" w:rsidRDefault="00000000" w:rsidRPr="00000000" w14:paraId="00000021">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 Selection</w:t>
      </w:r>
    </w:p>
    <w:p w:rsidR="00000000" w:rsidDel="00000000" w:rsidP="00000000" w:rsidRDefault="00000000" w:rsidRPr="00000000" w14:paraId="00000022">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found that properly selecting contexts to pass into the Hugging Face pipeline had the biggest impact on the quality of results. As such we decided to use a search algorithm to find candidates for the best possible contexts to answer 5 ‘key questions’. From this list of candidates we manually selected which ones we felt produced the best results in general question answering situations.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Question</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Known Answers</w:t>
            </w:r>
          </w:p>
        </w:tc>
      </w:tr>
      <w:tr>
        <w:trPr>
          <w:cantSplit w:val="0"/>
          <w:tblHeader w:val="0"/>
        </w:trPr>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murder weapon?”</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Blow-pipe, poisoned darts, strychnine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the investigator?”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Sherlock Holmes, John Watson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Jonathan Small’s role?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Kept watch, hoisted treasure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murdered Sholto?”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Tonga</w:t>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main piece of evidence?”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Poisoned darts, footprints</w:t>
            </w:r>
          </w:p>
        </w:tc>
      </w:tr>
      <w:tr>
        <w:trPr>
          <w:cantSplit w:val="0"/>
          <w:trHeight w:val="440" w:hRule="atLeast"/>
          <w:tblHeader w:val="0"/>
        </w:trPr>
        <w:tc>
          <w:tcPr>
            <w:gridSpan w:val="2"/>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Key questions and their expected answers.</w:t>
            </w:r>
          </w:p>
        </w:tc>
      </w:tr>
    </w:tbl>
    <w:p w:rsidR="00000000" w:rsidDel="00000000" w:rsidP="00000000" w:rsidRDefault="00000000" w:rsidRPr="00000000" w14:paraId="00000031">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search algorithm traversed the text using a 300 word sliding window to enumerate possible context selections. 5 ‘key questions’ listed in Table 1. are then supplied as input to the transformer along with the sliding context window. The results were collected into a spreadsheet, categorized as ‘correct’ or ‘incorrect’, and the best contexts out of the selections that yielded reasonable answers were chosen as our final 5 contexts. This greatly expedited the process of context selection and saved us from much of the trial and error.</w:t>
      </w:r>
    </w:p>
    <w:p w:rsidR="00000000" w:rsidDel="00000000" w:rsidP="00000000" w:rsidRDefault="00000000" w:rsidRPr="00000000" w14:paraId="00000033">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Answering</w:t>
      </w:r>
    </w:p>
    <w:p w:rsidR="00000000" w:rsidDel="00000000" w:rsidP="00000000" w:rsidRDefault="00000000" w:rsidRPr="00000000" w14:paraId="00000034">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answering architecture itself can be defined by 3 subcomponents: A prompt pre-processor, the Hugging Face question answering pipeline, and an answer post-processor.</w:t>
      </w:r>
    </w:p>
    <w:p w:rsidR="00000000" w:rsidDel="00000000" w:rsidP="00000000" w:rsidRDefault="00000000" w:rsidRPr="00000000" w14:paraId="00000035">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Hugging Face Question Answering Pipeline</w:t>
      </w:r>
    </w:p>
    <w:p w:rsidR="00000000" w:rsidDel="00000000" w:rsidP="00000000" w:rsidRDefault="00000000" w:rsidRPr="00000000" w14:paraId="00000036">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and answering pipeline requires an arbitrary length context, as well as a question about that context, to be provided as input. </w:t>
      </w:r>
      <w:r w:rsidDel="00000000" w:rsidR="00000000" w:rsidRPr="00000000">
        <w:rPr>
          <w:rFonts w:ascii="Times New Roman" w:cs="Times New Roman" w:eastAsia="Times New Roman" w:hAnsi="Times New Roman"/>
          <w:sz w:val="24"/>
          <w:szCs w:val="24"/>
          <w:rtl w:val="0"/>
        </w:rPr>
        <w:t xml:space="preserve">While it is possible to supply the Hugging Face pipeline with a custom tokenizer, model arguments, and other various configurations, we chose to stick to the default settings and focus on improving our context selection.</w:t>
      </w:r>
    </w:p>
    <w:p w:rsidR="00000000" w:rsidDel="00000000" w:rsidP="00000000" w:rsidRDefault="00000000" w:rsidRPr="00000000" w14:paraId="00000037">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Prompt Pre-processing</w:t>
      </w:r>
    </w:p>
    <w:p w:rsidR="00000000" w:rsidDel="00000000" w:rsidP="00000000" w:rsidRDefault="00000000" w:rsidRPr="00000000" w14:paraId="00000038">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context selection was a priority, we chose to pre-process each input question in what we call the ‘context builder’ to best select which contexts to send to the pipeline. First, we tagged each of our selected contexts with various keywords. For example the 300 word context pertaining to the evidence and murder weapon is tagged with “</w:t>
      </w:r>
      <w:r w:rsidDel="00000000" w:rsidR="00000000" w:rsidRPr="00000000">
        <w:rPr>
          <w:rFonts w:ascii="Times New Roman" w:cs="Times New Roman" w:eastAsia="Times New Roman" w:hAnsi="Times New Roman"/>
          <w:i w:val="1"/>
          <w:sz w:val="24"/>
          <w:szCs w:val="24"/>
          <w:rtl w:val="0"/>
        </w:rPr>
        <w:t xml:space="preserve">murder, weapon, kill</w:t>
      </w:r>
      <w:r w:rsidDel="00000000" w:rsidR="00000000" w:rsidRPr="00000000">
        <w:rPr>
          <w:rFonts w:ascii="Times New Roman" w:cs="Times New Roman" w:eastAsia="Times New Roman" w:hAnsi="Times New Roman"/>
          <w:sz w:val="24"/>
          <w:szCs w:val="24"/>
          <w:rtl w:val="0"/>
        </w:rPr>
        <w:t xml:space="preserve">”. Each input question is parsed using a simple regex match to search for these keywords, and if any matches are found, that corresponding context is appended to our context builder. If no keywords are found, all contexts are appended in the chronological order of how they appear in the story. The result is a single context string that captures only what is relevant to the question.</w:t>
      </w:r>
    </w:p>
    <w:p w:rsidR="00000000" w:rsidDel="00000000" w:rsidP="00000000" w:rsidRDefault="00000000" w:rsidRPr="00000000" w14:paraId="00000039">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Answer Post-processing</w:t>
      </w:r>
    </w:p>
    <w:p w:rsidR="00000000" w:rsidDel="00000000" w:rsidP="00000000" w:rsidRDefault="00000000" w:rsidRPr="00000000" w14:paraId="0000003A">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Hugging Face question answering pipeline only returns string slices from the provided context (essentially direct quotes from the context), we chose to run each answer through a post-processor that considers the ‘score’ of the pipeline response to create a more natural sounding answer, as shown in Table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755"/>
        <w:gridCol w:w="1425"/>
        <w:gridCol w:w="3015"/>
        <w:tblGridChange w:id="0">
          <w:tblGrid>
            <w:gridCol w:w="3165"/>
            <w:gridCol w:w="1755"/>
            <w:gridCol w:w="1425"/>
            <w:gridCol w:w="3015"/>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Score</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Response</w:t>
            </w:r>
          </w:p>
        </w:tc>
      </w:tr>
      <w:tr>
        <w:trPr>
          <w:cantSplit w:val="0"/>
          <w:tblHeader w:val="0"/>
        </w:trPr>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the investigator?”</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12121"/>
                <w:sz w:val="21"/>
                <w:szCs w:val="21"/>
                <w:highlight w:val="white"/>
                <w:rtl w:val="0"/>
              </w:rPr>
              <w:t xml:space="preserve">Sherlock holmes</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0.894</w:t>
            </w:r>
          </w:p>
        </w:tc>
        <w:tc>
          <w:tcPr>
            <w:tcBorders>
              <w:top w:color="000000" w:space="0" w:sz="12"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12121"/>
                <w:sz w:val="21"/>
                <w:szCs w:val="21"/>
                <w:highlight w:val="white"/>
                <w:rtl w:val="0"/>
              </w:rPr>
              <w:t xml:space="preserve">Sherlock holmes, I'm sure of it</w:t>
            </w:r>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killed Sholto?”</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12121"/>
                <w:sz w:val="21"/>
                <w:szCs w:val="21"/>
                <w:highlight w:val="white"/>
                <w:rtl w:val="0"/>
              </w:rPr>
              <w:t xml:space="preserve">Poisoned darts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0.159</w:t>
            </w:r>
          </w:p>
        </w:tc>
        <w:tc>
          <w:tcPr>
            <w:tcBorders>
              <w:top w:color="000000" w:space="0" w:sz="0" w:val="nil"/>
              <w:left w:color="000000" w:space="0" w:sz="0" w:val="nil"/>
              <w:bottom w:color="000000"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212121"/>
                <w:sz w:val="21"/>
                <w:szCs w:val="21"/>
                <w:highlight w:val="white"/>
                <w:rtl w:val="0"/>
              </w:rPr>
              <w:t xml:space="preserve">Poisoned darts, but it's hard to say</w:t>
            </w:r>
            <w:r w:rsidDel="00000000" w:rsidR="00000000" w:rsidRPr="00000000">
              <w:rPr>
                <w:rtl w:val="0"/>
              </w:rPr>
            </w:r>
          </w:p>
        </w:tc>
      </w:tr>
      <w:tr>
        <w:trPr>
          <w:cantSplit w:val="0"/>
          <w:trHeight w:val="440" w:hRule="atLeast"/>
          <w:tblHeader w:val="0"/>
        </w:trPr>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The question answering pipeline’s ‘score’ value can be used to improve output fluency.</w:t>
            </w:r>
          </w:p>
        </w:tc>
      </w:tr>
    </w:tbl>
    <w:p w:rsidR="00000000" w:rsidDel="00000000" w:rsidP="00000000" w:rsidRDefault="00000000" w:rsidRPr="00000000" w14:paraId="0000004B">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Translation</w:t>
      </w:r>
      <w:r w:rsidDel="00000000" w:rsidR="00000000" w:rsidRPr="00000000">
        <w:rPr>
          <w:rtl w:val="0"/>
        </w:rPr>
      </w:r>
    </w:p>
    <w:p w:rsidR="00000000" w:rsidDel="00000000" w:rsidP="00000000" w:rsidRDefault="00000000" w:rsidRPr="00000000" w14:paraId="0000004D">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The Hugging Face API also contains a TranslationPipeline class that translates text from one language to another. Like the question and answering pipeline, the translation pipeline can be created using customized parameters such as models and tokenizers. For our implementation, we used the default pretrained options for parameters other than the model. We used four translation models- two for translating from English to Spanish and two for Spanish to English. The models used for English to Spanish translation were </w:t>
      </w:r>
      <w:r w:rsidDel="00000000" w:rsidR="00000000" w:rsidRPr="00000000">
        <w:rPr>
          <w:rFonts w:ascii="Courier New" w:cs="Courier New" w:eastAsia="Courier New" w:hAnsi="Courier New"/>
          <w:sz w:val="24"/>
          <w:szCs w:val="24"/>
          <w:rtl w:val="0"/>
        </w:rPr>
        <w:t xml:space="preserve">Helsinki-NLP/opus-mt-en-es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mrm8488/mbart-large-finetuned-opus-en-es-translation.</w:t>
      </w:r>
      <w:r w:rsidDel="00000000" w:rsidR="00000000" w:rsidRPr="00000000">
        <w:rPr>
          <w:rFonts w:ascii="Times New Roman" w:cs="Times New Roman" w:eastAsia="Times New Roman" w:hAnsi="Times New Roman"/>
          <w:sz w:val="24"/>
          <w:szCs w:val="24"/>
          <w:rtl w:val="0"/>
        </w:rPr>
        <w:t xml:space="preserve"> For translation from Spanish to English, we used the </w:t>
      </w:r>
      <w:r w:rsidDel="00000000" w:rsidR="00000000" w:rsidRPr="00000000">
        <w:rPr>
          <w:rFonts w:ascii="Courier New" w:cs="Courier New" w:eastAsia="Courier New" w:hAnsi="Courier New"/>
          <w:sz w:val="24"/>
          <w:szCs w:val="24"/>
          <w:rtl w:val="0"/>
        </w:rPr>
        <w:t xml:space="preserve">Helsinki-NLP/opus-mt-es-en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Helsinki-NLP/opus-mt-ROMANCE-en</w:t>
      </w:r>
      <w:r w:rsidDel="00000000" w:rsidR="00000000" w:rsidRPr="00000000">
        <w:rPr>
          <w:rFonts w:ascii="Times New Roman" w:cs="Times New Roman" w:eastAsia="Times New Roman" w:hAnsi="Times New Roman"/>
          <w:sz w:val="24"/>
          <w:szCs w:val="24"/>
          <w:rtl w:val="0"/>
        </w:rPr>
        <w:t xml:space="preserve"> models.</w:t>
      </w:r>
      <w:r w:rsidDel="00000000" w:rsidR="00000000" w:rsidRPr="00000000">
        <w:rPr>
          <w:rtl w:val="0"/>
        </w:rPr>
      </w:r>
    </w:p>
    <w:p w:rsidR="00000000" w:rsidDel="00000000" w:rsidP="00000000" w:rsidRDefault="00000000" w:rsidRPr="00000000" w14:paraId="0000004E">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Summarization</w:t>
      </w:r>
    </w:p>
    <w:p w:rsidR="00000000" w:rsidDel="00000000" w:rsidP="00000000" w:rsidRDefault="00000000" w:rsidRPr="00000000" w14:paraId="0000004F">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 Face also offers a Summarization Pipeline that summarizes larger collections of text into smaller ones. We used 2 different models to summarize our contexts, the default model and the Pegasus model. </w:t>
      </w:r>
      <w:r w:rsidDel="00000000" w:rsidR="00000000" w:rsidRPr="00000000">
        <w:rPr>
          <w:rtl w:val="0"/>
        </w:rPr>
      </w:r>
    </w:p>
    <w:p w:rsidR="00000000" w:rsidDel="00000000" w:rsidP="00000000" w:rsidRDefault="00000000" w:rsidRPr="00000000" w14:paraId="00000050">
      <w:pPr>
        <w:numPr>
          <w:ilvl w:val="0"/>
          <w:numId w:val="1"/>
        </w:numPr>
        <w:tabs>
          <w:tab w:val="left" w:leader="none" w:pos="1170"/>
          <w:tab w:val="left" w:leader="none" w:pos="359.00000000000006"/>
          <w:tab w:val="left" w:leader="none" w:pos="1170"/>
        </w:tabs>
        <w:spacing w:after="200" w:before="200" w:line="24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51">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 Selection</w:t>
      </w:r>
    </w:p>
    <w:p w:rsidR="00000000" w:rsidDel="00000000" w:rsidP="00000000" w:rsidRDefault="00000000" w:rsidRPr="00000000" w14:paraId="00000052">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Shows a map of correct answers per question with respect to the page number. This was used to pick the best context for each section. Our strategy was to look for large groups of correct contexts.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386.91406250000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5000" cy="12279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5000" cy="1227981"/>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w:t>
            </w:r>
            <w:r w:rsidDel="00000000" w:rsidR="00000000" w:rsidRPr="00000000">
              <w:rPr>
                <w:rFonts w:ascii="Times New Roman" w:cs="Times New Roman" w:eastAsia="Times New Roman" w:hAnsi="Times New Roman"/>
                <w:sz w:val="24"/>
                <w:szCs w:val="24"/>
                <w:rtl w:val="0"/>
              </w:rPr>
              <w:t xml:space="preserve">Valid contexts visualized as slices of the overall text</w:t>
            </w:r>
          </w:p>
        </w:tc>
      </w:tr>
    </w:tbl>
    <w:p w:rsidR="00000000" w:rsidDel="00000000" w:rsidP="00000000" w:rsidRDefault="00000000" w:rsidRPr="00000000" w14:paraId="00000055">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Answering</w:t>
      </w:r>
    </w:p>
    <w:p w:rsidR="00000000" w:rsidDel="00000000" w:rsidP="00000000" w:rsidRDefault="00000000" w:rsidRPr="00000000" w14:paraId="00000056">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characteristic sample of various question and answer outputs is shown in appendix </w:t>
      </w:r>
      <w:r w:rsidDel="00000000" w:rsidR="00000000" w:rsidRPr="00000000">
        <w:rPr>
          <w:rFonts w:ascii="Times New Roman" w:cs="Times New Roman" w:eastAsia="Times New Roman" w:hAnsi="Times New Roman"/>
          <w:b w:val="1"/>
          <w:sz w:val="24"/>
          <w:szCs w:val="24"/>
          <w:rtl w:val="0"/>
        </w:rPr>
        <w:t xml:space="preserve">Table A1</w:t>
      </w:r>
      <w:r w:rsidDel="00000000" w:rsidR="00000000" w:rsidRPr="00000000">
        <w:rPr>
          <w:rFonts w:ascii="Times New Roman" w:cs="Times New Roman" w:eastAsia="Times New Roman" w:hAnsi="Times New Roman"/>
          <w:sz w:val="24"/>
          <w:szCs w:val="24"/>
          <w:rtl w:val="0"/>
        </w:rPr>
        <w:t xml:space="preserve">. Results are compared on the default model of the Hugging Face QA pipeline, with two sample sets taken: one using our context builder and one using all contexts at the same time. </w:t>
      </w:r>
    </w:p>
    <w:p w:rsidR="00000000" w:rsidDel="00000000" w:rsidP="00000000" w:rsidRDefault="00000000" w:rsidRPr="00000000" w14:paraId="00000057">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context’ sample set had quite a low accuracy at only 6 out of 16 answers (37.50%) being classified as correct. The ‘context builder’ sample set had a much higher accuracy of 13 out of 16 (81.25%).</w:t>
      </w:r>
    </w:p>
    <w:p w:rsidR="00000000" w:rsidDel="00000000" w:rsidP="00000000" w:rsidRDefault="00000000" w:rsidRPr="00000000" w14:paraId="00000058">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our default model + context builder approach were compared against two other models, both also utilizing the context builder: </w:t>
      </w:r>
      <w:r w:rsidDel="00000000" w:rsidR="00000000" w:rsidRPr="00000000">
        <w:rPr>
          <w:rFonts w:ascii="Courier New" w:cs="Courier New" w:eastAsia="Courier New" w:hAnsi="Courier New"/>
          <w:sz w:val="24"/>
          <w:szCs w:val="24"/>
          <w:rtl w:val="0"/>
        </w:rPr>
        <w:t xml:space="preserve">deepset</w:t>
      </w: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4"/>
          <w:szCs w:val="24"/>
          <w:rtl w:val="0"/>
        </w:rPr>
        <w:t xml:space="preserve">tinyroberta-squad2</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deepset/roberta-base-squad2</w:t>
      </w:r>
      <w:r w:rsidDel="00000000" w:rsidR="00000000" w:rsidRPr="00000000">
        <w:rPr>
          <w:rFonts w:ascii="Times New Roman" w:cs="Times New Roman" w:eastAsia="Times New Roman" w:hAnsi="Times New Roman"/>
          <w:sz w:val="24"/>
          <w:szCs w:val="24"/>
          <w:rtl w:val="0"/>
        </w:rPr>
        <w:t xml:space="preserve">. The difference between these two models is purely that the </w:t>
      </w:r>
      <w:r w:rsidDel="00000000" w:rsidR="00000000" w:rsidRPr="00000000">
        <w:rPr>
          <w:rFonts w:ascii="Courier New" w:cs="Courier New" w:eastAsia="Courier New" w:hAnsi="Courier New"/>
          <w:sz w:val="24"/>
          <w:szCs w:val="24"/>
          <w:rtl w:val="0"/>
        </w:rPr>
        <w:t xml:space="preserve">tinyroberta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 is ‘distilled’, making it smaller and easier to run while retaining most of the performance. Between the </w:t>
      </w:r>
      <w:r w:rsidDel="00000000" w:rsidR="00000000" w:rsidRPr="00000000">
        <w:rPr>
          <w:rFonts w:ascii="Courier New" w:cs="Courier New" w:eastAsia="Courier New" w:hAnsi="Courier New"/>
          <w:sz w:val="24"/>
          <w:szCs w:val="24"/>
          <w:rtl w:val="0"/>
        </w:rPr>
        <w:t xml:space="preserve">roberta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Courier New" w:cs="Courier New" w:eastAsia="Courier New" w:hAnsi="Courier New"/>
          <w:sz w:val="24"/>
          <w:szCs w:val="24"/>
          <w:rtl w:val="0"/>
        </w:rPr>
        <w:t xml:space="preserve">tinyroberta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models, they both yielded 13 out of 16 answers (81.25%) as correct with a slight variance in the wording of their answers. Notably, </w:t>
      </w:r>
      <w:r w:rsidDel="00000000" w:rsidR="00000000" w:rsidRPr="00000000">
        <w:rPr>
          <w:rFonts w:ascii="Courier New" w:cs="Courier New" w:eastAsia="Courier New" w:hAnsi="Courier New"/>
          <w:sz w:val="24"/>
          <w:szCs w:val="24"/>
          <w:rtl w:val="0"/>
        </w:rPr>
        <w:t xml:space="preserve">tinyroberta</w:t>
      </w:r>
      <w:r w:rsidDel="00000000" w:rsidR="00000000" w:rsidRPr="00000000">
        <w:rPr>
          <w:rFonts w:ascii="Times New Roman" w:cs="Times New Roman" w:eastAsia="Times New Roman" w:hAnsi="Times New Roman"/>
          <w:sz w:val="24"/>
          <w:szCs w:val="24"/>
          <w:rtl w:val="0"/>
        </w:rPr>
        <w:t xml:space="preserve"> completed all 16 queries much faster in around 37 seconds vs </w:t>
      </w:r>
      <w:r w:rsidDel="00000000" w:rsidR="00000000" w:rsidRPr="00000000">
        <w:rPr>
          <w:rFonts w:ascii="Courier New" w:cs="Courier New" w:eastAsia="Courier New" w:hAnsi="Courier New"/>
          <w:sz w:val="24"/>
          <w:szCs w:val="24"/>
          <w:rtl w:val="0"/>
        </w:rPr>
        <w:t xml:space="preserve">roberta</w:t>
      </w:r>
      <w:r w:rsidDel="00000000" w:rsidR="00000000" w:rsidRPr="00000000">
        <w:rPr>
          <w:rFonts w:ascii="Times New Roman" w:cs="Times New Roman" w:eastAsia="Times New Roman" w:hAnsi="Times New Roman"/>
          <w:sz w:val="24"/>
          <w:szCs w:val="24"/>
          <w:rtl w:val="0"/>
        </w:rPr>
        <w:t xml:space="preserve">’s 72 seconds.</w:t>
      </w:r>
    </w:p>
    <w:p w:rsidR="00000000" w:rsidDel="00000000" w:rsidP="00000000" w:rsidRDefault="00000000" w:rsidRPr="00000000" w14:paraId="00000059">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Translation</w:t>
      </w:r>
      <w:r w:rsidDel="00000000" w:rsidR="00000000" w:rsidRPr="00000000">
        <w:rPr>
          <w:rtl w:val="0"/>
        </w:rPr>
      </w:r>
    </w:p>
    <w:p w:rsidR="00000000" w:rsidDel="00000000" w:rsidP="00000000" w:rsidRDefault="00000000" w:rsidRPr="00000000" w14:paraId="0000005A">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We found that the resulting English to Spanish translations from the generated answers to our questions were identical. The results of the translations are shown in </w:t>
      </w:r>
      <w:r w:rsidDel="00000000" w:rsidR="00000000" w:rsidRPr="00000000">
        <w:rPr>
          <w:rFonts w:ascii="Times New Roman" w:cs="Times New Roman" w:eastAsia="Times New Roman" w:hAnsi="Times New Roman"/>
          <w:b w:val="1"/>
          <w:sz w:val="24"/>
          <w:szCs w:val="24"/>
          <w:rtl w:val="0"/>
        </w:rPr>
        <w:t xml:space="preserve">Table A2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pPr w:leftFromText="180" w:rightFromText="180" w:topFromText="180" w:bottomFromText="180" w:vertAnchor="margin" w:horzAnchor="margin" w:tblpX="4665" w:tblpY="4125"/>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60"/>
        <w:gridCol w:w="1560"/>
        <w:tblGridChange w:id="0">
          <w:tblGrid>
            <w:gridCol w:w="1515"/>
            <w:gridCol w:w="1560"/>
            <w:gridCol w:w="1560"/>
          </w:tblGrid>
        </w:tblGridChange>
      </w:tblGrid>
      <w:tr>
        <w:trPr>
          <w:cantSplit w:val="0"/>
          <w:trHeight w:val="315" w:hRule="atLeast"/>
          <w:tblHeader w:val="1"/>
        </w:trPr>
        <w:tc>
          <w:tcPr>
            <w:tcBorders>
              <w:top w:color="000000" w:space="0" w:sz="0" w:val="nil"/>
              <w:left w:color="000000" w:space="0" w:sz="0" w:val="nil"/>
              <w:bottom w:color="000000" w:space="0" w:sz="12" w:val="single"/>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Model</w:t>
            </w:r>
          </w:p>
        </w:tc>
        <w:tc>
          <w:tcPr>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Pegasus Model</w:t>
            </w:r>
          </w:p>
        </w:tc>
      </w:tr>
      <w:tr>
        <w:trPr>
          <w:cantSplit w:val="0"/>
          <w:trHeight w:val="330" w:hRule="atLeast"/>
          <w:tblHeader w:val="0"/>
        </w:trPr>
        <w:tc>
          <w:tcPr>
            <w:tcBorders>
              <w:top w:color="000000" w:space="0" w:sz="12" w:val="single"/>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evidence</w:t>
            </w:r>
          </w:p>
        </w:tc>
        <w:tc>
          <w:tcPr>
            <w:tcBorders>
              <w:top w:color="000000" w:space="0" w:sz="12"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c>
          <w:tcPr>
            <w:tcBorders>
              <w:top w:color="000000" w:space="0" w:sz="12"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crime scene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investigator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culprit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r>
      <w:tr>
        <w:trPr>
          <w:cantSplit w:val="0"/>
          <w:trHeight w:val="315" w:hRule="atLeast"/>
          <w:tblHeader w:val="0"/>
        </w:trPr>
        <w:tc>
          <w:tcPr>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suspect</w:t>
            </w:r>
          </w:p>
        </w:tc>
        <w:tc>
          <w:tcPr>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c>
          <w:tcPr>
            <w:tcBorders>
              <w:top w:color="000000" w:space="0" w:sz="0" w:val="nil"/>
              <w:left w:color="000000" w:space="0" w:sz="0" w:val="nil"/>
              <w:bottom w:color="000000" w:space="0" w:sz="12" w:val="single"/>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w:t>
            </w:r>
          </w:p>
        </w:tc>
      </w:tr>
      <w:tr>
        <w:trPr>
          <w:cantSplit w:val="0"/>
          <w:trHeight w:val="315" w:hRule="atLeast"/>
          <w:tblHeader w:val="0"/>
        </w:trPr>
        <w:tc>
          <w:tcPr>
            <w:gridSpan w:val="3"/>
            <w:tcBorders>
              <w:top w:color="000000" w:space="0" w:sz="12" w:val="single"/>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Default model vs pegasus model accuracy for summarization</w:t>
            </w:r>
          </w:p>
        </w:tc>
      </w:tr>
    </w:tbl>
    <w:p w:rsidR="00000000" w:rsidDel="00000000" w:rsidP="00000000" w:rsidRDefault="00000000" w:rsidRPr="00000000" w14:paraId="00000070">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Summarization</w:t>
      </w:r>
    </w:p>
    <w:p w:rsidR="00000000" w:rsidDel="00000000" w:rsidP="00000000" w:rsidRDefault="00000000" w:rsidRPr="00000000" w14:paraId="00000071">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Default and Pegasus model for summarization. Both gave very similar results. Only the Pegasus model gave an incorrect response to 1 question about the investigator. </w:t>
      </w:r>
      <w:r w:rsidDel="00000000" w:rsidR="00000000" w:rsidRPr="00000000">
        <w:rPr>
          <w:rtl w:val="0"/>
        </w:rPr>
      </w:r>
    </w:p>
    <w:p w:rsidR="00000000" w:rsidDel="00000000" w:rsidP="00000000" w:rsidRDefault="00000000" w:rsidRPr="00000000" w14:paraId="00000072">
      <w:pPr>
        <w:numPr>
          <w:ilvl w:val="0"/>
          <w:numId w:val="1"/>
        </w:numPr>
        <w:tabs>
          <w:tab w:val="left" w:leader="none" w:pos="1170"/>
          <w:tab w:val="left" w:leader="none" w:pos="359.00000000000006"/>
          <w:tab w:val="left" w:leader="none" w:pos="1170"/>
        </w:tabs>
        <w:spacing w:after="200" w:before="200" w:line="24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73">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Answering</w:t>
      </w:r>
    </w:p>
    <w:p w:rsidR="00000000" w:rsidDel="00000000" w:rsidP="00000000" w:rsidRDefault="00000000" w:rsidRPr="00000000" w14:paraId="00000074">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builder massively improved accuracy when answering our test questions using the default model, more than doubling the performance against the ‘full context’ strategy. This confirms our hypothesis that careful context selection is the most effective way to increase performance in the QA pipeline.</w:t>
      </w:r>
    </w:p>
    <w:p w:rsidR="00000000" w:rsidDel="00000000" w:rsidP="00000000" w:rsidRDefault="00000000" w:rsidRPr="00000000" w14:paraId="00000075">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 distilled model had clear performance benefits while the accuracy trade-off was negligible. There was no discernible difference in the answers returned between the distilled vs undistilled model, but both seemed to perform slightly better than the default model.</w:t>
      </w:r>
    </w:p>
    <w:p w:rsidR="00000000" w:rsidDel="00000000" w:rsidP="00000000" w:rsidRDefault="00000000" w:rsidRPr="00000000" w14:paraId="00000076">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models, subjective questions had very low scores and often were incorrect. Questions with clear and exact answers such as “What is the murder weapon?” had a dramatically higher confidence and accuracy than questions like “What was Sherlock Holmes like?”.</w:t>
      </w:r>
    </w:p>
    <w:p w:rsidR="00000000" w:rsidDel="00000000" w:rsidP="00000000" w:rsidRDefault="00000000" w:rsidRPr="00000000" w14:paraId="00000077">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Translation</w:t>
      </w:r>
      <w:r w:rsidDel="00000000" w:rsidR="00000000" w:rsidRPr="00000000">
        <w:rPr>
          <w:rtl w:val="0"/>
        </w:rPr>
      </w:r>
    </w:p>
    <w:p w:rsidR="00000000" w:rsidDel="00000000" w:rsidP="00000000" w:rsidRDefault="00000000" w:rsidRPr="00000000" w14:paraId="00000078">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the two models used for Spanish to English translation, there were occasionally differences that appeared in the outputs. Despite slight deviation in the translations shown in appendix </w:t>
      </w:r>
      <w:r w:rsidDel="00000000" w:rsidR="00000000" w:rsidRPr="00000000">
        <w:rPr>
          <w:rFonts w:ascii="Times New Roman" w:cs="Times New Roman" w:eastAsia="Times New Roman" w:hAnsi="Times New Roman"/>
          <w:b w:val="1"/>
          <w:sz w:val="24"/>
          <w:szCs w:val="24"/>
          <w:rtl w:val="0"/>
        </w:rPr>
        <w:t xml:space="preserve">Table A2</w:t>
      </w:r>
      <w:r w:rsidDel="00000000" w:rsidR="00000000" w:rsidRPr="00000000">
        <w:rPr>
          <w:rFonts w:ascii="Times New Roman" w:cs="Times New Roman" w:eastAsia="Times New Roman" w:hAnsi="Times New Roman"/>
          <w:sz w:val="24"/>
          <w:szCs w:val="24"/>
          <w:rtl w:val="0"/>
        </w:rPr>
        <w:t xml:space="preserve">, the output of the models are synonymous and reflect the same answer.</w:t>
      </w:r>
    </w:p>
    <w:p w:rsidR="00000000" w:rsidDel="00000000" w:rsidP="00000000" w:rsidRDefault="00000000" w:rsidRPr="00000000" w14:paraId="00000079">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Summarization</w:t>
      </w:r>
    </w:p>
    <w:p w:rsidR="00000000" w:rsidDel="00000000" w:rsidP="00000000" w:rsidRDefault="00000000" w:rsidRPr="00000000" w14:paraId="0000007C">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Both models gave very similar results. The Pegasus model gave a detailed description of the investigator without using his name. </w:t>
      </w:r>
      <w:r w:rsidDel="00000000" w:rsidR="00000000" w:rsidRPr="00000000">
        <w:rPr>
          <w:rtl w:val="0"/>
        </w:rPr>
      </w:r>
    </w:p>
    <w:p w:rsidR="00000000" w:rsidDel="00000000" w:rsidP="00000000" w:rsidRDefault="00000000" w:rsidRPr="00000000" w14:paraId="0000007D">
      <w:pPr>
        <w:numPr>
          <w:ilvl w:val="0"/>
          <w:numId w:val="1"/>
        </w:numPr>
        <w:tabs>
          <w:tab w:val="left" w:leader="none" w:pos="1170"/>
          <w:tab w:val="left" w:leader="none" w:pos="359.00000000000006"/>
          <w:tab w:val="left" w:leader="none" w:pos="1170"/>
        </w:tabs>
        <w:spacing w:after="200" w:before="200" w:line="240" w:lineRule="auto"/>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7E">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answering pipeline was very effective when combined with other NLP techniques such as regex for context-tagging and context-building. It may be possible to improve output answers further by using text-generation and careful prompt selection to create more fluent responses.</w:t>
      </w:r>
    </w:p>
    <w:p w:rsidR="00000000" w:rsidDel="00000000" w:rsidP="00000000" w:rsidRDefault="00000000" w:rsidRPr="00000000" w14:paraId="0000007F">
      <w:pPr>
        <w:tabs>
          <w:tab w:val="left" w:leader="none" w:pos="1170"/>
          <w:tab w:val="left" w:leader="none" w:pos="359.00000000000006"/>
          <w:tab w:val="left" w:leader="none" w:pos="1170"/>
        </w:tabs>
        <w:spacing w:after="200" w:before="200"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context-selection could possibly be automated by providing a context-selector program with a list of known questions and answers, as well as some associated tags for each question. Essentially a ‘context-builder-builder’ could be used to quickly ‘tune’ a chatbot for a specific book.</w:t>
      </w:r>
    </w:p>
    <w:p w:rsidR="00000000" w:rsidDel="00000000" w:rsidP="00000000" w:rsidRDefault="00000000" w:rsidRPr="00000000" w14:paraId="00000080">
      <w:pPr>
        <w:tabs>
          <w:tab w:val="left" w:leader="none" w:pos="1170"/>
          <w:tab w:val="left" w:leader="none" w:pos="359.00000000000006"/>
          <w:tab w:val="left" w:leader="none" w:pos="1170"/>
        </w:tabs>
        <w:spacing w:after="200" w:before="200" w:line="240" w:lineRule="auto"/>
        <w:ind w:left="0" w:firstLine="0"/>
        <w:jc w:val="left"/>
        <w:rPr>
          <w:rFonts w:ascii="Times" w:cs="Times" w:eastAsia="Times" w:hAnsi="Times"/>
          <w:color w:val="ff9900"/>
          <w:sz w:val="24"/>
          <w:szCs w:val="24"/>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When reflecting on how easily implemented this chatbot was (i.e. how much work the Hugging Face models/pipeline did for us), it is clearly apparent that the transformer architecture is leaps and bounds ahead of other similar NLP technologies on its own. Implementing a similar question-answering, translation, or summarization pipeline using only regex or simple word embeddings would prove a monumental task compared to simply using transformers.</w:t>
      </w:r>
      <w:r w:rsidDel="00000000" w:rsidR="00000000" w:rsidRPr="00000000">
        <w:rPr>
          <w:rtl w:val="0"/>
        </w:rPr>
      </w:r>
    </w:p>
    <w:p w:rsidR="00000000" w:rsidDel="00000000" w:rsidP="00000000" w:rsidRDefault="00000000" w:rsidRPr="00000000" w14:paraId="00000081">
      <w:pPr>
        <w:numPr>
          <w:ilvl w:val="0"/>
          <w:numId w:val="1"/>
        </w:numPr>
        <w:tabs>
          <w:tab w:val="left" w:leader="none" w:pos="1170"/>
          <w:tab w:val="left" w:leader="none" w:pos="359.00000000000006"/>
          <w:tab w:val="left" w:leader="none" w:pos="1170"/>
        </w:tabs>
        <w:spacing w:after="200" w:before="20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w:t>
      </w:r>
    </w:p>
    <w:tbl>
      <w:tblPr>
        <w:tblStyle w:val="Table5"/>
        <w:tblpPr w:leftFromText="180" w:rightFromText="180" w:topFromText="180" w:bottomFromText="180" w:vertAnchor="page" w:horzAnchor="page" w:tblpX="855" w:tblpY="1500"/>
        <w:tblW w:w="1441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195"/>
        <w:gridCol w:w="765"/>
        <w:gridCol w:w="1215"/>
        <w:gridCol w:w="3360"/>
        <w:gridCol w:w="765"/>
        <w:gridCol w:w="1140"/>
        <w:tblGridChange w:id="0">
          <w:tblGrid>
            <w:gridCol w:w="3975"/>
            <w:gridCol w:w="3195"/>
            <w:gridCol w:w="765"/>
            <w:gridCol w:w="1215"/>
            <w:gridCol w:w="3360"/>
            <w:gridCol w:w="765"/>
            <w:gridCol w:w="1140"/>
          </w:tblGrid>
        </w:tblGridChange>
      </w:tblGrid>
      <w:tr>
        <w:trPr>
          <w:cantSplit w:val="0"/>
          <w:trHeight w:val="290.9765625" w:hRule="atLeast"/>
          <w:tblHeader w:val="0"/>
        </w:trPr>
        <w:tc>
          <w:tcPr>
            <w:vMerge w:val="restart"/>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2">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Question</w:t>
            </w:r>
          </w:p>
        </w:tc>
        <w:tc>
          <w:tcPr>
            <w:gridSpan w:val="3"/>
            <w:tcBorders>
              <w:top w:color="000000" w:space="0" w:sz="0" w:val="nil"/>
              <w:left w:color="000000" w:space="0" w:sz="0" w:val="nil"/>
              <w:bottom w:color="000000" w:space="0" w:sz="12" w:val="single"/>
            </w:tcBorders>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All Contexts Simultaneously</w:t>
            </w:r>
          </w:p>
        </w:tc>
        <w:tc>
          <w:tcPr>
            <w:gridSpan w:val="3"/>
            <w:tcBorders>
              <w:top w:color="000000" w:space="0" w:sz="0" w:val="nil"/>
              <w:left w:color="000000" w:space="0" w:sz="0" w:val="nil"/>
              <w:bottom w:color="000000" w:space="0" w:sz="12" w:val="single"/>
            </w:tcBorders>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Context Builder</w:t>
            </w:r>
          </w:p>
        </w:tc>
      </w:tr>
      <w:tr>
        <w:trPr>
          <w:cantSplit w:val="0"/>
          <w:trHeight w:val="356.953125" w:hRule="atLeast"/>
          <w:tblHeader w:val="0"/>
        </w:trPr>
        <w:tc>
          <w:tcPr>
            <w:vMerge w:val="continue"/>
            <w:tcBorders>
              <w:top w:color="000000" w:space="0" w:sz="4" w:val="single"/>
              <w:left w:color="000000" w:space="0" w:sz="0" w:val="nil"/>
              <w:bottom w:color="000000" w:space="0" w:sz="12" w:val="single"/>
              <w:right w:color="000000" w:space="0" w:sz="4" w:val="single"/>
            </w:tcBorders>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tl w:val="0"/>
              </w:rPr>
            </w:r>
          </w:p>
        </w:tc>
        <w:tc>
          <w:tcPr>
            <w:tcBorders>
              <w:top w:color="000000" w:space="0" w:sz="12" w:val="single"/>
              <w:left w:color="000000" w:space="0" w:sz="4" w:val="single"/>
              <w:bottom w:color="000000" w:space="0" w:sz="12" w:val="single"/>
              <w:right w:color="000000" w:space="0" w:sz="0" w:val="nil"/>
            </w:tcBorders>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Answer</w:t>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Score</w:t>
            </w:r>
          </w:p>
        </w:tc>
        <w:tc>
          <w:tcPr>
            <w:tcBorders>
              <w:top w:color="000000" w:space="0" w:sz="12" w:val="single"/>
              <w:left w:color="000000" w:space="0" w:sz="0" w:val="nil"/>
              <w:bottom w:color="000000" w:space="0" w:sz="12" w:val="single"/>
              <w:right w:color="000000" w:space="0" w:sz="4" w:val="single"/>
            </w:tcBorders>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Accuracy</w:t>
            </w:r>
          </w:p>
        </w:tc>
        <w:tc>
          <w:tcPr>
            <w:tcBorders>
              <w:top w:color="000000" w:space="0" w:sz="12" w:val="single"/>
              <w:left w:color="000000" w:space="0" w:sz="4" w:val="single"/>
              <w:bottom w:color="000000" w:space="0" w:sz="12" w:val="single"/>
              <w:right w:color="000000" w:space="0" w:sz="0" w:val="nil"/>
            </w:tcBorders>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Answer</w:t>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Score</w:t>
            </w:r>
          </w:p>
        </w:tc>
        <w:tc>
          <w:tcPr>
            <w:tcBorders>
              <w:top w:color="000000" w:space="0" w:sz="12" w:val="single"/>
              <w:left w:color="000000" w:space="0" w:sz="0" w:val="nil"/>
              <w:bottom w:color="000000" w:space="0" w:sz="12" w:val="single"/>
              <w:right w:color="000000" w:space="0" w:sz="4" w:val="single"/>
            </w:tcBorders>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Accuracy</w:t>
            </w:r>
          </w:p>
        </w:tc>
      </w:tr>
      <w:tr>
        <w:trPr>
          <w:cantSplit w:val="0"/>
          <w:tblHeader w:val="0"/>
        </w:trPr>
        <w:tc>
          <w:tcPr>
            <w:tcBorders>
              <w:top w:color="000000" w:space="0" w:sz="12" w:val="single"/>
              <w:left w:color="000000" w:space="0" w:sz="0" w:val="nil"/>
              <w:bottom w:color="000000" w:space="0" w:sz="4" w:val="dotted"/>
              <w:right w:color="000000" w:space="0" w:sz="4" w:val="single"/>
            </w:tcBorders>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was the murder weapon?</w:t>
            </w:r>
            <w:r w:rsidDel="00000000" w:rsidR="00000000" w:rsidRPr="00000000">
              <w:rPr>
                <w:rtl w:val="0"/>
              </w:rPr>
            </w:r>
          </w:p>
        </w:tc>
        <w:tc>
          <w:tcPr>
            <w:tcBorders>
              <w:top w:color="000000" w:space="0" w:sz="12" w:val="single"/>
              <w:left w:color="000000" w:space="0" w:sz="4" w:val="single"/>
              <w:bottom w:color="000000" w:space="0" w:sz="4" w:val="dotted"/>
              <w:right w:color="000000" w:space="0" w:sz="0" w:val="nil"/>
            </w:tcBorders>
          </w:tcPr>
          <w:p w:rsidR="00000000" w:rsidDel="00000000" w:rsidP="00000000" w:rsidRDefault="00000000" w:rsidRPr="00000000" w14:paraId="0000009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w:t>
              <w:tab/>
            </w:r>
          </w:p>
        </w:tc>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09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0.669</w:t>
            </w:r>
          </w:p>
        </w:tc>
        <w:tc>
          <w:tcPr>
            <w:tcBorders>
              <w:top w:color="000000" w:space="0" w:sz="12" w:val="single"/>
              <w:left w:color="000000" w:space="0" w:sz="0" w:val="nil"/>
              <w:bottom w:color="000000" w:space="0" w:sz="4" w:val="dotted"/>
              <w:right w:color="000000" w:space="0" w:sz="4" w:val="single"/>
            </w:tcBorders>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12" w:val="single"/>
              <w:left w:color="000000" w:space="0" w:sz="4" w:val="single"/>
              <w:bottom w:color="000000" w:space="0" w:sz="4" w:val="dotted"/>
              <w:right w:color="000000" w:space="0" w:sz="0" w:val="nil"/>
            </w:tcBorders>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blow-pipe</w:t>
            </w:r>
            <w:r w:rsidDel="00000000" w:rsidR="00000000" w:rsidRPr="00000000">
              <w:rPr>
                <w:rtl w:val="0"/>
              </w:rPr>
            </w:r>
          </w:p>
        </w:tc>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0.078</w:t>
            </w:r>
            <w:r w:rsidDel="00000000" w:rsidR="00000000" w:rsidRPr="00000000">
              <w:rPr>
                <w:rtl w:val="0"/>
              </w:rPr>
            </w:r>
          </w:p>
        </w:tc>
        <w:tc>
          <w:tcPr>
            <w:tcBorders>
              <w:top w:color="000000" w:space="0" w:sz="12" w:val="single"/>
              <w:left w:color="000000" w:space="0" w:sz="0" w:val="nil"/>
              <w:bottom w:color="000000" w:space="0" w:sz="4" w:val="dotted"/>
              <w:right w:color="000000" w:space="0" w:sz="4" w:val="single"/>
            </w:tcBorders>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How was Sholto murdered?</w:t>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9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0.443</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9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0.408</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killed Sholto?</w:t>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0.103</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0.151</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Who murdered Sholto?</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0.343</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0.718</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rHeight w:val="349.98046875" w:hRule="atLeast"/>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Who was the culprit?</w:t>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0.668</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0.688</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did Tonga do?</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0.766</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0.766</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Who is the investigator?</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0.892</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0.992</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Who is Sherlock Holmes?</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C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0.925</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the scientific detective</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0.471</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time do the detectives arrive at the crime scene?</w:t>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ten o’clock</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0.914</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ten o’clock</w:t>
              <w:tab/>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0.852</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did the detectives notice at the crime scene?</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compositors, weavers, and diamond-polishers</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0.002</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One tiny speck of blood</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0.000</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Where was the murder weapon found?</w:t>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0.638</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opposite to the iron box</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0.001</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What was Jonathan Small's role?</w:t>
              <w:tab/>
            </w:r>
            <w:r w:rsidDel="00000000" w:rsidR="00000000" w:rsidRPr="00000000">
              <w:rPr>
                <w:rtl w:val="0"/>
              </w:rPr>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E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lighting a cigar</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0.898</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lowered the treasure-box to the ground</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0.297</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What did Jonathan Small's do?</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E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lighting a cigar</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0.979</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lowered the treasure-box to the ground</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0.503</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E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Who was the accomplice?</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E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E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0.510</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F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0.926</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F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blHeader w:val="0"/>
        </w:trPr>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F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Who aided Tonga in stealing the treasure?</w:t>
              <w:tab/>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F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tab/>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F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0.587</w:t>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F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c>
          <w:tcPr>
            <w:tcBorders>
              <w:top w:color="000000" w:space="0" w:sz="4" w:val="dotted"/>
              <w:left w:color="000000" w:space="0" w:sz="4" w:val="single"/>
              <w:bottom w:color="000000" w:space="0" w:sz="4" w:val="dotted"/>
              <w:right w:color="000000" w:space="0" w:sz="0" w:val="nil"/>
            </w:tcBorders>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lowered the treasure-box to the ground</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0.528</w:t>
            </w:r>
            <w:r w:rsidDel="00000000" w:rsidR="00000000" w:rsidRPr="00000000">
              <w:rPr>
                <w:rtl w:val="0"/>
              </w:rPr>
            </w:r>
          </w:p>
        </w:tc>
        <w:tc>
          <w:tcPr>
            <w:tcBorders>
              <w:top w:color="000000" w:space="0" w:sz="4" w:val="dotted"/>
              <w:left w:color="000000" w:space="0" w:sz="0" w:val="nil"/>
              <w:bottom w:color="000000" w:space="0" w:sz="4" w:val="dotted"/>
              <w:right w:color="000000" w:space="0" w:sz="4" w:val="single"/>
            </w:tcBorders>
          </w:tcPr>
          <w:p w:rsidR="00000000" w:rsidDel="00000000" w:rsidP="00000000" w:rsidRDefault="00000000" w:rsidRPr="00000000" w14:paraId="000000F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r>
      <w:tr>
        <w:trPr>
          <w:cantSplit w:val="0"/>
          <w:tblHeader w:val="0"/>
        </w:trPr>
        <w:tc>
          <w:tcPr>
            <w:tcBorders>
              <w:top w:color="000000" w:space="0" w:sz="4" w:val="dotted"/>
              <w:left w:color="000000" w:space="0" w:sz="0" w:val="nil"/>
              <w:bottom w:color="000000" w:space="0" w:sz="12" w:val="single"/>
              <w:right w:color="000000" w:space="0" w:sz="4" w:val="single"/>
            </w:tcBorders>
          </w:tcPr>
          <w:p w:rsidR="00000000" w:rsidDel="00000000" w:rsidP="00000000" w:rsidRDefault="00000000" w:rsidRPr="00000000" w14:paraId="000000F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What were Jonathan Small and Tonga trying to steal from Sholto?</w:t>
            </w:r>
          </w:p>
        </w:tc>
        <w:tc>
          <w:tcPr>
            <w:tcBorders>
              <w:top w:color="000000" w:space="0" w:sz="4" w:val="dotted"/>
              <w:left w:color="000000" w:space="0" w:sz="4" w:val="single"/>
              <w:bottom w:color="000000" w:space="0" w:sz="12" w:val="single"/>
              <w:right w:color="000000" w:space="0" w:sz="0" w:val="nil"/>
            </w:tcBorders>
          </w:tcPr>
          <w:p w:rsidR="00000000" w:rsidDel="00000000" w:rsidP="00000000" w:rsidRDefault="00000000" w:rsidRPr="00000000" w14:paraId="000000F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poisoned darts</w:t>
              <w:tab/>
            </w:r>
          </w:p>
        </w:tc>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0F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0.159</w:t>
            </w:r>
          </w:p>
        </w:tc>
        <w:tc>
          <w:tcPr>
            <w:tcBorders>
              <w:top w:color="000000" w:space="0" w:sz="4" w:val="dotted"/>
              <w:left w:color="000000" w:space="0" w:sz="0" w:val="nil"/>
              <w:bottom w:color="000000" w:space="0" w:sz="12" w:val="single"/>
              <w:right w:color="000000" w:space="0" w:sz="4" w:val="single"/>
            </w:tcBorders>
          </w:tcPr>
          <w:p w:rsidR="00000000" w:rsidDel="00000000" w:rsidP="00000000" w:rsidRDefault="00000000" w:rsidRPr="00000000" w14:paraId="000000F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Incorrect</w:t>
            </w:r>
          </w:p>
        </w:tc>
        <w:tc>
          <w:tcPr>
            <w:tcBorders>
              <w:top w:color="000000" w:space="0" w:sz="4" w:val="dotted"/>
              <w:left w:color="000000" w:space="0" w:sz="4" w:val="single"/>
              <w:bottom w:color="000000" w:space="0" w:sz="12" w:val="single"/>
              <w:right w:color="000000" w:space="0" w:sz="0" w:val="nil"/>
            </w:tcBorders>
          </w:tcPr>
          <w:p w:rsidR="00000000" w:rsidDel="00000000" w:rsidP="00000000" w:rsidRDefault="00000000" w:rsidRPr="00000000" w14:paraId="000000F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treasure-box</w:t>
            </w:r>
          </w:p>
        </w:tc>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10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0.709</w:t>
            </w:r>
          </w:p>
        </w:tc>
        <w:tc>
          <w:tcPr>
            <w:tcBorders>
              <w:top w:color="000000" w:space="0" w:sz="4" w:val="dotted"/>
              <w:left w:color="000000" w:space="0" w:sz="0" w:val="nil"/>
              <w:bottom w:color="000000" w:space="0" w:sz="12" w:val="single"/>
              <w:right w:color="000000" w:space="0" w:sz="4" w:val="single"/>
            </w:tcBorders>
          </w:tcPr>
          <w:p w:rsidR="00000000" w:rsidDel="00000000" w:rsidP="00000000" w:rsidRDefault="00000000" w:rsidRPr="00000000" w14:paraId="0000010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Correct</w:t>
            </w:r>
          </w:p>
        </w:tc>
      </w:tr>
      <w:tr>
        <w:trPr>
          <w:cantSplit w:val="0"/>
          <w:trHeight w:val="400" w:hRule="atLeast"/>
          <w:tblHeader w:val="0"/>
        </w:trPr>
        <w:tc>
          <w:tcPr>
            <w:gridSpan w:val="7"/>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b w:val="1"/>
                <w:color w:val="212121"/>
                <w:sz w:val="20"/>
                <w:szCs w:val="20"/>
                <w:highlight w:val="white"/>
                <w:rtl w:val="0"/>
              </w:rPr>
              <w:t xml:space="preserve">Table A1. </w:t>
            </w:r>
            <w:r w:rsidDel="00000000" w:rsidR="00000000" w:rsidRPr="00000000">
              <w:rPr>
                <w:rFonts w:ascii="Times New Roman" w:cs="Times New Roman" w:eastAsia="Times New Roman" w:hAnsi="Times New Roman"/>
                <w:color w:val="212121"/>
                <w:sz w:val="20"/>
                <w:szCs w:val="20"/>
                <w:highlight w:val="white"/>
                <w:rtl w:val="0"/>
              </w:rPr>
              <w:t xml:space="preserve">A characteristic sample of question and answer outputs from our question answering pipeline, generated both with and without the context builder.</w:t>
            </w:r>
          </w:p>
        </w:tc>
      </w:tr>
    </w:tbl>
    <w:p w:rsidR="00000000" w:rsidDel="00000000" w:rsidP="00000000" w:rsidRDefault="00000000" w:rsidRPr="00000000" w14:paraId="00000109">
      <w:pPr>
        <w:widowControl w:val="0"/>
        <w:spacing w:line="240" w:lineRule="auto"/>
        <w:rPr>
          <w:rFonts w:ascii="Times New Roman" w:cs="Times New Roman" w:eastAsia="Times New Roman" w:hAnsi="Times New Roman"/>
          <w:color w:val="ff0000"/>
          <w:sz w:val="24"/>
          <w:szCs w:val="24"/>
        </w:rPr>
        <w:sectPr>
          <w:type w:val="nextPage"/>
          <w:pgSz w:h="12240" w:w="15840" w:orient="landscape"/>
          <w:pgMar w:bottom="720" w:top="720" w:left="1440" w:right="1440" w:header="720" w:footer="720"/>
        </w:sectPr>
      </w:pPr>
      <w:r w:rsidDel="00000000" w:rsidR="00000000" w:rsidRPr="00000000">
        <w:rPr>
          <w:rtl w:val="0"/>
        </w:rPr>
      </w:r>
    </w:p>
    <w:p w:rsidR="00000000" w:rsidDel="00000000" w:rsidP="00000000" w:rsidRDefault="00000000" w:rsidRPr="00000000" w14:paraId="0000010A">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60" w:tblpY="334.023437500004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(EN)</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to ES</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to EN (Model A)</w:t>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to EN (Model B)</w:t>
            </w:r>
          </w:p>
        </w:tc>
      </w:tr>
      <w:tr>
        <w:trPr>
          <w:cantSplit w:val="0"/>
          <w:tblHeader w:val="0"/>
        </w:trPr>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blow-pipe</w:t>
            </w:r>
            <w:r w:rsidDel="00000000" w:rsidR="00000000" w:rsidRPr="00000000">
              <w:rPr>
                <w:rtl w:val="0"/>
              </w:rPr>
            </w:r>
          </w:p>
        </w:tc>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soplete</w:t>
            </w:r>
            <w:r w:rsidDel="00000000" w:rsidR="00000000" w:rsidRPr="00000000">
              <w:rPr>
                <w:rtl w:val="0"/>
              </w:rPr>
            </w:r>
          </w:p>
        </w:tc>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blowtorch</w:t>
            </w:r>
            <w:r w:rsidDel="00000000" w:rsidR="00000000" w:rsidRPr="00000000">
              <w:rPr>
                <w:rtl w:val="0"/>
              </w:rPr>
            </w:r>
          </w:p>
        </w:tc>
        <w:tc>
          <w:tcPr>
            <w:tcBorders>
              <w:top w:color="000000" w:space="0" w:sz="12" w:val="single"/>
              <w:left w:color="000000" w:space="0" w:sz="0" w:val="nil"/>
              <w:bottom w:color="000000" w:space="0" w:sz="4" w:val="dotted"/>
              <w:right w:color="000000" w:space="0" w:sz="0" w:val="nil"/>
            </w:tcBorders>
          </w:tcPr>
          <w:p w:rsidR="00000000" w:rsidDel="00000000" w:rsidP="00000000" w:rsidRDefault="00000000" w:rsidRPr="00000000" w14:paraId="0000011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tubo de aire</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le disparó a uno de sus malditos dardos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le disparó a uno de sus malditos dardos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blow-pipe</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soplete</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blowtorch</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tubo de aire</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Tonga</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Tonga</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Tonga</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shot one of his cursed darts into him</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le disparó a uno de sus malditos dardos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He shot one of his damn darts.</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Sherlock Holmes</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2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the scientific detective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el detective científico</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the scientific detective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the scientific detective</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ten o’clock</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a las diez en punto</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at ten o'clock.</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at 10 a.m.</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One tiny speck of blood</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Una pequeña mancha de sangre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A little blood stain</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A small spot of blood</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opposite to the iron box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frente a la caja de hierro</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 front of the iron box</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in front of the iron box</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3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lowered the treasure-box to the ground</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bajó la caja del tesoro al suelo</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He lowered the treasure box to the ground.</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The treasure box went down to the ground.</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lowered the treasure-box to the ground</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4">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bajó la caja del tesoro al suelo</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5">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He lowered the treasure box to the ground.</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6">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The treasure box went down to the ground.</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7">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8">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9">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A">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B">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C">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D">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14E">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Jonathan Small</w:t>
            </w:r>
          </w:p>
        </w:tc>
      </w:tr>
      <w:tr>
        <w:trPr>
          <w:cantSplit w:val="0"/>
          <w:tblHeader w:val="0"/>
        </w:trPr>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14F">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treasure-box</w:t>
            </w:r>
          </w:p>
        </w:tc>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150">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caja de tesoros</w:t>
            </w:r>
          </w:p>
        </w:tc>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151">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treasure box</w:t>
            </w:r>
          </w:p>
        </w:tc>
        <w:tc>
          <w:tcPr>
            <w:tcBorders>
              <w:top w:color="000000" w:space="0" w:sz="4" w:val="dotted"/>
              <w:left w:color="000000" w:space="0" w:sz="0" w:val="nil"/>
              <w:bottom w:color="000000" w:space="0" w:sz="12" w:val="single"/>
              <w:right w:color="000000" w:space="0" w:sz="0" w:val="nil"/>
            </w:tcBorders>
          </w:tcPr>
          <w:p w:rsidR="00000000" w:rsidDel="00000000" w:rsidP="00000000" w:rsidRDefault="00000000" w:rsidRPr="00000000" w14:paraId="00000152">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color w:val="212121"/>
                <w:sz w:val="20"/>
                <w:szCs w:val="20"/>
                <w:highlight w:val="white"/>
                <w:rtl w:val="0"/>
              </w:rPr>
              <w:t xml:space="preserve">Treasure box</w:t>
            </w:r>
          </w:p>
        </w:tc>
      </w:tr>
      <w:tr>
        <w:trPr>
          <w:cantSplit w:val="0"/>
          <w:trHeight w:val="400" w:hRule="atLeast"/>
          <w:tblHeader w:val="0"/>
        </w:trPr>
        <w:tc>
          <w:tcPr>
            <w:gridSpan w:val="4"/>
            <w:tcBorders>
              <w:top w:color="000000" w:space="0" w:sz="12" w:val="single"/>
              <w:left w:color="000000" w:space="0" w:sz="0" w:val="nil"/>
              <w:bottom w:color="000000" w:space="0" w:sz="0" w:val="nil"/>
            </w:tcBorders>
          </w:tcPr>
          <w:p w:rsidR="00000000" w:rsidDel="00000000" w:rsidP="00000000" w:rsidRDefault="00000000" w:rsidRPr="00000000" w14:paraId="00000153">
            <w:pPr>
              <w:widowControl w:val="0"/>
              <w:spacing w:line="240" w:lineRule="auto"/>
              <w:rPr>
                <w:rFonts w:ascii="Times New Roman" w:cs="Times New Roman" w:eastAsia="Times New Roman" w:hAnsi="Times New Roman"/>
                <w:color w:val="212121"/>
                <w:sz w:val="20"/>
                <w:szCs w:val="20"/>
                <w:highlight w:val="white"/>
              </w:rPr>
            </w:pPr>
            <w:r w:rsidDel="00000000" w:rsidR="00000000" w:rsidRPr="00000000">
              <w:rPr>
                <w:rFonts w:ascii="Times New Roman" w:cs="Times New Roman" w:eastAsia="Times New Roman" w:hAnsi="Times New Roman"/>
                <w:b w:val="1"/>
                <w:color w:val="212121"/>
                <w:sz w:val="20"/>
                <w:szCs w:val="20"/>
                <w:highlight w:val="white"/>
                <w:rtl w:val="0"/>
              </w:rPr>
              <w:t xml:space="preserve">Table A2. </w:t>
            </w:r>
            <w:r w:rsidDel="00000000" w:rsidR="00000000" w:rsidRPr="00000000">
              <w:rPr>
                <w:rFonts w:ascii="Times New Roman" w:cs="Times New Roman" w:eastAsia="Times New Roman" w:hAnsi="Times New Roman"/>
                <w:color w:val="212121"/>
                <w:sz w:val="20"/>
                <w:szCs w:val="20"/>
                <w:highlight w:val="white"/>
                <w:rtl w:val="0"/>
              </w:rPr>
              <w:t xml:space="preserve">A sample of translations from english into spanish, followed by spanish into english in two different models.</w:t>
            </w:r>
          </w:p>
        </w:tc>
      </w:tr>
    </w:tbl>
    <w:p w:rsidR="00000000" w:rsidDel="00000000" w:rsidP="00000000" w:rsidRDefault="00000000" w:rsidRPr="00000000" w14:paraId="00000157">
      <w:pPr>
        <w:tabs>
          <w:tab w:val="left" w:leader="none" w:pos="1170"/>
          <w:tab w:val="left" w:leader="none" w:pos="359.00000000000006"/>
          <w:tab w:val="left" w:leader="none" w:pos="1170"/>
        </w:tabs>
        <w:spacing w:after="200" w:before="200" w:line="24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58">
      <w:pPr>
        <w:tabs>
          <w:tab w:val="left" w:leader="none" w:pos="1170"/>
          <w:tab w:val="left" w:leader="none" w:pos="359.00000000000006"/>
          <w:tab w:val="left" w:leader="none" w:pos="1170"/>
        </w:tabs>
        <w:spacing w:after="200" w:before="200" w:line="240" w:lineRule="auto"/>
        <w:rPr>
          <w:rFonts w:ascii="Times" w:cs="Times" w:eastAsia="Times" w:hAnsi="Times"/>
          <w:b w:val="1"/>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