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数盾 DataShield 使用说明书</w:t>
      </w:r>
    </w:p>
    <w:p>
      <w:r>
        <w:rPr>
          <w:b w:val="0"/>
          <w:i w:val="0"/>
        </w:rPr>
        <w:t>版本：2.0　　适用对象：中小 App 开发者、网站主、独立开发者</w:t>
      </w:r>
    </w:p>
    <w:p>
      <w:pPr>
        <w:pStyle w:val="Heading2"/>
      </w:pPr>
      <w:r>
        <w:t>一、产品简介</w:t>
      </w:r>
    </w:p>
    <w:p>
      <w:r>
        <w:rPr>
          <w:b w:val="0"/>
          <w:i w:val="0"/>
        </w:rPr>
        <w:t>数盾 DataShield 是一款数据合规自查工具，帮助没有专职法务的中小开发者快速检查产品在收集、存储、共享用户信息等方面是否存在常见违规点，并给出整改建议。工具对照的法规包括：</w:t>
      </w:r>
    </w:p>
    <w:p>
      <w:pPr>
        <w:pStyle w:val="ListBullet"/>
      </w:pPr>
      <w:r>
        <w:t>中国《个人信息保护法》</w:t>
      </w:r>
    </w:p>
    <w:p>
      <w:pPr>
        <w:pStyle w:val="ListBullet"/>
      </w:pPr>
      <w:r>
        <w:t>中国《数据安全法》</w:t>
      </w:r>
    </w:p>
    <w:p>
      <w:pPr>
        <w:pStyle w:val="ListBullet"/>
      </w:pPr>
      <w:r>
        <w:t>欧盟《通用数据保护条例》（GDPR）</w:t>
      </w:r>
    </w:p>
    <w:p>
      <w:r>
        <w:rPr>
          <w:b w:val="0"/>
          <w:i w:val="0"/>
        </w:rPr>
        <w:t>重要说明：本工具依据公开法条和预设规则生成结果，仅供参考，不构成法律意见。</w:t>
      </w:r>
    </w:p>
    <w:p>
      <w:pPr>
        <w:pStyle w:val="Heading2"/>
      </w:pPr>
      <w:r>
        <w:t>二、运行环境</w:t>
      </w:r>
    </w:p>
    <w:p>
      <w:pPr>
        <w:pStyle w:val="ListBullet"/>
      </w:pPr>
      <w:r>
        <w:t>操作系统：Windows / macOS / Linux</w:t>
      </w:r>
    </w:p>
    <w:p>
      <w:pPr>
        <w:pStyle w:val="ListBullet"/>
      </w:pPr>
      <w:r>
        <w:t>Python 3.10 或更高版本</w:t>
      </w:r>
    </w:p>
    <w:p>
      <w:pPr>
        <w:pStyle w:val="ListBullet"/>
      </w:pPr>
      <w:r>
        <w:t>可选：DeepSeek API Key（用于 AI 功能，不配置也能正常使用全部功能）</w:t>
      </w:r>
    </w:p>
    <w:p>
      <w:pPr>
        <w:pStyle w:val="Heading2"/>
      </w:pPr>
      <w:r>
        <w:t>三、安装与启动</w:t>
      </w:r>
    </w:p>
    <w:p>
      <w:pPr>
        <w:pStyle w:val="Heading3"/>
      </w:pPr>
      <w:r>
        <w:t>3.1 命令行方式（推荐）</w:t>
      </w:r>
    </w:p>
    <w:p>
      <w:r>
        <w:rPr>
          <w:b w:val="0"/>
          <w:i w:val="0"/>
        </w:rPr>
        <w:t>pip install -r requirements.txt</w:t>
      </w:r>
    </w:p>
    <w:p>
      <w:r>
        <w:rPr>
          <w:b w:val="0"/>
          <w:i w:val="0"/>
        </w:rPr>
        <w:t>streamlit run app.py</w:t>
      </w:r>
    </w:p>
    <w:p>
      <w:r>
        <w:rPr>
          <w:b w:val="0"/>
          <w:i w:val="0"/>
        </w:rPr>
        <w:t>启动后浏览器自动打开 http://localhost:8501。按 Ctrl+C 停止。</w:t>
      </w:r>
    </w:p>
    <w:p>
      <w:pPr>
        <w:pStyle w:val="Heading3"/>
      </w:pPr>
      <w:r>
        <w:t>3.2 Windows 一键启动</w:t>
      </w:r>
    </w:p>
    <w:p>
      <w:r>
        <w:rPr>
          <w:b w:val="0"/>
          <w:i w:val="0"/>
        </w:rPr>
        <w:t>双击项目文件夹中的 启动数盾.bat（或桌面的「数盾DataShield」快捷方式）。</w:t>
      </w:r>
    </w:p>
    <w:p>
      <w:r>
        <w:rPr>
          <w:b w:val="0"/>
          <w:i w:val="0"/>
        </w:rPr>
        <w:t>首次运行会自动安装依赖，之后启动无需等待。关闭弹出的黑色命令行窗口即停止应用。</w:t>
      </w:r>
    </w:p>
    <w:p>
      <w:pPr>
        <w:pStyle w:val="Heading3"/>
      </w:pPr>
      <w:r>
        <w:t>3.3 配置 AI 功能（可选）</w:t>
      </w:r>
    </w:p>
    <w:p>
      <w:r>
        <w:rPr>
          <w:b w:val="0"/>
          <w:i w:val="0"/>
        </w:rPr>
        <w:t>不配置时应用处于「纯规则模式」，所有页面和功能照常可用，解释类内容由内置模板生成。</w:t>
      </w:r>
    </w:p>
    <w:p>
      <w:r>
        <w:rPr>
          <w:b w:val="0"/>
          <w:i w:val="0"/>
        </w:rPr>
        <w:t>配置后由 AI 生成更贴合上下文的解释和分析：</w:t>
      </w:r>
    </w:p>
    <w:p>
      <w:r>
        <w:rPr>
          <w:b w:val="0"/>
          <w:i w:val="0"/>
        </w:rPr>
        <w:t>打开 config.py，填入 DeepSeek 平台（https://platform.deepseek.com/）创建的 Key：</w:t>
      </w:r>
    </w:p>
    <w:p>
      <w:r>
        <w:rPr>
          <w:b w:val="0"/>
          <w:i w:val="0"/>
        </w:rPr>
        <w:t>API_KEY = "sk-你的key"</w:t>
      </w:r>
    </w:p>
    <w:p>
      <w:r>
        <w:rPr>
          <w:b w:val="0"/>
          <w:i w:val="0"/>
        </w:rPr>
        <w:t>MODEL = "deepseek-v4.1-flash"   # 如报模型不存在，改为 deepseek-chat</w:t>
      </w:r>
    </w:p>
    <w:p>
      <w:r>
        <w:rPr>
          <w:b w:val="0"/>
          <w:i w:val="0"/>
        </w:rPr>
        <w:t>保存后重启应用即可。侧边栏会显示「AI 功能：已启用」。</w:t>
      </w:r>
    </w:p>
    <w:p>
      <w:pPr>
        <w:pStyle w:val="Heading2"/>
      </w:pPr>
      <w:r>
        <w:t>四、页面功能说明</w:t>
      </w:r>
    </w:p>
    <w:p>
      <w:r>
        <w:rPr>
          <w:b w:val="0"/>
          <w:i w:val="0"/>
        </w:rPr>
        <w:t>工具共 10 个页面，通过左侧导航切换。建议按以下顺序使用。</w:t>
      </w:r>
    </w:p>
    <w:p>
      <w:pPr>
        <w:pStyle w:val="Heading3"/>
      </w:pPr>
      <w:r>
        <w:t>4.1 首页</w:t>
      </w:r>
    </w:p>
    <w:p>
      <w:r>
        <w:rPr>
          <w:b w:val="0"/>
          <w:i w:val="0"/>
        </w:rPr>
        <w:t>查看工具功能总览、推荐使用顺序和免责声明；页面底部显示当前是否已启用 AI 功能。</w:t>
      </w:r>
    </w:p>
    <w:p>
      <w:pPr>
        <w:pStyle w:val="Heading3"/>
      </w:pPr>
      <w:r>
        <w:t>4.2 文档智能分析（可选）</w:t>
      </w:r>
    </w:p>
    <w:p>
      <w:r>
        <w:rPr>
          <w:b w:val="0"/>
          <w:i w:val="0"/>
        </w:rPr>
        <w:t>把项目计划书、需求文档交给系统自动分析，免去手动填问卷的第一步。</w:t>
      </w:r>
    </w:p>
    <w:p>
      <w:pPr>
        <w:pStyle w:val="ListBullet"/>
      </w:pPr>
      <w:r>
        <w:t>上传文件：支持 .txt / .md / .docx / .pdf，点击「分析上传的文件」；</w:t>
      </w:r>
    </w:p>
    <w:p>
      <w:pPr>
        <w:pStyle w:val="ListBullet"/>
      </w:pPr>
      <w:r>
        <w:t>粘贴文本：直接把文档内容粘贴进文本框分析。</w:t>
      </w:r>
    </w:p>
    <w:p>
      <w:r>
        <w:rPr>
          <w:b w:val="0"/>
          <w:i w:val="0"/>
        </w:rPr>
        <w:t>分析完成后，页面列出识别出的每个问题、预填答案和判断依据（关键词模式会展示命中的原文片段，便于核对）。确认无误后点击「采纳建议并填入问卷」，再到问卷页逐项核对。</w:t>
      </w:r>
    </w:p>
    <w:p>
      <w:r>
        <w:rPr>
          <w:b w:val="0"/>
          <w:i w:val="0"/>
        </w:rPr>
        <w:t>注意：扫描件 PDF 无法提取文字；AI 模式下超长文档只分析前 6000 字。</w:t>
      </w:r>
    </w:p>
    <w:p>
      <w:pPr>
        <w:pStyle w:val="Heading3"/>
      </w:pPr>
      <w:r>
        <w:t>4.3 合规自查问卷</w:t>
      </w:r>
    </w:p>
    <w:p>
      <w:r>
        <w:rPr>
          <w:b w:val="0"/>
          <w:i w:val="0"/>
        </w:rPr>
        <w:t>问卷分六个模块：数据收集、存储与安全、共享与第三方、用户权利、告知与政策、规模与主体。部分问题回答「是」后会自动展开追问（例如选择收集敏感信息后，会追问是否有单独同意弹窗）。</w:t>
      </w:r>
    </w:p>
    <w:p>
      <w:pPr>
        <w:pStyle w:val="ListBullet"/>
      </w:pPr>
      <w:r>
        <w:t>顶部可选择行业预设（电商、社交、教育、医疗健康、出海工具、独立开发者），一键填入典型答案后再按实际情况修改；</w:t>
      </w:r>
    </w:p>
    <w:p>
      <w:pPr>
        <w:pStyle w:val="ListBullet"/>
      </w:pPr>
      <w:r>
        <w:t>填完点击底部「生成评估结果」，系统运行 35 条合规规则，结果自动存档；</w:t>
      </w:r>
    </w:p>
    <w:p>
      <w:pPr>
        <w:pStyle w:val="ListBullet"/>
      </w:pPr>
      <w:r>
        <w:t>页面下方直接显示风险汇总表，可再到仪表盘查看图表分析。</w:t>
      </w:r>
    </w:p>
    <w:p>
      <w:pPr>
        <w:pStyle w:val="Heading3"/>
      </w:pPr>
      <w:r>
        <w:t>4.4 合规仪表盘</w:t>
      </w:r>
    </w:p>
    <w:p>
      <w:pPr>
        <w:pStyle w:val="ListBullet"/>
      </w:pPr>
      <w:r>
        <w:t>顶部为合规总分、综合评级和高/中风险数量；</w:t>
      </w:r>
    </w:p>
    <w:p>
      <w:pPr>
        <w:pStyle w:val="ListBullet"/>
      </w:pPr>
      <w:r>
        <w:t>七维度雷达图：告知与同意、数据安全、用户权利、跨境传输、第三方管理、未成年人保护、综合管理七个维度的得分；</w:t>
      </w:r>
    </w:p>
    <w:p>
      <w:pPr>
        <w:pStyle w:val="ListBullet"/>
      </w:pPr>
      <w:r>
        <w:t>风险等级分布和维度得分明细帮助定位薄弱环节；</w:t>
      </w:r>
    </w:p>
    <w:p>
      <w:pPr>
        <w:pStyle w:val="ListBullet"/>
      </w:pPr>
      <w:r>
        <w:t>相关处罚案例：根据命中维度展示真实处罚案例（如滴滴、Meta 案）；</w:t>
      </w:r>
    </w:p>
    <w:p>
      <w:pPr>
        <w:pStyle w:val="ListBullet"/>
      </w:pPr>
      <w:r>
        <w:t>命中规则详情：展开每条规则可查看法条摘要；打开「生成详细解释」开关可获得通俗解释和整改步骤。</w:t>
      </w:r>
    </w:p>
    <w:p>
      <w:pPr>
        <w:pStyle w:val="Heading3"/>
      </w:pPr>
      <w:r>
        <w:t>4.5 整改路线图</w:t>
      </w:r>
    </w:p>
    <w:p>
      <w:r>
        <w:rPr>
          <w:b w:val="0"/>
          <w:i w:val="0"/>
        </w:rPr>
        <w:t>系统按风险等级把整改任务分为三档：</w:t>
      </w:r>
    </w:p>
    <w:p>
      <w:pPr>
        <w:pStyle w:val="ListBullet"/>
      </w:pPr>
      <w:r>
        <w:t>高风险 → 7 天内立即整改</w:t>
      </w:r>
    </w:p>
    <w:p>
      <w:pPr>
        <w:pStyle w:val="ListBullet"/>
      </w:pPr>
      <w:r>
        <w:t>中风险 → 30 天内完成</w:t>
      </w:r>
    </w:p>
    <w:p>
      <w:pPr>
        <w:pStyle w:val="ListBullet"/>
      </w:pPr>
      <w:r>
        <w:t>低风险 → 90 天内持续优化</w:t>
      </w:r>
    </w:p>
    <w:p>
      <w:r>
        <w:rPr>
          <w:b w:val="0"/>
          <w:i w:val="0"/>
        </w:rPr>
        <w:t>每完成一项可勾选，顶部进度条显示整体进度（勾选状态仅在本次会话保留）。</w:t>
      </w:r>
    </w:p>
    <w:p>
      <w:pPr>
        <w:pStyle w:val="Heading3"/>
      </w:pPr>
      <w:r>
        <w:t>4.6 合规报告</w:t>
      </w:r>
    </w:p>
    <w:p>
      <w:r>
        <w:rPr>
          <w:b w:val="0"/>
          <w:i w:val="0"/>
        </w:rPr>
        <w:t>展示总分、评级（与上次得分对比）、答案回顾和风险汇总表。</w:t>
      </w:r>
    </w:p>
    <w:p>
      <w:r>
        <w:rPr>
          <w:b w:val="0"/>
          <w:i w:val="0"/>
        </w:rPr>
        <w:t>评分规则：总分 100 起，高风险 -15、中风险 -8、低风险 -3，下限 0 分。</w:t>
      </w:r>
    </w:p>
    <w:p>
      <w:r>
        <w:rPr>
          <w:b w:val="0"/>
          <w:i w:val="0"/>
        </w:rPr>
        <w:t>评级：90 分以上优秀，75-89 良好，60-74 待改进，60 以下高风险。</w:t>
      </w:r>
    </w:p>
    <w:p>
      <w:r>
        <w:rPr>
          <w:b w:val="0"/>
          <w:i w:val="0"/>
        </w:rPr>
        <w:t>点击「下载 Markdown 格式报告」可导出完整报告存档。</w:t>
      </w:r>
    </w:p>
    <w:p>
      <w:pPr>
        <w:pStyle w:val="Heading3"/>
      </w:pPr>
      <w:r>
        <w:t>4.7 隐私政策生成</w:t>
      </w:r>
    </w:p>
    <w:p>
      <w:r>
        <w:rPr>
          <w:b w:val="0"/>
          <w:i w:val="0"/>
        </w:rPr>
        <w:t>填写产品名称、公司名称和联系邮箱，点击生成，系统按当前问卷答案自动起草隐私政策（含收集清单、敏感信息、未成年人、第三方共享、跨境、用户权利等章节）。下载后替换文中【占位符】即可作为工作底稿。配置 AI 时可额外使用「AI 润色」。</w:t>
      </w:r>
    </w:p>
    <w:p>
      <w:pPr>
        <w:pStyle w:val="Heading3"/>
      </w:pPr>
      <w:r>
        <w:t>4.8 隐私政策体检</w:t>
      </w:r>
    </w:p>
    <w:p>
      <w:r>
        <w:rPr>
          <w:b w:val="0"/>
          <w:i w:val="0"/>
        </w:rPr>
        <w:t>粘贴现有隐私政策全文，系统按 12 项法定必备要素（处理者身份、收集清单、保存期限、第三方清单、未成年人条款、用户权利、注销渠道、撤回同意、跨境说明、更新机制等）逐项检查覆盖情况，列出缺失项和整改提示。配置 AI 时可开启深度复核。</w:t>
      </w:r>
    </w:p>
    <w:p>
      <w:pPr>
        <w:pStyle w:val="Heading3"/>
      </w:pPr>
      <w:r>
        <w:t>4.9 历史趋势</w:t>
      </w:r>
    </w:p>
    <w:p>
      <w:r>
        <w:rPr>
          <w:b w:val="0"/>
          <w:i w:val="0"/>
        </w:rPr>
        <w:t>每次「生成评估结果」都会自动存档（本地文件 .datacheck_history.json，最多 50 条）。两条以上记录时展示得分趋势图，便于观察整改进展。可随时清空。</w:t>
      </w:r>
    </w:p>
    <w:p>
      <w:pPr>
        <w:pStyle w:val="Heading3"/>
      </w:pPr>
      <w:r>
        <w:t>4.10 法条与案例</w:t>
      </w:r>
    </w:p>
    <w:p>
      <w:pPr>
        <w:pStyle w:val="ListBullet"/>
      </w:pPr>
      <w:r>
        <w:t>法条速查：收录《个人信息保护法》31 条、《数据安全法》6 条、GDPR 22 组，共 59 组摘要，支持关键词搜索；</w:t>
      </w:r>
    </w:p>
    <w:p>
      <w:pPr>
        <w:pStyle w:val="ListBullet"/>
      </w:pPr>
      <w:r>
        <w:t>处罚案例库：16 个国内外真实处罚案例，含事由、罚款金额和启示。</w:t>
      </w:r>
    </w:p>
    <w:p>
      <w:pPr>
        <w:pStyle w:val="Heading2"/>
      </w:pPr>
      <w:r>
        <w:t>五、常见问题</w:t>
      </w:r>
    </w:p>
    <w:p>
      <w:r>
        <w:rPr>
          <w:b w:val="0"/>
          <w:i/>
        </w:rPr>
        <w:t>1. 启动时报 `streamlit 不是内部或外部命令`？</w:t>
      </w:r>
    </w:p>
    <w:p>
      <w:r>
        <w:rPr>
          <w:b w:val="0"/>
          <w:i w:val="0"/>
        </w:rPr>
        <w:t>说明依赖未安装或未加入 PATH，改用 python -m streamlit run app.py，或先运行 pip install -r requirements.txt。</w:t>
      </w:r>
    </w:p>
    <w:p>
      <w:r>
        <w:rPr>
          <w:b w:val="0"/>
          <w:i/>
        </w:rPr>
        <w:t>2. 浏览器没有自动打开？</w:t>
      </w:r>
    </w:p>
    <w:p>
      <w:r>
        <w:rPr>
          <w:b w:val="0"/>
          <w:i w:val="0"/>
        </w:rPr>
        <w:t>手动访问终端显示的地址（默认 http://localhost:8501）。端口被占用时 Streamlit 会自动换用 8502 等端口，以终端显示为准。</w:t>
      </w:r>
    </w:p>
    <w:p>
      <w:r>
        <w:rPr>
          <w:b w:val="0"/>
          <w:i/>
        </w:rPr>
        <w:t>3. 配置了 Key 但解释仍显示「内置模板」？</w:t>
      </w:r>
    </w:p>
    <w:p>
      <w:r>
        <w:rPr>
          <w:b w:val="0"/>
          <w:i w:val="0"/>
        </w:rPr>
        <w:t>可能是 Key 无效、余额不足或模型名不对。把 config.py 里的 MODEL 改为 deepseek-chat 再试；应用不会因 AI 调用失败而中断。</w:t>
      </w:r>
    </w:p>
    <w:p>
      <w:r>
        <w:rPr>
          <w:b w:val="0"/>
          <w:i/>
        </w:rPr>
        <w:t>4. 部署到网页版（Streamlit Cloud）？</w:t>
      </w:r>
    </w:p>
    <w:p>
      <w:r>
        <w:rPr>
          <w:b w:val="0"/>
          <w:i w:val="0"/>
        </w:rPr>
        <w:t>代码推送到 GitHub 后，在 https://share.streamlit.io 选择该仓库、入口文件 app.py 即可；API Key 在应用的 Settings → Secrets 中配置 DEEPSEEK_API_KEY。注意云端本地文件为临时存储，历史记录重启后清空。</w:t>
      </w:r>
    </w:p>
    <w:p>
      <w:r>
        <w:rPr>
          <w:b w:val="0"/>
          <w:i/>
        </w:rPr>
        <w:t>5. 问卷答案和报告会上传到服务器吗？</w:t>
      </w:r>
    </w:p>
    <w:p>
      <w:r>
        <w:rPr>
          <w:b w:val="0"/>
          <w:i w:val="0"/>
        </w:rPr>
        <w:t>不会。所有数据只保存在你自己的电脑（或你部署的实例）上；仅在使用 AI 功能时，相关文本会发送给你配置的 DeepSeek 接口。</w:t>
      </w:r>
    </w:p>
    <w:p>
      <w:pPr>
        <w:pStyle w:val="Heading2"/>
      </w:pPr>
      <w:r>
        <w:t>六、文件说明</w:t>
      </w:r>
    </w:p>
    <w:p>
      <w:pPr>
        <w:pStyle w:val="ListBullet"/>
      </w:pPr>
      <w:r>
        <w:t>文件 ｜ 作用</w:t>
      </w:r>
    </w:p>
    <w:p>
      <w:pPr>
        <w:pStyle w:val="ListBullet"/>
      </w:pPr>
      <w:r>
        <w:t>app.py ｜ 主程序，10 个页面</w:t>
      </w:r>
    </w:p>
    <w:p>
      <w:pPr>
        <w:pStyle w:val="ListBullet"/>
      </w:pPr>
      <w:r>
        <w:t>rules.py ｜ 规则引擎：35 条规则、七维度评分</w:t>
      </w:r>
    </w:p>
    <w:p>
      <w:pPr>
        <w:pStyle w:val="ListBullet"/>
      </w:pPr>
      <w:r>
        <w:t>questionnaire.py ｜ 问卷题目与追问逻辑定义</w:t>
      </w:r>
    </w:p>
    <w:p>
      <w:pPr>
        <w:pStyle w:val="ListBullet"/>
      </w:pPr>
      <w:r>
        <w:t>regulations_data.py ｜ 59 组法条摘要</w:t>
      </w:r>
    </w:p>
    <w:p>
      <w:pPr>
        <w:pStyle w:val="ListBullet"/>
      </w:pPr>
      <w:r>
        <w:t>cases_data.py ｜ 16 个处罚案例</w:t>
      </w:r>
    </w:p>
    <w:p>
      <w:pPr>
        <w:pStyle w:val="ListBullet"/>
      </w:pPr>
      <w:r>
        <w:t>presets.py ｜ 行业预设答案</w:t>
      </w:r>
    </w:p>
    <w:p>
      <w:pPr>
        <w:pStyle w:val="ListBullet"/>
      </w:pPr>
      <w:r>
        <w:t>doc_analyzer.py ｜ 文档解析与自动预填</w:t>
      </w:r>
    </w:p>
    <w:p>
      <w:pPr>
        <w:pStyle w:val="ListBullet"/>
      </w:pPr>
      <w:r>
        <w:t>policy_generator.py / policy_checker.py ｜ 隐私政策生成 / 体检</w:t>
      </w:r>
    </w:p>
    <w:p>
      <w:pPr>
        <w:pStyle w:val="ListBullet"/>
      </w:pPr>
      <w:r>
        <w:t>roadmap.py / history.py / charts.py / report.py ｜ 路线图 / 历史 / 图表 / 报告</w:t>
      </w:r>
    </w:p>
    <w:p>
      <w:pPr>
        <w:pStyle w:val="ListBullet"/>
      </w:pPr>
      <w:r>
        <w:t>llm_explainer.py ｜ AI 调用（可降级）</w:t>
      </w:r>
    </w:p>
    <w:p>
      <w:pPr>
        <w:pStyle w:val="ListBullet"/>
      </w:pPr>
      <w:r>
        <w:t>config.py ｜ 本地配置（Key、模型），不会被提交到 Git</w:t>
      </w:r>
    </w:p>
    <w:p>
      <w:r>
        <w:rPr>
          <w:b w:val="0"/>
          <w:i/>
        </w:rPr>
        <w:t>数盾 DataShield · 结果仅供参考，不构成法律意见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