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1713865</wp:posOffset>
            </wp:positionH>
            <wp:positionV relativeFrom="paragraph">
              <wp:posOffset>22860</wp:posOffset>
            </wp:positionV>
            <wp:extent cx="2904490" cy="1324610"/>
            <wp:effectExtent b="0" l="0" r="0" t="0"/>
            <wp:wrapSquare wrapText="bothSides" distB="0" distT="0" distL="0" distR="0"/>
            <wp:docPr id="10"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2904490" cy="1324610"/>
                    </a:xfrm>
                    <a:prstGeom prst="rect"/>
                    <a:ln/>
                  </pic:spPr>
                </pic:pic>
              </a:graphicData>
            </a:graphic>
          </wp:anchor>
        </w:drawing>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jc w:val="center"/>
        <w:rPr>
          <w:color w:val="800000"/>
          <w:sz w:val="40"/>
          <w:szCs w:val="40"/>
        </w:rPr>
      </w:pPr>
      <w:r w:rsidDel="00000000" w:rsidR="00000000" w:rsidRPr="00000000">
        <w:rPr>
          <w:rFonts w:ascii="Times New Roman" w:cs="Times New Roman" w:eastAsia="Times New Roman" w:hAnsi="Times New Roman"/>
          <w:b w:val="1"/>
          <w:color w:val="800000"/>
          <w:sz w:val="40"/>
          <w:szCs w:val="40"/>
          <w:u w:val="none"/>
          <w:rtl w:val="0"/>
        </w:rPr>
        <w:t xml:space="preserve">Keller-Williams Family Check-In</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sz w:val="40"/>
          <w:szCs w:val="40"/>
        </w:rPr>
      </w:pPr>
      <w:r w:rsidDel="00000000" w:rsidR="00000000" w:rsidRPr="00000000">
        <w:rPr>
          <w:rFonts w:ascii="Times New Roman" w:cs="Times New Roman" w:eastAsia="Times New Roman" w:hAnsi="Times New Roman"/>
          <w:b w:val="1"/>
          <w:sz w:val="40"/>
          <w:szCs w:val="40"/>
          <w:u w:val="none"/>
          <w:rtl w:val="0"/>
        </w:rPr>
        <w:t xml:space="preserve">Technical Design Document</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Fonts w:ascii="Times New Roman" w:cs="Times New Roman" w:eastAsia="Times New Roman" w:hAnsi="Times New Roman"/>
          <w:b w:val="1"/>
          <w:sz w:val="32"/>
          <w:szCs w:val="32"/>
          <w:u w:val="none"/>
          <w:rtl w:val="0"/>
        </w:rPr>
        <w:t xml:space="preserve">version 1.0</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left"/>
        <w:rPr/>
        <w:sectPr>
          <w:headerReference r:id="rId6" w:type="default"/>
          <w:headerReference r:id="rId7" w:type="first"/>
          <w:footerReference r:id="rId8" w:type="default"/>
          <w:footerReference r:id="rId9" w:type="first"/>
          <w:pgSz w:h="15840" w:w="12240"/>
          <w:pgMar w:bottom="1710" w:top="1840" w:left="1134" w:right="1134" w:header="0"/>
          <w:pgNumType w:start="0"/>
          <w:titlePg w:val="1"/>
        </w:sectPr>
      </w:pPr>
      <w:r w:rsidDel="00000000" w:rsidR="00000000" w:rsidRPr="00000000">
        <w:rPr>
          <w:rFonts w:ascii="Times New Roman" w:cs="Times New Roman" w:eastAsia="Times New Roman" w:hAnsi="Times New Roman"/>
          <w:b w:val="1"/>
          <w:sz w:val="24"/>
          <w:szCs w:val="24"/>
          <w:u w:val="none"/>
          <w:rtl w:val="0"/>
        </w:rPr>
        <w:t xml:space="preserve">Design team: Patrick Bailey, Josh Garnick, Aaron Flager</w:t>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Fonts w:ascii="Times New Roman" w:cs="Times New Roman" w:eastAsia="Times New Roman" w:hAnsi="Times New Roman"/>
          <w:b w:val="1"/>
          <w:sz w:val="32"/>
          <w:szCs w:val="32"/>
          <w:u w:val="single"/>
          <w:rtl w:val="0"/>
        </w:rPr>
        <w:t xml:space="preserve">Table of Contents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b w:val="1"/>
          <w:sz w:val="32"/>
          <w:szCs w:val="32"/>
          <w:u w:val="none"/>
          <w:rtl w:val="0"/>
        </w:rPr>
        <w:t xml:space="preserve">1     Introduction   …………………………………………………</w:t>
        <w:tab/>
        <w:tab/>
        <w:t xml:space="preserve">3</w:t>
      </w:r>
      <w:r w:rsidDel="00000000" w:rsidR="00000000" w:rsidRPr="00000000">
        <w:rPr>
          <w:rtl w:val="0"/>
        </w:rPr>
      </w:r>
    </w:p>
    <w:p w:rsidR="00000000" w:rsidDel="00000000" w:rsidP="00000000" w:rsidRDefault="00000000" w:rsidRPr="00000000">
      <w:pPr>
        <w:contextualSpacing w:val="0"/>
        <w:jc w:val="right"/>
        <w:rPr>
          <w:rFonts w:ascii="Times New Roman" w:cs="Times New Roman" w:eastAsia="Times New Roman" w:hAnsi="Times New Roman"/>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1.1     Purpose   ……………………………………………….</w:t>
        <w:tab/>
        <w:tab/>
        <w:t xml:space="preserve">3</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1.2     Scope  </w:t>
      </w:r>
      <w:r w:rsidDel="00000000" w:rsidR="00000000" w:rsidRPr="00000000">
        <w:rPr>
          <w:rFonts w:ascii="Times New Roman" w:cs="Times New Roman" w:eastAsia="Times New Roman" w:hAnsi="Times New Roman"/>
          <w:b w:val="1"/>
          <w:sz w:val="32"/>
          <w:szCs w:val="32"/>
          <w:u w:val="none"/>
          <w:rtl w:val="0"/>
        </w:rPr>
        <w:t xml:space="preserve"> </w:t>
      </w:r>
      <w:r w:rsidDel="00000000" w:rsidR="00000000" w:rsidRPr="00000000">
        <w:rPr>
          <w:rFonts w:ascii="Times New Roman" w:cs="Times New Roman" w:eastAsia="Times New Roman" w:hAnsi="Times New Roman"/>
          <w:b w:val="0"/>
          <w:sz w:val="32"/>
          <w:szCs w:val="32"/>
          <w:u w:val="none"/>
          <w:rtl w:val="0"/>
        </w:rPr>
        <w:t xml:space="preserve">…………………………………………………</w:t>
        <w:tab/>
        <w:tab/>
        <w:t xml:space="preserve">3</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1.3     Document Organization   ………………………………</w:t>
        <w:tab/>
        <w:t xml:space="preserve">4</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1.4     Audience   ………………………………………………</w:t>
        <w:tab/>
        <w:t xml:space="preserve">4</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1.5     Acronyms and Abbreviations   …………………………</w:t>
        <w:tab/>
        <w:t xml:space="preserve">4</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2     Design Overview   …………………………………………….</w:t>
        <w:tab/>
        <w:tab/>
        <w:t xml:space="preserve">5</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2.1     Approach   ………………………………………………</w:t>
        <w:tab/>
        <w:t xml:space="preserve">5</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2.2     Architectural Goals and Constraints   …………………..</w:t>
        <w:tab/>
        <w:t xml:space="preserve">5</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2.3     Guiding Principles   ……………………………………..</w:t>
        <w:tab/>
        <w:t xml:space="preserve">6</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2.3.1     Functionality First   ……………………………..</w:t>
        <w:tab/>
        <w:t xml:space="preserve">6</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2.3.2     Scalable   ………………………………………..</w:t>
        <w:tab/>
        <w:t xml:space="preserve">6</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2.3.3     Responsive Design   ……………………………..</w:t>
        <w:tab/>
        <w:t xml:space="preserve">6</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2.3.4     Easy to Use   ……………………………………..</w:t>
        <w:tab/>
      </w:r>
      <w:r w:rsidDel="00000000" w:rsidR="00000000" w:rsidRPr="00000000">
        <w:rPr>
          <w:rFonts w:ascii="Times New Roman" w:cs="Times New Roman" w:eastAsia="Times New Roman" w:hAnsi="Times New Roman"/>
          <w:sz w:val="32"/>
          <w:szCs w:val="32"/>
          <w:rtl w:val="0"/>
        </w:rPr>
        <w:t xml:space="preserve">7</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2.3.5     Connecting KW Family   …………………………</w:t>
        <w:tab/>
        <w:t xml:space="preserve">7</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2.4     Design Patterns   ………………………………………….</w:t>
        <w:tab/>
        <w:t xml:space="preserve">7</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2.5     Design Prin</w:t>
      </w:r>
      <w:r w:rsidDel="00000000" w:rsidR="00000000" w:rsidRPr="00000000">
        <w:rPr>
          <w:rFonts w:ascii="Times New Roman" w:cs="Times New Roman" w:eastAsia="Times New Roman" w:hAnsi="Times New Roman"/>
          <w:sz w:val="32"/>
          <w:szCs w:val="32"/>
          <w:rtl w:val="0"/>
        </w:rPr>
        <w:t xml:space="preserve">ci</w:t>
      </w:r>
      <w:r w:rsidDel="00000000" w:rsidR="00000000" w:rsidRPr="00000000">
        <w:rPr>
          <w:rFonts w:ascii="Times New Roman" w:cs="Times New Roman" w:eastAsia="Times New Roman" w:hAnsi="Times New Roman"/>
          <w:b w:val="0"/>
          <w:sz w:val="32"/>
          <w:szCs w:val="32"/>
          <w:u w:val="none"/>
          <w:rtl w:val="0"/>
        </w:rPr>
        <w:t xml:space="preserve">ples   ………………………………………..</w:t>
        <w:tab/>
        <w:t xml:space="preserve">7</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3     Use Cases   ………………………………………………………</w:t>
        <w:tab/>
        <w:t xml:space="preserve">8</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4     Application Architecture   ………………………………………</w:t>
        <w:tab/>
        <w:t xml:space="preserve">1</w:t>
      </w: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4.1     MVC Design   ……………………………………………</w:t>
        <w:tab/>
        <w:t xml:space="preserve">1</w:t>
      </w:r>
      <w:r w:rsidDel="00000000" w:rsidR="00000000" w:rsidRPr="00000000">
        <w:rPr>
          <w:rFonts w:ascii="Times New Roman" w:cs="Times New Roman" w:eastAsia="Times New Roman" w:hAnsi="Times New Roman"/>
          <w:sz w:val="32"/>
          <w:szCs w:val="32"/>
          <w:rtl w:val="0"/>
        </w:rPr>
        <w:t xml:space="preserve">3</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4.1.1     Model   ……………………………………………</w:t>
        <w:tab/>
        <w:t xml:space="preserve">1</w:t>
      </w:r>
      <w:r w:rsidDel="00000000" w:rsidR="00000000" w:rsidRPr="00000000">
        <w:rPr>
          <w:rFonts w:ascii="Times New Roman" w:cs="Times New Roman" w:eastAsia="Times New Roman" w:hAnsi="Times New Roman"/>
          <w:sz w:val="32"/>
          <w:szCs w:val="32"/>
          <w:rtl w:val="0"/>
        </w:rPr>
        <w:t xml:space="preserve">3</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4.1.2     View   ……………………………………………..</w:t>
        <w:tab/>
        <w:t xml:space="preserve">1</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4.1.3     Controller   ………………………………………..</w:t>
        <w:tab/>
        <w:t xml:space="preserve">1</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4.2     View Structure   …………………………………………..</w:t>
        <w:tab/>
        <w:t xml:space="preserve">1</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4.3     Data Structure   ……………………………………………</w:t>
        <w:tab/>
        <w:t xml:space="preserve">1</w:t>
      </w:r>
      <w:r w:rsidDel="00000000" w:rsidR="00000000" w:rsidRPr="00000000">
        <w:rPr>
          <w:rFonts w:ascii="Times New Roman" w:cs="Times New Roman" w:eastAsia="Times New Roman" w:hAnsi="Times New Roman"/>
          <w:sz w:val="32"/>
          <w:szCs w:val="32"/>
          <w:rtl w:val="0"/>
        </w:rPr>
        <w:t xml:space="preserve">5</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5     Application Implementation   …………………………………</w:t>
        <w:tab/>
        <w:t xml:space="preserve">1</w:t>
      </w:r>
      <w:r w:rsidDel="00000000" w:rsidR="00000000" w:rsidRPr="00000000">
        <w:rPr>
          <w:rFonts w:ascii="Times New Roman" w:cs="Times New Roman" w:eastAsia="Times New Roman" w:hAnsi="Times New Roman"/>
          <w:b w:val="1"/>
          <w:sz w:val="32"/>
          <w:szCs w:val="32"/>
          <w:rtl w:val="0"/>
        </w:rPr>
        <w:t xml:space="preserve">6</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6     Database Architecture   ………………………………………..</w:t>
        <w:tab/>
        <w:t xml:space="preserve">19</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7     Assumptions and Constraints   ………………………………..</w:t>
        <w:tab/>
        <w:t xml:space="preserve">21</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Appendix A: Acronyms   ……………………………………………</w:t>
        <w:tab/>
        <w:t xml:space="preserve">22</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Appendix B: Products and Tools   …………………………………</w:t>
        <w:tab/>
        <w:t xml:space="preserve">23</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b w:val="1"/>
          <w:sz w:val="32"/>
          <w:szCs w:val="32"/>
          <w:u w:val="none"/>
          <w:rtl w:val="0"/>
        </w:rPr>
        <w:t xml:space="preserve">Appendix C: Data Dictionary   ……………………………………..</w:t>
        <w:tab/>
        <w:t xml:space="preserve">25</w:t>
      </w:r>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1.</w:t>
        <w:tab/>
        <w:t xml:space="preserve">Introduction</w:t>
      </w:r>
      <w:r w:rsidDel="00000000" w:rsidR="00000000" w:rsidRPr="00000000">
        <w:rPr>
          <w:rtl w:val="0"/>
        </w:rPr>
      </w:r>
    </w:p>
    <w:p w:rsidR="00000000" w:rsidDel="00000000" w:rsidP="00000000" w:rsidRDefault="00000000" w:rsidRPr="00000000">
      <w:pPr>
        <w:contextualSpacing w:val="0"/>
        <w:rPr>
          <w:b w:val="1"/>
          <w:u w:val="none"/>
        </w:rPr>
      </w:pPr>
      <w:r w:rsidDel="00000000" w:rsidR="00000000" w:rsidRPr="00000000">
        <w:rPr>
          <w:rtl w:val="0"/>
        </w:rPr>
      </w:r>
    </w:p>
    <w:p w:rsidR="00000000" w:rsidDel="00000000" w:rsidP="00000000" w:rsidRDefault="00000000" w:rsidRPr="00000000">
      <w:pPr>
        <w:contextualSpacing w:val="0"/>
        <w:rPr>
          <w:b w:val="1"/>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none"/>
          <w:rtl w:val="0"/>
        </w:rPr>
        <w:t xml:space="preserve">1.1. </w:t>
        <w:tab/>
        <w:t xml:space="preserve">Purpose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document is to detail the technical characteristics of the Keller-Williams Family Check-In (KWFCI) system by providing an overview for implementation and design.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focuses of the KWFCI system include: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Organizing the interactions necessary to keep connected to significant Keller-Williams brokers.</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Facilitate more effective communication through automated and web based tracking services.</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Provide feedback about interaction status through automated awareness alerts and notifications.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will not address every circumstance of user implementation or installation. When possible, clarification of intent and assumptions will be provided.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development progresses this document may be adapted and updated to accommodate any changes in implementation.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w:t>
        <w:tab/>
        <w:t xml:space="preserve">Scope</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KWFCI will allow Keller-Williams staff members to sign in to a single interface.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interface will have the ability to record broker interactions the staff enter into the system, with specified parameters being tracked.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interface will provide notifications on status of interactions and be able to be used to refer to past recorded broker interactions.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Additional scope may vary according to the needs and requirements of the Keller-Williams staff, upon request.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w:t>
        <w:tab/>
        <w:t xml:space="preserve">Document Organization</w:t>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This document is organized into the following sections: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1"/>
        <w:bidiVisual w:val="0"/>
        <w:tblW w:w="9969.0" w:type="dxa"/>
        <w:jc w:val="left"/>
        <w:tblInd w:w="4.999999999999996" w:type="dxa"/>
        <w:tblBorders>
          <w:top w:color="000001" w:space="0" w:sz="4" w:val="single"/>
          <w:left w:color="000001" w:space="0" w:sz="4" w:val="single"/>
          <w:bottom w:color="000001" w:space="0" w:sz="4" w:val="single"/>
          <w:insideH w:color="000001" w:space="0" w:sz="4" w:val="single"/>
        </w:tblBorders>
        <w:tblLayout w:type="fixed"/>
        <w:tblLook w:val="0000"/>
      </w:tblPr>
      <w:tblGrid>
        <w:gridCol w:w="2970"/>
        <w:gridCol w:w="6999"/>
        <w:tblGridChange w:id="0">
          <w:tblGrid>
            <w:gridCol w:w="2970"/>
            <w:gridCol w:w="6999"/>
          </w:tblGrid>
        </w:tblGridChange>
      </w:tblGrid>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Introduction</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Information related to this document. Includes purpose, scope, organization, and audience descriptions.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Design Overview</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Defines the approach taken to implement the KWFCI system. This includes design goals and philosophies as well as technical details.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Use Cases</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Details regarding the KWFCI usage by invested actors.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Application Architecture</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Information explaining the design architecture of the KWFCI system.</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Application Implementation</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Directory structure and relevant details about how the KWFCI system is organized.</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Database Architecture</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Specifics of the database arrangement and architecture as it relates to the implementation of the KWFCI.</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Assumptions and Constraints</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 listing of assumptions made during the development process by the implementation team, as well as any constraints to be considered.</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Appendix A</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Acronym and abbreviation definitions.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Appendix B</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Products and tools used.</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Appendix C</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Data dictionary of the system.</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 </w:t>
        <w:tab/>
        <w:t xml:space="preserve">Audience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intended audience for this document include KWFCI design and implementation stakeholders, interface design team members, and technical guidance advisers.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1.5 </w:t>
        <w:tab/>
        <w:t xml:space="preserve">Acronyms and Abbreviations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24"/>
          <w:szCs w:val="24"/>
          <w:rtl w:val="0"/>
        </w:rPr>
        <w:t xml:space="preserve">Appendix A contains a list of acronyms and abbreviations utilized in this document.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2. </w:t>
        <w:tab/>
        <w:t xml:space="preserve">Design Overview</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w:t>
        <w:tab/>
        <w:t xml:space="preserve">Approach</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the Keller-Williams Family Check-In (KWFCI) system will occur via a multiple phase process: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4"/>
        </w:numPr>
        <w:ind w:left="720" w:hanging="360"/>
        <w:rPr/>
      </w:pPr>
      <w:r w:rsidDel="00000000" w:rsidR="00000000" w:rsidRPr="00000000">
        <w:rPr>
          <w:rFonts w:ascii="Times New Roman" w:cs="Times New Roman" w:eastAsia="Times New Roman" w:hAnsi="Times New Roman"/>
          <w:i w:val="1"/>
          <w:rtl w:val="0"/>
        </w:rPr>
        <w:t xml:space="preserve">Requirements Phase</w:t>
      </w:r>
      <w:r w:rsidDel="00000000" w:rsidR="00000000" w:rsidRPr="00000000">
        <w:rPr>
          <w:rFonts w:ascii="Times New Roman" w:cs="Times New Roman" w:eastAsia="Times New Roman" w:hAnsi="Times New Roman"/>
          <w:rtl w:val="0"/>
        </w:rPr>
        <w:t xml:space="preserve"> – an initial gathering of the necessities of the system through communication with the Keller-Williams staff, creative impressions on possible development from the implementation team, and utilizing similar established architectures to format an initial impression of requirements. First development of design document.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4"/>
        </w:numPr>
        <w:ind w:left="720" w:hanging="360"/>
        <w:rPr/>
      </w:pPr>
      <w:r w:rsidDel="00000000" w:rsidR="00000000" w:rsidRPr="00000000">
        <w:rPr>
          <w:rFonts w:ascii="Times New Roman" w:cs="Times New Roman" w:eastAsia="Times New Roman" w:hAnsi="Times New Roman"/>
          <w:i w:val="1"/>
          <w:rtl w:val="0"/>
        </w:rPr>
        <w:t xml:space="preserve">System Design Phase</w:t>
      </w:r>
      <w:r w:rsidDel="00000000" w:rsidR="00000000" w:rsidRPr="00000000">
        <w:rPr>
          <w:rFonts w:ascii="Times New Roman" w:cs="Times New Roman" w:eastAsia="Times New Roman" w:hAnsi="Times New Roman"/>
          <w:rtl w:val="0"/>
        </w:rPr>
        <w:t xml:space="preserve"> – the implementation team refines development requirements into a working theory prototype. Prioritization of features is established to work within the time frame available for development. Design document changed in accordance with implementation adjustments.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4"/>
        </w:numPr>
        <w:ind w:left="720" w:hanging="360"/>
        <w:rPr/>
      </w:pPr>
      <w:r w:rsidDel="00000000" w:rsidR="00000000" w:rsidRPr="00000000">
        <w:rPr>
          <w:rFonts w:ascii="Times New Roman" w:cs="Times New Roman" w:eastAsia="Times New Roman" w:hAnsi="Times New Roman"/>
          <w:i w:val="1"/>
          <w:rtl w:val="0"/>
        </w:rPr>
        <w:t xml:space="preserve">Construction Phase</w:t>
      </w:r>
      <w:r w:rsidDel="00000000" w:rsidR="00000000" w:rsidRPr="00000000">
        <w:rPr>
          <w:rFonts w:ascii="Times New Roman" w:cs="Times New Roman" w:eastAsia="Times New Roman" w:hAnsi="Times New Roman"/>
          <w:rtl w:val="0"/>
        </w:rPr>
        <w:t xml:space="preserve"> – refinement and beginnings of implementation for the system. The implementation team uses established guidelines to ensure progress towards the completion of the project. Limited design document adjustments, only in accordance with shifts of priority from Keller-Williams staff or unexpected necessary adaptations.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4"/>
        </w:numPr>
        <w:ind w:left="720" w:hanging="360"/>
        <w:rPr/>
      </w:pPr>
      <w:r w:rsidDel="00000000" w:rsidR="00000000" w:rsidRPr="00000000">
        <w:rPr>
          <w:rFonts w:ascii="Times New Roman" w:cs="Times New Roman" w:eastAsia="Times New Roman" w:hAnsi="Times New Roman"/>
          <w:i w:val="1"/>
          <w:rtl w:val="0"/>
        </w:rPr>
        <w:t xml:space="preserve">Implementation Phase</w:t>
      </w:r>
      <w:r w:rsidDel="00000000" w:rsidR="00000000" w:rsidRPr="00000000">
        <w:rPr>
          <w:rFonts w:ascii="Times New Roman" w:cs="Times New Roman" w:eastAsia="Times New Roman" w:hAnsi="Times New Roman"/>
          <w:rtl w:val="0"/>
        </w:rPr>
        <w:t xml:space="preserve"> – quality assessment and training interactions between implementation team and Keller-Williams staff. Ensure that that project is fulfilling the requirements previously discussed to a level of satisfaction that the Keller-Williams staff is comfortable utilizing. Finalization of any changes to the design document.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2.2</w:t>
        <w:tab/>
        <w:t xml:space="preserve">Architectural Goals and Constraints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intent of the KWFCI system is to provide an accessible and efficient organization interface for the Keller-Williams staff to keep track of communication between them and brokers which require specific personal interactions.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KWFCI system will provide services to enhance organization, including, but not limited to:</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Recording significant details of specific communication events between staff and brokers.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Providing alerts to bring attention to significant events that are time sensitive.</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Enable multiple brokers to be notified at once about future meetings or significant information.</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Sort and organize detailed information about communication exchanges.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KWFCI system will be designed keeping scalability and region specific adaptations as possible future adjustment requirements. Implementation is designed to facilitate better organization of communication, but the majority of details of such communications are provided by Keller-Williams staff and subject to any errors that may occur during initial data entry. The scope of access to the KWFCI system will be dependent upon what hardware services the Keller-Williams staff decides to utilize for hosting.</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2.3 </w:t>
        <w:tab/>
        <w:t xml:space="preserve">Guiding Principles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guiding principles for the KWFCI system provide a foundation for functionality and design. These provide a standard of quality to be met in order for a feature to be considered for implementation. The guiding principles provided here are in addition to design best practices and ethical standards which will be maintained by the implementation team.</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8"/>
          <w:szCs w:val="28"/>
          <w:rtl w:val="0"/>
        </w:rPr>
        <w:t xml:space="preserve">2.3.1</w:t>
        <w:tab/>
        <w:t xml:space="preserve">Functionality First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goal of the KWFCI system is to provide organization and ease of understanding for the Keller-Williams staff to ensure that communication remains strong and positive between them and the brokers. With this in mind, aesthetic considerations will be taken, but only when the functionality of the system remains intact or enhanced by aesthetic changes.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8"/>
          <w:szCs w:val="28"/>
          <w:rtl w:val="0"/>
        </w:rPr>
        <w:t xml:space="preserve">2.3.2</w:t>
        <w:tab/>
        <w:t xml:space="preserve">Scalable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intent of initial design for the KWFCI system is to provide an effective tool for local Keller-Williams staff. The scope of staff which can utilize the system has the potential to increase, so the system will be designed with this in mind. Local focus initially with the possibility of a broader implementation at a later date.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8"/>
          <w:szCs w:val="28"/>
          <w:rtl w:val="0"/>
        </w:rPr>
        <w:t xml:space="preserve">2.3.3</w:t>
        <w:tab/>
        <w:t xml:space="preserve">Responsive Design</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KWFCI system will provide efficient and productive feedback to the users of the system. Design parameters which would limit the functionality and responsiveness of the system will be adjusted accordingly.</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8"/>
          <w:szCs w:val="28"/>
          <w:rtl w:val="0"/>
        </w:rPr>
        <w:t xml:space="preserve">2.3.4</w:t>
        <w:tab/>
        <w:t xml:space="preserve">Easy to Use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users of the KWFCI system are the Keller-Williams staff who will be interacting with brokers. The design of the system will reflect the intended user audience and provide clear and meaningful interfaces to allow for helpful organization of communication between Keller-Williams staff and brokers. Ease of use is determined by input from the intended users of the system.</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8"/>
          <w:szCs w:val="28"/>
          <w:rtl w:val="0"/>
        </w:rPr>
        <w:t xml:space="preserve">2.3.5</w:t>
        <w:tab/>
        <w:t xml:space="preserve">Connecting KW Family</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KWFCI system is intended to enhance and clarify interactions between Keller-Williams staff and brokers. If any part of the system is inhibiting or restriction the ability to allow communication between Keller-Williams staff and brokers it will be reassessed and modified accordingly.</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2.4</w:t>
        <w:tab/>
        <w:t xml:space="preserve">Design Patterns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team will follow a Model, View, Controller (MVC) design structure when creating the KWFCI system. The MVC design structure will allow for separation of concerns for data identification, user interface, and system interaction. In addition, the implementation team will utilize design elements that effectively enhance the MVC design process.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structure elements specifically being focused on for implementation are: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Model</w:t>
      </w:r>
      <w:r w:rsidDel="00000000" w:rsidR="00000000" w:rsidRPr="00000000">
        <w:rPr>
          <w:rFonts w:ascii="Times New Roman" w:cs="Times New Roman" w:eastAsia="Times New Roman" w:hAnsi="Times New Roman"/>
          <w:rtl w:val="0"/>
        </w:rPr>
        <w:t xml:space="preserve"> – the logic for the system's data.</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View</w:t>
      </w:r>
      <w:r w:rsidDel="00000000" w:rsidR="00000000" w:rsidRPr="00000000">
        <w:rPr>
          <w:rFonts w:ascii="Times New Roman" w:cs="Times New Roman" w:eastAsia="Times New Roman" w:hAnsi="Times New Roman"/>
          <w:rtl w:val="0"/>
        </w:rPr>
        <w:t xml:space="preserve"> – display of the system's user interface.</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Controller</w:t>
      </w:r>
      <w:r w:rsidDel="00000000" w:rsidR="00000000" w:rsidRPr="00000000">
        <w:rPr>
          <w:rFonts w:ascii="Times New Roman" w:cs="Times New Roman" w:eastAsia="Times New Roman" w:hAnsi="Times New Roman"/>
          <w:rtl w:val="0"/>
        </w:rPr>
        <w:t xml:space="preserve"> – component to handle system interactions.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Unit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Testing</w:t>
      </w:r>
      <w:r w:rsidDel="00000000" w:rsidR="00000000" w:rsidRPr="00000000">
        <w:rPr>
          <w:rFonts w:ascii="Times New Roman" w:cs="Times New Roman" w:eastAsia="Times New Roman" w:hAnsi="Times New Roman"/>
          <w:rtl w:val="0"/>
        </w:rPr>
        <w:t xml:space="preserve"> – tests to ensure proper functionality of system components.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Interfaces</w:t>
      </w:r>
      <w:r w:rsidDel="00000000" w:rsidR="00000000" w:rsidRPr="00000000">
        <w:rPr>
          <w:rFonts w:ascii="Times New Roman" w:cs="Times New Roman" w:eastAsia="Times New Roman" w:hAnsi="Times New Roman"/>
          <w:rtl w:val="0"/>
        </w:rPr>
        <w:t xml:space="preserve"> – allow for wider definition of objects without immediate implementation.</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Templates – </w:t>
      </w:r>
      <w:r w:rsidDel="00000000" w:rsidR="00000000" w:rsidRPr="00000000">
        <w:rPr>
          <w:rFonts w:ascii="Times New Roman" w:cs="Times New Roman" w:eastAsia="Times New Roman" w:hAnsi="Times New Roman"/>
          <w:i w:val="0"/>
          <w:rtl w:val="0"/>
        </w:rPr>
        <w:t xml:space="preserve">guided structures to ensure consistency.</w: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DRY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approach – </w:t>
      </w:r>
      <w:r w:rsidDel="00000000" w:rsidR="00000000" w:rsidRPr="00000000">
        <w:rPr>
          <w:rFonts w:ascii="Times New Roman" w:cs="Times New Roman" w:eastAsia="Times New Roman" w:hAnsi="Times New Roman"/>
          <w:i w:val="0"/>
          <w:rtl w:val="0"/>
        </w:rPr>
        <w:t xml:space="preserve">'do not repeat yourself' as a means of enhancing system efficiency.</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2.5</w:t>
        <w:tab/>
        <w:t xml:space="preserve">Design Principles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KWFCI system is designed to be utilized through a web browser that can support a web application utilizing modern client-server communications for validation, processing, and display.</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rtl w:val="0"/>
        </w:rPr>
        <w:t xml:space="preserve">Any Keller-Williams business rules will be programmed into the system, as communicated by Keller-Williams staff to the implementation team. Support for keeping business rule implementation up to date is at the discretion of whoever the Keller-Williams staff employs to continue to provide maintenance for the KWFCI system after initial design.</w:t>
      </w:r>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3. </w:t>
        <w:tab/>
        <w:t xml:space="preserve">Use Cases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The Keller-Williams Family Check-In (KWFCI) Use Case Actors are identified and defined as: </w:t>
      </w:r>
      <w:r w:rsidDel="00000000" w:rsidR="00000000" w:rsidRPr="00000000">
        <w:rPr>
          <w:i w:val="1"/>
          <w:rtl w:val="0"/>
        </w:rPr>
        <w:t xml:space="preserve">the KWFCI System, New Broker, Broker in Transition, Staff Member, </w:t>
      </w:r>
      <w:r w:rsidDel="00000000" w:rsidR="00000000" w:rsidRPr="00000000">
        <w:rPr>
          <w:i w:val="0"/>
          <w:rtl w:val="0"/>
        </w:rPr>
        <w:t xml:space="preserve">and </w:t>
      </w:r>
      <w:r w:rsidDel="00000000" w:rsidR="00000000" w:rsidRPr="00000000">
        <w:rPr>
          <w:i w:val="1"/>
          <w:rtl w:val="0"/>
        </w:rPr>
        <w:t xml:space="preserve">Administrator.</w:t>
      </w: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8"/>
          <w:szCs w:val="28"/>
          <w:u w:val="none"/>
        </w:rPr>
      </w:pPr>
      <w:r w:rsidDel="00000000" w:rsidR="00000000" w:rsidRPr="00000000">
        <w:rPr>
          <w:b w:val="1"/>
          <w:sz w:val="28"/>
          <w:szCs w:val="28"/>
          <w:u w:val="none"/>
          <w:rtl w:val="0"/>
        </w:rPr>
        <w:t xml:space="preserve">The KWFCI System</w:t>
      </w: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This actor represents the system itself. Most automated tasks will be the result of event triggers and state processes defined by the developers for specific tasks. The automatic generation of user requirements on a new broker, the application of a staff member’s unique user ID to an interaction, and the tracking of staff logging in/out are examples of the system’s duties.</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8"/>
          <w:szCs w:val="28"/>
        </w:rPr>
      </w:pPr>
      <w:r w:rsidDel="00000000" w:rsidR="00000000" w:rsidRPr="00000000">
        <w:rPr>
          <w:b w:val="1"/>
          <w:sz w:val="28"/>
          <w:szCs w:val="28"/>
          <w:rtl w:val="0"/>
        </w:rPr>
        <w:t xml:space="preserve">New Broker</w:t>
      </w:r>
      <w:r w:rsidDel="00000000" w:rsidR="00000000" w:rsidRPr="00000000">
        <w:rPr>
          <w:rtl w:val="0"/>
        </w:rPr>
      </w:r>
    </w:p>
    <w:p w:rsidR="00000000" w:rsidDel="00000000" w:rsidP="00000000" w:rsidRDefault="00000000" w:rsidRPr="00000000">
      <w:pPr>
        <w:spacing w:after="0" w:before="0" w:lineRule="auto"/>
        <w:contextualSpacing w:val="0"/>
        <w:rPr>
          <w:b w:val="1"/>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A new broker is defined as a broker who has been newly added to the Keller-Williams family without prior involvement with the company. New Brokers exist in the use cases as actors for representation purposes only and do not ever interact directly with the system.</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8"/>
          <w:szCs w:val="28"/>
        </w:rPr>
      </w:pPr>
      <w:r w:rsidDel="00000000" w:rsidR="00000000" w:rsidRPr="00000000">
        <w:rPr>
          <w:b w:val="1"/>
          <w:sz w:val="28"/>
          <w:szCs w:val="28"/>
          <w:rtl w:val="0"/>
        </w:rPr>
        <w:t xml:space="preserve">Broker in Transition</w:t>
      </w:r>
      <w:r w:rsidDel="00000000" w:rsidR="00000000" w:rsidRPr="00000000">
        <w:rPr>
          <w:rtl w:val="0"/>
        </w:rPr>
      </w:r>
    </w:p>
    <w:p w:rsidR="00000000" w:rsidDel="00000000" w:rsidP="00000000" w:rsidRDefault="00000000" w:rsidRPr="00000000">
      <w:pPr>
        <w:spacing w:after="0" w:before="0" w:lineRule="auto"/>
        <w:contextualSpacing w:val="0"/>
        <w:rPr>
          <w:b w:val="1"/>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A broker in transition is defined as a broker who is currently employed by Keller-Williams but has, due to extenuating circumstances, been inactive for a significant amount of time and requires reorientation into Keller-Williams systems, policies, and practices. A broker in transition may not have the same mandatory requirements that a new broker will have.</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8"/>
          <w:szCs w:val="28"/>
        </w:rPr>
      </w:pPr>
      <w:r w:rsidDel="00000000" w:rsidR="00000000" w:rsidRPr="00000000">
        <w:rPr>
          <w:b w:val="1"/>
          <w:sz w:val="28"/>
          <w:szCs w:val="28"/>
          <w:rtl w:val="0"/>
        </w:rPr>
        <w:t xml:space="preserve">Staff Member</w:t>
      </w:r>
      <w:r w:rsidDel="00000000" w:rsidR="00000000" w:rsidRPr="00000000">
        <w:rPr>
          <w:rtl w:val="0"/>
        </w:rPr>
      </w:r>
    </w:p>
    <w:p w:rsidR="00000000" w:rsidDel="00000000" w:rsidP="00000000" w:rsidRDefault="00000000" w:rsidRPr="00000000">
      <w:pPr>
        <w:spacing w:after="0" w:before="0" w:lineRule="auto"/>
        <w:contextualSpacing w:val="0"/>
        <w:rPr>
          <w:b w:val="1"/>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Staff members are any Keller-Williams employees whose job it is to assist new brokers and brokers in transition through the orientation period. The KWFCI's primary user will be the Keller-Williams staff member and it is for them that this system is being designed. Staff members are responsible for managing new brokers and brokers in transition through the KWFCI.</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8"/>
          <w:szCs w:val="28"/>
        </w:rPr>
      </w:pPr>
      <w:r w:rsidDel="00000000" w:rsidR="00000000" w:rsidRPr="00000000">
        <w:rPr>
          <w:b w:val="1"/>
          <w:sz w:val="28"/>
          <w:szCs w:val="28"/>
          <w:rtl w:val="0"/>
        </w:rPr>
        <w:t xml:space="preserve">Administrator</w:t>
      </w:r>
      <w:r w:rsidDel="00000000" w:rsidR="00000000" w:rsidRPr="00000000">
        <w:rPr>
          <w:rtl w:val="0"/>
        </w:rPr>
      </w:r>
    </w:p>
    <w:p w:rsidR="00000000" w:rsidDel="00000000" w:rsidP="00000000" w:rsidRDefault="00000000" w:rsidRPr="00000000">
      <w:pPr>
        <w:spacing w:after="0" w:before="0" w:lineRule="auto"/>
        <w:contextualSpacing w:val="0"/>
        <w:rPr>
          <w:b w:val="1"/>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The administrator is the Keller-Williams employee who has been given authority to manage other Keller-Williams staff members. The administrator’s responsibilities include managing staff members and modifying details normal staff members should not, such as the unique user ID of a staff member who created an interaction.</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tbl>
      <w:tblPr>
        <w:tblStyle w:val="Table2"/>
        <w:bidiVisual w:val="0"/>
        <w:tblW w:w="9366.0" w:type="dxa"/>
        <w:jc w:val="left"/>
        <w:tblInd w:w="-106.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1597"/>
        <w:gridCol w:w="2339"/>
        <w:gridCol w:w="1484"/>
        <w:gridCol w:w="3946"/>
        <w:tblGridChange w:id="0">
          <w:tblGrid>
            <w:gridCol w:w="1597"/>
            <w:gridCol w:w="2339"/>
            <w:gridCol w:w="1484"/>
            <w:gridCol w:w="3946"/>
          </w:tblGrid>
        </w:tblGridChange>
      </w:tblGrid>
      <w:tr>
        <w:trPr>
          <w:trHeight w:val="340" w:hRule="atLeast"/>
        </w:trPr>
        <w:tc>
          <w:tcPr>
            <w:tcBorders>
              <w:top w:color="000001" w:space="0" w:sz="8" w:val="single"/>
              <w:left w:color="000001" w:space="0" w:sz="8" w:val="single"/>
              <w:bottom w:color="000001" w:space="0" w:sz="8" w:val="single"/>
              <w:right w:color="000001" w:space="0" w:sz="8" w:val="single"/>
            </w:tcBorders>
            <w:shd w:fill="66cc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rtl w:val="0"/>
              </w:rPr>
              <w:t xml:space="preserve">Actor</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66cc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rtl w:val="0"/>
              </w:rPr>
              <w:t xml:space="preserve">Use Case</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66cc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rtl w:val="0"/>
              </w:rPr>
              <w:t xml:space="preserve">Type</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66cc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rtl w:val="0"/>
              </w:rPr>
              <w:t xml:space="preserve">Description</w:t>
            </w: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Administrator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CRUD* Staff Members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Create, Retrieve, Update, and Delete staff members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left"/>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Log In/Out</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Log the administrator into and out of the system</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left"/>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Modify recorded staff member of interaction</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Change the userID of the Staff Member applied to an interaction</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System</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Track logging of members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Create a timestamp in the database automatically each time a staff member or Administrator logs into or out of the system</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Track interactions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Add to count of interactions out of 10 each time a new interaction is saved</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Generate Requirements list </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Trigger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When new Broker is created automatically apply list of ToDos to new Broker</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Display Alerts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Display all alerts whose due-time is within defined period (i.e. 1 day, 1 week, etc.) on Staff Member’s Alerts page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Record staff member of interaction </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Apply unique employee userID to interaction to each interaction Staff Member creates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Create Alert</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Trigger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Create pre-defined alert and apply to each ToDo in new Broker requirements list</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Disable/Enable Alert</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Trigger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Set alert state to quiet/disabled for when requirement status marked “complete” and set alert state to enabled/loud when requirement marked “incomplete”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Staff Member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CRUD* New Broker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Create, Retrieve, Update, and Delete new Brokers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CRUD* Broker in Transition</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Create, Retrieve, Update, and Delete Brokers in Transition</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CRUD* Broker Interactions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Create, Retrieve, Update, and Delete Interactions between Brokers and Staff Members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Change Broker Status </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Change whether a new Broker or Broker in Transition’s status is “Active”, “Away”, or “Inactive”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Send group email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Send email to all Brokers whose  “Receive Group Emails” property is set to “true”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Modify email recipients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Change a Broker’s “Receive Group Email” property to “true” or “false”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CRUD* custom ToDo</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Create, Retrieve, Update, and Delete custom ToDos (Action Items) and assign them to other staff members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Change requirement status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Mark a new Broker requirement as complete or incomplete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CRUD* Alerts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Create, Retrieve, Update, and Delete Alerts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Disable/Enable Alert</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Set alert state to quiet/disabled for when requirement status marked “complete” and set alert state to enabled/loud when requirement marked “incomplete”</w:t>
            </w:r>
          </w:p>
        </w:tc>
      </w:tr>
    </w:tbl>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b w:val="1"/>
          <w:rtl w:val="0"/>
        </w:rPr>
        <w:t xml:space="preserve">*</w:t>
      </w:r>
      <w:r w:rsidDel="00000000" w:rsidR="00000000" w:rsidRPr="00000000">
        <w:rPr>
          <w:rtl w:val="0"/>
        </w:rPr>
        <w:t xml:space="preserve"> CRUD is an abbreviation for the common set of database functions that must exist for each entity within a database. Those functions are </w:t>
      </w:r>
      <w:r w:rsidDel="00000000" w:rsidR="00000000" w:rsidRPr="00000000">
        <w:rPr>
          <w:i w:val="1"/>
          <w:rtl w:val="0"/>
        </w:rPr>
        <w:t xml:space="preserve">create, retrieve, update, </w:t>
      </w:r>
      <w:r w:rsidDel="00000000" w:rsidR="00000000" w:rsidRPr="00000000">
        <w:rPr>
          <w:i w:val="0"/>
          <w:rtl w:val="0"/>
        </w:rPr>
        <w:t xml:space="preserve">and </w:t>
      </w:r>
      <w:r w:rsidDel="00000000" w:rsidR="00000000" w:rsidRPr="00000000">
        <w:rPr>
          <w:i w:val="1"/>
          <w:rtl w:val="0"/>
        </w:rPr>
        <w:t xml:space="preserve">delete</w:t>
      </w:r>
      <w:r w:rsidDel="00000000" w:rsidR="00000000" w:rsidRPr="00000000">
        <w:rPr>
          <w:rtl w:val="0"/>
        </w:rPr>
        <w:t xml:space="preserve">. CRUD is used in this table to shorten the list of repetitive use cases present with each entity in the KWFCI Database by simplifying four potential use cases into one comprehensive use case.</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b w:val="1"/>
          <w:sz w:val="24"/>
          <w:szCs w:val="24"/>
        </w:rPr>
      </w:pPr>
      <w:r w:rsidDel="00000000" w:rsidR="00000000" w:rsidRPr="00000000">
        <w:rPr>
          <w:b w:val="1"/>
          <w:sz w:val="24"/>
          <w:szCs w:val="24"/>
          <w:rtl w:val="0"/>
        </w:rPr>
        <w:t xml:space="preserve">KWFCI Use Case Diagram:</w:t>
      </w:r>
    </w:p>
    <w:p w:rsidR="00000000" w:rsidDel="00000000" w:rsidP="00000000" w:rsidRDefault="00000000" w:rsidRPr="00000000">
      <w:pPr>
        <w:spacing w:after="0" w:before="0" w:lineRule="auto"/>
        <w:contextualSpacing w:val="0"/>
        <w:rPr>
          <w:b w:val="1"/>
        </w:rPr>
      </w:pPr>
      <w:r w:rsidDel="00000000" w:rsidR="00000000" w:rsidRPr="00000000">
        <w:rPr>
          <w:rtl w:val="0"/>
        </w:rPr>
      </w:r>
    </w:p>
    <w:p w:rsidR="00000000" w:rsidDel="00000000" w:rsidP="00000000" w:rsidRDefault="00000000" w:rsidRPr="00000000">
      <w:r w:rsidDel="00000000" w:rsidR="00000000" w:rsidRPr="00000000">
        <w:drawing>
          <wp:inline distB="0" distT="0" distL="0" distR="0">
            <wp:extent cx="5943600" cy="530860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5308600"/>
                    </a:xfrm>
                    <a:prstGeom prst="rect"/>
                    <a:ln/>
                  </pic:spPr>
                </pic:pic>
              </a:graphicData>
            </a:graphic>
          </wp:inline>
        </w:drawing>
      </w:r>
      <w:r w:rsidDel="00000000" w:rsidR="00000000" w:rsidRPr="00000000">
        <w:br w:type="page"/>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w:t>
        <w:tab/>
        <w:t xml:space="preserve">Application Architecture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w:t>
        <w:tab/>
        <w:t xml:space="preserve">Model, View, Controller (MVC) Design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Keller-Williams Family Check-In (KWFCI) system will be designed utilizing the MVC architecture for organization and development. Separation of concerns for the program will be clarified using the </w:t>
      </w:r>
      <w:r w:rsidDel="00000000" w:rsidR="00000000" w:rsidRPr="00000000">
        <w:rPr>
          <w:rFonts w:ascii="Times New Roman" w:cs="Times New Roman" w:eastAsia="Times New Roman" w:hAnsi="Times New Roman"/>
          <w:i w:val="1"/>
          <w:rtl w:val="0"/>
        </w:rPr>
        <w:t xml:space="preserve">Model, View, </w:t>
      </w:r>
      <w:r w:rsidDel="00000000" w:rsidR="00000000" w:rsidRPr="00000000">
        <w:rPr>
          <w:rFonts w:ascii="Times New Roman" w:cs="Times New Roman" w:eastAsia="Times New Roman" w:hAnsi="Times New Roman"/>
          <w:i w:val="0"/>
          <w:rtl w:val="0"/>
        </w:rPr>
        <w:t xml:space="preserve">and </w:t>
      </w:r>
      <w:r w:rsidDel="00000000" w:rsidR="00000000" w:rsidRPr="00000000">
        <w:rPr>
          <w:rFonts w:ascii="Times New Roman" w:cs="Times New Roman" w:eastAsia="Times New Roman" w:hAnsi="Times New Roman"/>
          <w:i w:val="1"/>
          <w:rtl w:val="0"/>
        </w:rPr>
        <w:t xml:space="preserve">Control</w:t>
      </w:r>
      <w:r w:rsidDel="00000000" w:rsidR="00000000" w:rsidRPr="00000000">
        <w:rPr>
          <w:rFonts w:ascii="Times New Roman" w:cs="Times New Roman" w:eastAsia="Times New Roman" w:hAnsi="Times New Roman"/>
          <w:i w:val="0"/>
          <w:rtl w:val="0"/>
        </w:rPr>
        <w:t xml:space="preserve"> design structure.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1178560</wp:posOffset>
            </wp:positionH>
            <wp:positionV relativeFrom="paragraph">
              <wp:posOffset>62230</wp:posOffset>
            </wp:positionV>
            <wp:extent cx="3950335" cy="4078605"/>
            <wp:effectExtent b="0" l="0" r="0" t="0"/>
            <wp:wrapSquare wrapText="bothSides" distB="0" distT="0" distL="0" distR="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950335" cy="4078605"/>
                    </a:xfrm>
                    <a:prstGeom prst="rect"/>
                    <a:ln/>
                  </pic:spPr>
                </pic:pic>
              </a:graphicData>
            </a:graphic>
          </wp:anchor>
        </w:drawing>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Flow of concerns between </w:t>
      </w:r>
      <w:r w:rsidDel="00000000" w:rsidR="00000000" w:rsidRPr="00000000">
        <w:rPr>
          <w:rFonts w:ascii="Times New Roman" w:cs="Times New Roman" w:eastAsia="Times New Roman" w:hAnsi="Times New Roman"/>
          <w:i w:val="0"/>
          <w:sz w:val="20"/>
          <w:szCs w:val="20"/>
          <w:rtl w:val="0"/>
        </w:rPr>
        <w:t xml:space="preserve">Model</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0"/>
          <w:sz w:val="20"/>
          <w:szCs w:val="20"/>
          <w:rtl w:val="0"/>
        </w:rPr>
        <w:t xml:space="preserve">View</w:t>
      </w:r>
      <w:r w:rsidDel="00000000" w:rsidR="00000000" w:rsidRPr="00000000">
        <w:rPr>
          <w:rFonts w:ascii="Times New Roman" w:cs="Times New Roman" w:eastAsia="Times New Roman" w:hAnsi="Times New Roman"/>
          <w:i w:val="1"/>
          <w:sz w:val="20"/>
          <w:szCs w:val="20"/>
          <w:rtl w:val="0"/>
        </w:rPr>
        <w:t xml:space="preserve">, and </w:t>
      </w:r>
      <w:r w:rsidDel="00000000" w:rsidR="00000000" w:rsidRPr="00000000">
        <w:rPr>
          <w:rFonts w:ascii="Times New Roman" w:cs="Times New Roman" w:eastAsia="Times New Roman" w:hAnsi="Times New Roman"/>
          <w:i w:val="0"/>
          <w:sz w:val="20"/>
          <w:szCs w:val="20"/>
          <w:rtl w:val="0"/>
        </w:rPr>
        <w:t xml:space="preserve">Control</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w:t>
        <w:tab/>
        <w:t xml:space="preserve">Model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color w:val="24292e"/>
          <w:sz w:val="24"/>
          <w:szCs w:val="24"/>
          <w:rtl w:val="0"/>
        </w:rPr>
        <w:t xml:space="preserve">The model is a representation of the system data. It is not the actual data, but rather an interface to the data. The model allows the program to pull data from the database without becoming entangled with the intricacies of the underlying database. The model provides an abstraction layer with the database, thus enabling the model to be reused for multiple databases.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color w:val="24292e"/>
          <w:sz w:val="28"/>
          <w:szCs w:val="28"/>
          <w:rtl w:val="0"/>
        </w:rPr>
        <w:t xml:space="preserve">4.1.2</w:t>
        <w:tab/>
        <w:t xml:space="preserve">View</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view represents what the user sees. This includes the HTML and CSS used to house the data displayed to the user. It is the presentation layer of the program model. On a user's machine, the view would be what is displayed in a web browser for the KWFCI system. The view may also act as an interface to collect user input.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8"/>
          <w:szCs w:val="28"/>
          <w:rtl w:val="0"/>
        </w:rPr>
        <w:t xml:space="preserve">4.1.3</w:t>
        <w:tab/>
        <w:t xml:space="preserve">Controller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controller controls the flow and processing of information between the model and the view. It utilizes programmed logic to dictate what information is pulled from the database via the model, which can then be passed on to the view. It can also collect information from the user via view input and implement business logic on that input; either by changing the view, modifying data through the model, or both. Calculations and processing is most often managed by the controller.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b w:val="1"/>
          <w:sz w:val="32"/>
          <w:szCs w:val="32"/>
          <w:rtl w:val="0"/>
        </w:rPr>
        <w:t xml:space="preserve">4.2</w:t>
        <w:tab/>
        <w:t xml:space="preserve">View Structure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following site-map documents the design team's initial view structure for the KWFCI system. The site-map is an evolving diagram and the following design represents only the initial implementation based upon Keller-Williams staff communication.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266700</wp:posOffset>
            </wp:positionV>
            <wp:extent cx="6332220" cy="2604770"/>
            <wp:effectExtent b="0" l="0" r="0" t="0"/>
            <wp:wrapSquare wrapText="bothSides" distB="0" distT="0" distL="0" distR="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332220" cy="260477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32"/>
          <w:szCs w:val="32"/>
          <w:rtl w:val="0"/>
        </w:rPr>
        <w:t xml:space="preserve">4.3</w:t>
        <w:tab/>
        <w:t xml:space="preserve">Data Structure</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b w:val="0"/>
          <w:rtl w:val="0"/>
        </w:rPr>
        <w:t xml:space="preserve">An initial framework of the data in the KWFCI database is organized into the following class diagram. As the project progresses the foundation outlined below will be advanced to accommodate the changing needs of the system requirements.</w:t>
      </w:r>
    </w:p>
    <w:p w:rsidR="00000000" w:rsidDel="00000000" w:rsidP="00000000" w:rsidRDefault="00000000" w:rsidRPr="00000000">
      <w:pPr>
        <w:contextualSpacing w:val="0"/>
        <w:rPr>
          <w:b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b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418465</wp:posOffset>
            </wp:positionV>
            <wp:extent cx="6332220" cy="4522470"/>
            <wp:effectExtent b="0" l="0" r="0" t="0"/>
            <wp:wrapSquare wrapText="bothSides" distB="0" distT="0" distL="0" distR="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332220" cy="4522470"/>
                    </a:xfrm>
                    <a:prstGeom prst="rect"/>
                    <a:ln/>
                  </pic:spPr>
                </pic:pic>
              </a:graphicData>
            </a:graphic>
          </wp:anchor>
        </w:drawing>
      </w:r>
    </w:p>
    <w:p w:rsidR="00000000" w:rsidDel="00000000" w:rsidP="00000000" w:rsidRDefault="00000000" w:rsidRPr="00000000">
      <w:pPr>
        <w:keepNext w:val="0"/>
        <w:keepLines w:val="0"/>
        <w:widowControl w:val="1"/>
        <w:spacing w:after="192"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5. </w:t>
        <w:tab/>
        <w:t xml:space="preserve">Application Implementation</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Keller-Williams Family Check-In (KWFCI) system components are arranged utilizing </w:t>
      </w:r>
      <w:r w:rsidDel="00000000" w:rsidR="00000000" w:rsidRPr="00000000">
        <w:rPr>
          <w:rFonts w:ascii="Times New Roman" w:cs="Times New Roman" w:eastAsia="Times New Roman" w:hAnsi="Times New Roman"/>
          <w:b w:val="0"/>
          <w:i w:val="1"/>
          <w:rtl w:val="0"/>
        </w:rPr>
        <w:t xml:space="preserve">Models, Views, </w:t>
      </w:r>
      <w:r w:rsidDel="00000000" w:rsidR="00000000" w:rsidRPr="00000000">
        <w:rPr>
          <w:rFonts w:ascii="Times New Roman" w:cs="Times New Roman" w:eastAsia="Times New Roman" w:hAnsi="Times New Roman"/>
          <w:b w:val="0"/>
          <w:i w:val="0"/>
          <w:rtl w:val="0"/>
        </w:rPr>
        <w:t xml:space="preserve">and </w:t>
      </w:r>
      <w:r w:rsidDel="00000000" w:rsidR="00000000" w:rsidRPr="00000000">
        <w:rPr>
          <w:rFonts w:ascii="Times New Roman" w:cs="Times New Roman" w:eastAsia="Times New Roman" w:hAnsi="Times New Roman"/>
          <w:b w:val="0"/>
          <w:i w:val="1"/>
          <w:rtl w:val="0"/>
        </w:rPr>
        <w:t xml:space="preserve">Controllers</w:t>
      </w:r>
      <w:r w:rsidDel="00000000" w:rsidR="00000000" w:rsidRPr="00000000">
        <w:rPr>
          <w:rFonts w:ascii="Times New Roman" w:cs="Times New Roman" w:eastAsia="Times New Roman" w:hAnsi="Times New Roman"/>
          <w:b w:val="0"/>
          <w:i w:val="0"/>
          <w:rtl w:val="0"/>
        </w:rPr>
        <w:t xml:space="preserve"> to separate content into a specialized system of organization.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0"/>
          <w:i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i w:val="0"/>
          <w:rtl w:val="0"/>
        </w:rPr>
        <w:t xml:space="preserve">The following three part figure is a high level directory diagram detailing the logical structure of the KWFCI system in accordance with the MVC framework. This diagram represents the necessary hierarchy the MVC architecture requires to provide the seamless interaction of file dependencies by use of proper naming conventions.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0"/>
          <w:i w:val="0"/>
        </w:rPr>
      </w:pPr>
      <w:r w:rsidDel="00000000" w:rsidR="00000000" w:rsidRPr="00000000">
        <w:rPr>
          <w:rtl w:val="0"/>
        </w:rPr>
      </w:r>
    </w:p>
    <w:p w:rsidR="00000000" w:rsidDel="00000000" w:rsidP="00000000" w:rsidRDefault="00000000" w:rsidRPr="00000000">
      <w:pPr>
        <w:contextualSpacing w:val="0"/>
        <w:rPr>
          <w:b w:val="1"/>
          <w:i w:val="1"/>
        </w:rPr>
      </w:pPr>
      <w:r w:rsidDel="00000000" w:rsidR="00000000" w:rsidRPr="00000000">
        <w:rPr>
          <w:rFonts w:ascii="Times New Roman" w:cs="Times New Roman" w:eastAsia="Times New Roman" w:hAnsi="Times New Roman"/>
          <w:b w:val="0"/>
          <w:i w:val="0"/>
          <w:rtl w:val="0"/>
        </w:rPr>
        <w:t xml:space="preserve">The directory diagram displays several folders named according to MVC framework principles. The design follows proper naming conventions, utilized by Visual Studio, to allow for a separation of concerns for system content. For instance, in the following directory diagram we can see that all KWFCI controller classes are contained within the controllers folder.</w:t>
      </w:r>
      <w:r w:rsidDel="00000000" w:rsidR="00000000" w:rsidRPr="00000000">
        <w:rPr>
          <w:rtl w:val="0"/>
        </w:rPr>
      </w:r>
    </w:p>
    <w:p w:rsidR="00000000" w:rsidDel="00000000" w:rsidP="00000000" w:rsidRDefault="00000000" w:rsidRPr="00000000">
      <w:pPr>
        <w:contextualSpacing w:val="0"/>
        <w:jc w:val="both"/>
        <w:rPr>
          <w:b w:val="1"/>
          <w:i w:val="1"/>
        </w:rPr>
      </w:pPr>
      <w:r w:rsidDel="00000000" w:rsidR="00000000" w:rsidRPr="00000000">
        <w:drawing>
          <wp:inline distB="114300" distT="114300" distL="114300" distR="114300">
            <wp:extent cx="7009448" cy="4743450"/>
            <wp:effectExtent b="0" l="0" r="0" t="0"/>
            <wp:docPr id="4" name="image08.png"/>
            <a:graphic>
              <a:graphicData uri="http://schemas.openxmlformats.org/drawingml/2006/picture">
                <pic:pic>
                  <pic:nvPicPr>
                    <pic:cNvPr id="0" name="image08.png"/>
                    <pic:cNvPicPr preferRelativeResize="0"/>
                  </pic:nvPicPr>
                  <pic:blipFill>
                    <a:blip r:embed="rId14"/>
                    <a:srcRect b="0" l="0" r="0" t="0"/>
                    <a:stretch>
                      <a:fillRect/>
                    </a:stretch>
                  </pic:blipFill>
                  <pic:spPr>
                    <a:xfrm>
                      <a:off x="0" y="0"/>
                      <a:ext cx="7009448" cy="4743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rPr>
          <w:b w:val="1"/>
          <w:i w:val="1"/>
        </w:rPr>
      </w:pPr>
      <w:r w:rsidDel="00000000" w:rsidR="00000000" w:rsidRPr="00000000">
        <w:rPr>
          <w:rFonts w:ascii="Times New Roman" w:cs="Times New Roman" w:eastAsia="Times New Roman" w:hAnsi="Times New Roman"/>
          <w:b w:val="1"/>
          <w:i w:val="1"/>
          <w:rtl w:val="0"/>
        </w:rPr>
        <w:t xml:space="preserve">Directory Diagram, Figure 1</w:t>
      </w: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-734377</wp:posOffset>
            </wp:positionH>
            <wp:positionV relativeFrom="paragraph">
              <wp:posOffset>0</wp:posOffset>
            </wp:positionV>
            <wp:extent cx="7820977" cy="5553075"/>
            <wp:effectExtent b="0" l="0" r="0" t="0"/>
            <wp:wrapSquare wrapText="bothSides" distB="0" distT="0" distL="0" distR="0"/>
            <wp:docPr id="2" name="image05.png"/>
            <a:graphic>
              <a:graphicData uri="http://schemas.openxmlformats.org/drawingml/2006/picture">
                <pic:pic>
                  <pic:nvPicPr>
                    <pic:cNvPr id="0" name="image05.png"/>
                    <pic:cNvPicPr preferRelativeResize="0"/>
                  </pic:nvPicPr>
                  <pic:blipFill>
                    <a:blip r:embed="rId15"/>
                    <a:srcRect b="0" l="0" r="0" t="0"/>
                    <a:stretch>
                      <a:fillRect/>
                    </a:stretch>
                  </pic:blipFill>
                  <pic:spPr>
                    <a:xfrm>
                      <a:off x="0" y="0"/>
                      <a:ext cx="7820977" cy="555307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i w:val="1"/>
          <w:rtl w:val="0"/>
        </w:rPr>
        <w:t xml:space="preserve">Directory Diagram, Figure 2</w:t>
      </w: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-720089</wp:posOffset>
            </wp:positionH>
            <wp:positionV relativeFrom="paragraph">
              <wp:posOffset>112395</wp:posOffset>
            </wp:positionV>
            <wp:extent cx="7772400" cy="5551170"/>
            <wp:effectExtent b="0" l="0" r="0" t="0"/>
            <wp:wrapSquare wrapText="bothSides" distB="0" distT="0" distL="0" distR="0"/>
            <wp:docPr id="1" name="image02.png"/>
            <a:graphic>
              <a:graphicData uri="http://schemas.openxmlformats.org/drawingml/2006/picture">
                <pic:pic>
                  <pic:nvPicPr>
                    <pic:cNvPr id="0" name="image02.png"/>
                    <pic:cNvPicPr preferRelativeResize="0"/>
                  </pic:nvPicPr>
                  <pic:blipFill>
                    <a:blip r:embed="rId16"/>
                    <a:srcRect b="0" l="0" r="0" t="0"/>
                    <a:stretch>
                      <a:fillRect/>
                    </a:stretch>
                  </pic:blipFill>
                  <pic:spPr>
                    <a:xfrm>
                      <a:off x="0" y="0"/>
                      <a:ext cx="7772400" cy="5551170"/>
                    </a:xfrm>
                    <a:prstGeom prst="rect"/>
                    <a:ln/>
                  </pic:spPr>
                </pic:pic>
              </a:graphicData>
            </a:graphic>
          </wp:anchor>
        </w:drawing>
      </w:r>
    </w:p>
    <w:p w:rsidR="00000000" w:rsidDel="00000000" w:rsidP="00000000" w:rsidRDefault="00000000" w:rsidRPr="00000000">
      <w:pPr>
        <w:contextualSpacing w:val="0"/>
        <w:rPr>
          <w:b w:val="1"/>
          <w:i w:val="1"/>
        </w:rPr>
      </w:pPr>
      <w:r w:rsidDel="00000000" w:rsidR="00000000" w:rsidRPr="00000000">
        <w:rPr>
          <w:rFonts w:ascii="Times New Roman" w:cs="Times New Roman" w:eastAsia="Times New Roman" w:hAnsi="Times New Roman"/>
          <w:b w:val="1"/>
          <w:i w:val="1"/>
          <w:rtl w:val="0"/>
        </w:rPr>
        <w:t xml:space="preserve">Directory Diagram, Figure 3</w:t>
      </w: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6. </w:t>
        <w:tab/>
        <w:t xml:space="preserve">Database Architecture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Keller-Williams Family Check-In (KWFCI) system will utilize a Microsoft SQL Server database as a means of storing data within data tables. The following structure is an initial design based upon communication between the Keller-Williams staff and the implementation team. It is an evolving foundational structure to be used as a baseline for further development.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-720089</wp:posOffset>
            </wp:positionH>
            <wp:positionV relativeFrom="paragraph">
              <wp:posOffset>65405</wp:posOffset>
            </wp:positionV>
            <wp:extent cx="7771765" cy="5550535"/>
            <wp:effectExtent b="0" l="0" r="0" t="0"/>
            <wp:wrapSquare wrapText="bothSides" distB="0" distT="0" distL="0" distR="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7771765" cy="5550535"/>
                    </a:xfrm>
                    <a:prstGeom prst="rect"/>
                    <a:ln/>
                  </pic:spPr>
                </pic:pic>
              </a:graphicData>
            </a:graphic>
          </wp:anchor>
        </w:drawing>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b w:val="1"/>
          <w:i w:val="1"/>
          <w:rtl w:val="0"/>
        </w:rPr>
        <w:t xml:space="preserve">KWFCI Entity-Relationship Diagram</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preceding ERD graphically illustrates the KWFCI system's information entities and the relationships between those entities. The ERD provided is a conceptual and representational model of data used to represent the entity framework infrastructure.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Specifically, this ERD references tables regarding two main areas of concern:</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t xml:space="preserve">Broker</w:t>
      </w:r>
      <w:r w:rsidDel="00000000" w:rsidR="00000000" w:rsidRPr="00000000">
        <w:rPr>
          <w:rFonts w:ascii="Times New Roman" w:cs="Times New Roman" w:eastAsia="Times New Roman" w:hAnsi="Times New Roman"/>
          <w:i w:val="0"/>
          <w:rtl w:val="0"/>
        </w:rPr>
        <w:t xml:space="preserve">: BROKER, PERSON, INTERACTION.</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t xml:space="preserve">Staff</w:t>
      </w:r>
      <w:r w:rsidDel="00000000" w:rsidR="00000000" w:rsidRPr="00000000">
        <w:rPr>
          <w:rFonts w:ascii="Times New Roman" w:cs="Times New Roman" w:eastAsia="Times New Roman" w:hAnsi="Times New Roman"/>
          <w:i w:val="0"/>
          <w:rtl w:val="0"/>
        </w:rPr>
        <w:t xml:space="preserve">: PERSON, STAFF, ALERT, STAFFALERTS, ACTIONITEM.</w:t>
      </w:r>
      <w:r w:rsidDel="00000000" w:rsidR="00000000" w:rsidRPr="00000000">
        <w:rPr>
          <w:rtl w:val="0"/>
        </w:rPr>
      </w:r>
    </w:p>
    <w:p w:rsidR="00000000" w:rsidDel="00000000" w:rsidP="00000000" w:rsidRDefault="00000000" w:rsidRPr="00000000">
      <w:pPr>
        <w:contextualSpacing w:val="0"/>
        <w:rPr>
          <w:i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0"/>
          <w:rtl w:val="0"/>
        </w:rPr>
        <w:t xml:space="preserve">In the KWFCI database the design team will be utilizing inheritance to reduce potential redundancy between the STAFF and BROKER tables. A table, PERSON, is created to represent common data between the two tables. The STAFF and BROKER tables now inherit attributes from the PERSON table in addition to their own independent attributes.</w:t>
      </w:r>
      <w:r w:rsidDel="00000000" w:rsidR="00000000" w:rsidRPr="00000000">
        <w:rPr>
          <w:rtl w:val="0"/>
        </w:rPr>
      </w:r>
    </w:p>
    <w:p w:rsidR="00000000" w:rsidDel="00000000" w:rsidP="00000000" w:rsidRDefault="00000000" w:rsidRPr="00000000">
      <w:pPr>
        <w:contextualSpacing w:val="0"/>
        <w:rPr>
          <w:i w:val="0"/>
        </w:rPr>
      </w:pPr>
      <w:r w:rsidDel="00000000" w:rsidR="00000000" w:rsidRPr="00000000">
        <w:rPr>
          <w:rtl w:val="0"/>
        </w:rPr>
      </w:r>
    </w:p>
    <w:p w:rsidR="00000000" w:rsidDel="00000000" w:rsidP="00000000" w:rsidRDefault="00000000" w:rsidRPr="00000000">
      <w:pPr>
        <w:contextualSpacing w:val="0"/>
        <w:rPr>
          <w:i w:val="0"/>
        </w:rPr>
      </w:pPr>
      <w:r w:rsidDel="00000000" w:rsidR="00000000" w:rsidRPr="00000000">
        <w:rPr>
          <w:rtl w:val="0"/>
        </w:rPr>
      </w:r>
    </w:p>
    <w:p w:rsidR="00000000" w:rsidDel="00000000" w:rsidP="00000000" w:rsidRDefault="00000000" w:rsidRPr="00000000">
      <w:pPr>
        <w:contextualSpacing w:val="0"/>
        <w:rPr>
          <w:i w:val="0"/>
        </w:rPr>
      </w:pPr>
      <w:r w:rsidDel="00000000" w:rsidR="00000000" w:rsidRPr="00000000">
        <w:rPr>
          <w:rtl w:val="0"/>
        </w:rPr>
      </w:r>
    </w:p>
    <w:p w:rsidR="00000000" w:rsidDel="00000000" w:rsidP="00000000" w:rsidRDefault="00000000" w:rsidRPr="00000000">
      <w:pPr>
        <w:contextualSpacing w:val="0"/>
        <w:rPr>
          <w:i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i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7. </w:t>
        <w:tab/>
        <w:t xml:space="preserve">Assumptions and Constraints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design of the Keller-Williams Family Check-In (KWFCI) system is designed with specific constraints being considered. During the development the implementation team will make assumptions during the process, of which several are included below.</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3"/>
        <w:bidiVisual w:val="0"/>
        <w:tblW w:w="9972.0" w:type="dxa"/>
        <w:jc w:val="left"/>
        <w:tblInd w:w="4.999999999999996"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972"/>
        <w:tblGridChange w:id="0">
          <w:tblGrid>
            <w:gridCol w:w="9972"/>
          </w:tblGrid>
        </w:tblGridChange>
      </w:tblGrid>
      <w:tr>
        <w:tc>
          <w:tcPr>
            <w:tcBorders>
              <w:top w:color="000001" w:space="0" w:sz="4" w:val="single"/>
              <w:left w:color="000001" w:space="0" w:sz="4" w:val="single"/>
              <w:bottom w:color="000001" w:space="0" w:sz="4" w:val="single"/>
              <w:right w:color="000001" w:space="0" w:sz="4" w:val="single"/>
            </w:tcBorders>
            <w:shd w:fill="66cc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8"/>
                <w:szCs w:val="28"/>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8"/>
                <w:szCs w:val="28"/>
                <w:u w:val="none"/>
                <w:vertAlign w:val="baseline"/>
                <w:rtl w:val="0"/>
              </w:rPr>
              <w:t xml:space="preserve">Assumptions and Constraints</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Use of the system is designed to be applied via web browsers which are considered up to date as of 3/1/2017. Separate custom software will not be necessary to utilize the KWFCI.</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The KWFCI system will be hosted at the expense of the Keller-Williams company so that it may be accessed using HTTP connections. Keller-Williams staff will be responsible for determining which services they would like to purchase to enable hosting services.</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Maintenance of the KWFCI system will not be the responsibility of the implementation team beyond the initial establishment of the system. Further maintenance required for the system will be the responsibility of the Keller-Williams staff to determine an expert to manage the KWFCI.</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Business rules, and other encoded specifications, will be established by the implementation team upon initial creation of the KWFCI. After initial implementation, it will be the responsibility of the Keller-Williams staff expert to make any changes to the KWFCI.</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Initial scope of the KWFCI is intended for the Eugene area Keller-Williams company and any further expansions of the program to include application for other regions is considered beyond the scope of the initial development of the KWFCI.</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Regular access to Keller-Williams staff, for the purpose of communicating clarifications, will be available for the implementation team. Response from the Keller-Williams staff will take no longer than seven days from the implementation team's initial inquiry.</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Appendix A: Acronyms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4"/>
        <w:bidiVisual w:val="0"/>
        <w:tblW w:w="9969.0" w:type="dxa"/>
        <w:jc w:val="left"/>
        <w:tblInd w:w="4.999999999999996" w:type="dxa"/>
        <w:tblBorders>
          <w:top w:color="000001" w:space="0" w:sz="4" w:val="single"/>
          <w:left w:color="000001" w:space="0" w:sz="4" w:val="single"/>
          <w:bottom w:color="000001" w:space="0" w:sz="4" w:val="single"/>
          <w:insideH w:color="000001" w:space="0" w:sz="4" w:val="single"/>
        </w:tblBorders>
        <w:tblLayout w:type="fixed"/>
        <w:tblLook w:val="0000"/>
      </w:tblPr>
      <w:tblGrid>
        <w:gridCol w:w="2159"/>
        <w:gridCol w:w="7810"/>
        <w:tblGridChange w:id="0">
          <w:tblGrid>
            <w:gridCol w:w="2159"/>
            <w:gridCol w:w="7810"/>
          </w:tblGrid>
        </w:tblGridChange>
      </w:tblGrid>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AJAX</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Asynchronous JavaScript and XML</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CRUD</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Create/Retrieve/Update/Delete</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CSS</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Cascading Style Sheets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DBMS</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Database Management System</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ERD</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Entity Relationship Diagram</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HTML</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Hypertext Markup Language</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IDE</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Integrated Development Environment</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KWFCI</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Keller-Williams Family Check-In</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MVC</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Model/View/Controller design</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ORM</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Object Relational Mapping</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Appendix B: Products and Tools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5"/>
        <w:bidiVisual w:val="0"/>
        <w:tblW w:w="9971.0" w:type="dxa"/>
        <w:jc w:val="left"/>
        <w:tblInd w:w="2.0000000000000018" w:type="dxa"/>
        <w:tblBorders>
          <w:top w:color="000001" w:space="0" w:sz="4" w:val="single"/>
          <w:left w:color="000001" w:space="0" w:sz="4" w:val="single"/>
          <w:bottom w:color="000001" w:space="0" w:sz="4" w:val="single"/>
          <w:insideH w:color="000001" w:space="0" w:sz="4" w:val="single"/>
        </w:tblBorders>
        <w:tblLayout w:type="fixed"/>
        <w:tblLook w:val="0000"/>
      </w:tblPr>
      <w:tblGrid>
        <w:gridCol w:w="2493"/>
        <w:gridCol w:w="1472"/>
        <w:gridCol w:w="3330"/>
        <w:gridCol w:w="2676"/>
        <w:tblGridChange w:id="0">
          <w:tblGrid>
            <w:gridCol w:w="2493"/>
            <w:gridCol w:w="1472"/>
            <w:gridCol w:w="3330"/>
            <w:gridCol w:w="2676"/>
          </w:tblGrid>
        </w:tblGridChange>
      </w:tblGrid>
      <w:tr>
        <w:tc>
          <w:tcPr>
            <w:tcBorders>
              <w:top w:color="000001" w:space="0" w:sz="4" w:val="single"/>
              <w:left w:color="000001" w:space="0" w:sz="4" w:val="single"/>
              <w:bottom w:color="000001" w:space="0" w:sz="4" w:val="single"/>
            </w:tcBorders>
            <w:shd w:fill="66cc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sz w:val="28"/>
                <w:szCs w:val="28"/>
                <w:rtl w:val="0"/>
              </w:rPr>
              <w:t xml:space="preserve">Software/Tool</w:t>
            </w:r>
            <w:r w:rsidDel="00000000" w:rsidR="00000000" w:rsidRPr="00000000">
              <w:rPr>
                <w:rtl w:val="0"/>
              </w:rPr>
            </w:r>
          </w:p>
        </w:tc>
        <w:tc>
          <w:tcPr>
            <w:tcBorders>
              <w:top w:color="000001" w:space="0" w:sz="4" w:val="single"/>
              <w:left w:color="000001" w:space="0" w:sz="4" w:val="single"/>
              <w:bottom w:color="000001" w:space="0" w:sz="4" w:val="single"/>
            </w:tcBorders>
            <w:shd w:fill="66cc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sz w:val="28"/>
                <w:szCs w:val="28"/>
                <w:rtl w:val="0"/>
              </w:rPr>
              <w:t xml:space="preserve">Version</w:t>
            </w:r>
            <w:r w:rsidDel="00000000" w:rsidR="00000000" w:rsidRPr="00000000">
              <w:rPr>
                <w:rtl w:val="0"/>
              </w:rPr>
            </w:r>
          </w:p>
        </w:tc>
        <w:tc>
          <w:tcPr>
            <w:tcBorders>
              <w:top w:color="000001" w:space="0" w:sz="4" w:val="single"/>
              <w:left w:color="000001" w:space="0" w:sz="4" w:val="single"/>
              <w:bottom w:color="000001" w:space="0" w:sz="4" w:val="single"/>
            </w:tcBorders>
            <w:shd w:fill="66cc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sz w:val="28"/>
                <w:szCs w:val="28"/>
                <w:rtl w:val="0"/>
              </w:rPr>
              <w:t xml:space="preserve">Source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66cc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sz w:val="28"/>
                <w:szCs w:val="28"/>
                <w:rtl w:val="0"/>
              </w:rPr>
              <w:t xml:space="preserve">Description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Microsoft Visual Studio Professional 2015</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14.0.25431.01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www.visualstudio.com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Primary IDE for C# development</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Microsoft SQL Server 2014</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12.0.2569.0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https://www.microsoft.com/en-us/download/details.aspx?id=53168</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DBMS used with Entity Framework</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Microsoft ASP.Net Core Tools</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(Preview2) 14.1.21111.0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https://www.asp.net/</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Cross-Platform framework for Visual Studio</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JQuery</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sz w:val="20"/>
                <w:szCs w:val="20"/>
                <w:rtl w:val="0"/>
              </w:rPr>
              <w:t xml:space="preserve">3.1.1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https://code.jquery.com/jquery-3.1.1.min.js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spacing w:after="0" w:before="0" w:line="240" w:lineRule="auto"/>
              <w:ind w:left="0" w:right="0" w:firstLine="0"/>
              <w:contextualSpacing w:val="0"/>
              <w:jc w:val="center"/>
              <w:rPr/>
            </w:pPr>
            <w:r w:rsidDel="00000000" w:rsidR="00000000" w:rsidRPr="00000000">
              <w:rPr>
                <w:sz w:val="20"/>
                <w:szCs w:val="20"/>
                <w:rtl w:val="0"/>
              </w:rPr>
              <w:t xml:space="preserve">JavaScript library used to manipulate and traverse HTML</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JQuery-Validate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sz w:val="20"/>
                <w:szCs w:val="20"/>
                <w:rtl w:val="0"/>
              </w:rPr>
              <w:t xml:space="preserve">1.16.0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https://cdnjs.cloudflare.com/ajax/libs/jquery-validate/1.16.0/jquery.validate.min.js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sz w:val="20"/>
                <w:szCs w:val="20"/>
                <w:rtl w:val="0"/>
              </w:rPr>
              <w:t xml:space="preserve">One of 3 necessary components for client-side form validation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JQuery-Validation-</w:t>
            </w:r>
            <w:r w:rsidDel="00000000" w:rsidR="00000000" w:rsidRPr="00000000">
              <w:rPr>
                <w:rtl w:val="0"/>
              </w:rPr>
            </w:r>
          </w:p>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Unobtrusive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sz w:val="20"/>
                <w:szCs w:val="20"/>
                <w:rtl w:val="0"/>
              </w:rPr>
              <w:t xml:space="preserve">3.2.6</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https://cdnjs.cloudflare.com/ajax/libs/jquery-validation-unobtrusive/3.2.6/jquery.validate.unobtrusive.min.js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One of 3 necessary components for client-side form validation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Html</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5</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Bundled with browsers and IDE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Primary language used for client-side programming</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Entity Framework</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6.1.3</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https://www.nuget.org/packages/EntityFramework</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ORM Package for Visual Studio</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Bootstrap</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3.3.7</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www.getbootstrap.com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CSS Framework for styling client-side code</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ASP.Net Identity packages</w:t>
            </w:r>
            <w:r w:rsidDel="00000000" w:rsidR="00000000" w:rsidRPr="00000000">
              <w:rPr>
                <w:rtl w:val="0"/>
              </w:rPr>
            </w:r>
          </w:p>
          <w:p w:rsidR="00000000" w:rsidDel="00000000" w:rsidP="00000000" w:rsidRDefault="00000000" w:rsidRPr="00000000">
            <w:pPr>
              <w:keepNext w:val="1"/>
              <w:keepLines w:val="0"/>
              <w:widowControl w:val="0"/>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pPr>
              <w:keepNext w:val="1"/>
              <w:keepLines w:val="0"/>
              <w:widowControl w:val="0"/>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pPr>
              <w:keepNext w:val="1"/>
              <w:keepLines w:val="0"/>
              <w:widowControl w:val="0"/>
              <w:spacing w:after="0" w:before="0" w:line="240" w:lineRule="auto"/>
              <w:ind w:left="0" w:right="0" w:firstLine="0"/>
              <w:contextualSpacing w:val="0"/>
              <w:jc w:val="center"/>
              <w:rPr>
                <w:sz w:val="20"/>
                <w:szCs w:val="20"/>
              </w:rPr>
            </w:pP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2.1.0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https://blogs.msdn.microsoft.com/webdev/2014/08/05/announcing-rtm-of-asp-net-identity-2-1-0/</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Asp.Net Core package for adding management of application users</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XUnit</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2.2.0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NuGet Package Manager 2.12 or later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Tools for testing application within IDE</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Google Chrome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windows - 54.0.2840.99</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https://www.google.com/chrome/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sz w:val="20"/>
                <w:szCs w:val="20"/>
                <w:rtl w:val="0"/>
              </w:rPr>
              <w:t xml:space="preserve">Primary client browser for viewing application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Mozilla Firefox</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color w:val="222222"/>
                <w:sz w:val="20"/>
                <w:szCs w:val="20"/>
                <w:highlight w:val="white"/>
                <w:rtl w:val="0"/>
              </w:rPr>
              <w:t xml:space="preserve">51.0.1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https://www.mozilla.org/en-US/firefox/new/?f=102</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Alternative client browser for viewing application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Kestrel</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1.0.1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NuGet Package Manager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Simulated hosting environment for local development</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.Net framework</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4.6.2</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https://www.microsoft.com/en-us/download/details.aspx?id=53345</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Windows based application development framework</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Microsoft Azure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sz w:val="20"/>
                <w:szCs w:val="20"/>
              </w:rPr>
            </w:pP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https://azure.microsoft.com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Web-bases application hosting software</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NuGet package Manager</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3.5.0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Bundled with Visual Studio 2015</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Content delivery network for visual studio tools and packages</w:t>
            </w:r>
            <w:r w:rsidDel="00000000" w:rsidR="00000000" w:rsidRPr="00000000">
              <w:rPr>
                <w:rtl w:val="0"/>
              </w:rPr>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rtl w:val="0"/>
        </w:rPr>
        <w:t xml:space="preserve">The preceding table displays software components that will be utilized in the Keller Williams Family Check-In System. New versions of software may be released during the development of the system. The implementation of these new versions will be evaluated on an individual basis in determining if and when they will be implemented. Due to the small life cycle of this development process it is unlikely that new versions of systems will be implemented unless expressly required by the foundational tools.</w:t>
      </w:r>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Appendix C: Data Dictionary</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Included is a data dictionary for the Keller-Williams Family Check-In system's database: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6"/>
        <w:bidiVisual w:val="0"/>
        <w:tblW w:w="9971.0" w:type="dxa"/>
        <w:jc w:val="left"/>
        <w:tblLayout w:type="fixed"/>
        <w:tblLook w:val="0000"/>
      </w:tblPr>
      <w:tblGrid>
        <w:gridCol w:w="1785"/>
        <w:gridCol w:w="1599"/>
        <w:gridCol w:w="2027"/>
        <w:gridCol w:w="1469"/>
        <w:gridCol w:w="1176"/>
        <w:gridCol w:w="1915"/>
        <w:tblGridChange w:id="0">
          <w:tblGrid>
            <w:gridCol w:w="1785"/>
            <w:gridCol w:w="1599"/>
            <w:gridCol w:w="2027"/>
            <w:gridCol w:w="1469"/>
            <w:gridCol w:w="1176"/>
            <w:gridCol w:w="1915"/>
          </w:tblGrid>
        </w:tblGridChange>
      </w:tblGrid>
      <w:tr>
        <w:tc>
          <w:tcPr>
            <w:shd w:fill="0000ff"/>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TABLE_NAME</w:t>
            </w:r>
          </w:p>
        </w:tc>
        <w:tc>
          <w:tcPr>
            <w:shd w:fill="0000ff"/>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TABLE COMMENTS</w:t>
            </w:r>
          </w:p>
        </w:tc>
        <w:tc>
          <w:tcPr>
            <w:shd w:fill="0000ff"/>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COLUMN_NAME</w:t>
            </w:r>
          </w:p>
        </w:tc>
        <w:tc>
          <w:tcPr>
            <w:shd w:fill="0000ff"/>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DATA_TYPE</w:t>
            </w:r>
          </w:p>
        </w:tc>
        <w:tc>
          <w:tcPr>
            <w:shd w:fill="0000ff"/>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DATA_LENGTH</w:t>
            </w:r>
          </w:p>
        </w:tc>
        <w:tc>
          <w:tcPr>
            <w:shd w:fill="0000ff"/>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COLUMN COMMENTS</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PERSONID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FIRSTNAME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15</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LASTNAME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15</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EMAIL</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50</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ROLE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10</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NOTIFICATIONS</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BOOL</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STAFFID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PASSWORD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20</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INTERATION_ID_SEQ</w:t>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CREATEDAT</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DATETIME</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NOTES</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60</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STAFF_ID_SEQ</w:t>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BROKER_ID_SEQ</w:t>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ALERTID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DATEDUE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DATETIME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MESSAGE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60</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PRIORITYLEVEL</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5</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STAFFALERTS</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Notifying staff of alert</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STAFF_ID_SEQ</w:t>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STAFFALERTS</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Notifying staff of alert</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ACTIONITEMID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DESCRIPTION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50</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CREATEDAT</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DATETIME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BROKERID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ALERTID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ALERT_ID_SEQ</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type w:val="continuous"/>
      <w:pgSz w:h="15840" w:w="12240"/>
      <w:pgMar w:bottom="1710" w:top="1840" w:left="1134" w:right="1134"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imes New Roman"/>
  <w:font w:name="Arial"/>
  <w:font w:name="Liberation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1134" w:before="0" w:line="240" w:lineRule="auto"/>
      <w:ind w:left="0" w:right="0" w:firstLine="0"/>
      <w:contextualSpacing w:val="0"/>
      <w:jc w:val="right"/>
      <w:rPr>
        <w:rFonts w:ascii="Liberation Serif" w:cs="Liberation Serif" w:eastAsia="Liberation Serif" w:hAnsi="Liberation Serif"/>
        <w:b w:val="0"/>
        <w:i w:val="0"/>
        <w:smallCaps w:val="0"/>
        <w:strike w:val="0"/>
        <w:color w:val="00000a"/>
        <w:sz w:val="24"/>
        <w:szCs w:val="24"/>
        <w:u w:val="none"/>
        <w:vertAlign w:val="baseline"/>
      </w:rPr>
    </w:pPr>
    <w:fldSimple w:instr="PAGE" w:fldLock="0" w:dirty="0">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Rule="auto"/>
      <w:contextualSpacing w:val="0"/>
      <w:rPr>
        <w:rFonts w:ascii="Times New Roman" w:cs="Times New Roman" w:eastAsia="Times New Roman" w:hAnsi="Times New Roman"/>
        <w:b w:val="1"/>
        <w:color w:val="80000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5524500</wp:posOffset>
          </wp:positionH>
          <wp:positionV relativeFrom="paragraph">
            <wp:posOffset>47625</wp:posOffset>
          </wp:positionV>
          <wp:extent cx="729615" cy="332740"/>
          <wp:effectExtent b="0" l="0" r="0" t="0"/>
          <wp:wrapSquare wrapText="bothSides" distB="0" distT="0" distL="0" distR="0"/>
          <wp:docPr id="3" name="image07.png"/>
          <a:graphic>
            <a:graphicData uri="http://schemas.openxmlformats.org/drawingml/2006/picture">
              <pic:pic>
                <pic:nvPicPr>
                  <pic:cNvPr id="0" name="image07.png"/>
                  <pic:cNvPicPr preferRelativeResize="0"/>
                </pic:nvPicPr>
                <pic:blipFill>
                  <a:blip r:embed="rId1"/>
                  <a:srcRect b="0" l="0" r="0" t="0"/>
                  <a:stretch>
                    <a:fillRect/>
                  </a:stretch>
                </pic:blipFill>
                <pic:spPr>
                  <a:xfrm>
                    <a:off x="0" y="0"/>
                    <a:ext cx="729615" cy="332740"/>
                  </a:xfrm>
                  <a:prstGeom prst="rect"/>
                  <a:ln/>
                </pic:spPr>
              </pic:pic>
            </a:graphicData>
          </a:graphic>
        </wp:anchor>
      </w:drawing>
    </w:r>
  </w:p>
  <w:p w:rsidR="00000000" w:rsidDel="00000000" w:rsidP="00000000" w:rsidRDefault="00000000" w:rsidRPr="00000000">
    <w:pPr>
      <w:spacing w:before="0" w:lineRule="auto"/>
      <w:contextualSpacing w:val="0"/>
      <w:rPr>
        <w:rFonts w:ascii="Times New Roman" w:cs="Times New Roman" w:eastAsia="Times New Roman" w:hAnsi="Times New Roman"/>
        <w:b w:val="1"/>
        <w:color w:val="800000"/>
        <w:u w:val="none"/>
      </w:rPr>
    </w:pPr>
    <w:r w:rsidDel="00000000" w:rsidR="00000000" w:rsidRPr="00000000">
      <w:rPr>
        <w:rFonts w:ascii="Times New Roman" w:cs="Times New Roman" w:eastAsia="Times New Roman" w:hAnsi="Times New Roman"/>
        <w:b w:val="1"/>
        <w:color w:val="800000"/>
        <w:u w:val="none"/>
        <w:rtl w:val="0"/>
      </w:rPr>
      <w:t xml:space="preserve">Keller-Williams Family Check-In</w:t>
    </w:r>
  </w:p>
  <w:p w:rsidR="00000000" w:rsidDel="00000000" w:rsidP="00000000" w:rsidRDefault="00000000" w:rsidRPr="00000000">
    <w:pPr>
      <w:spacing w:before="0" w:lineRule="auto"/>
      <w:contextualSpacing w:val="0"/>
      <w:rPr>
        <w:rFonts w:ascii="Times New Roman" w:cs="Times New Roman" w:eastAsia="Times New Roman" w:hAnsi="Times New Roman"/>
        <w:b w:val="1"/>
        <w:color w:val="800000"/>
      </w:rPr>
    </w:pPr>
    <w:r w:rsidDel="00000000" w:rsidR="00000000" w:rsidRPr="00000000">
      <w:rPr>
        <w:rtl w:val="0"/>
      </w:rPr>
    </w:r>
  </w:p>
  <w:p w:rsidR="00000000" w:rsidDel="00000000" w:rsidP="00000000" w:rsidRDefault="00000000" w:rsidRPr="00000000">
    <w:pPr>
      <w:spacing w:before="0" w:lineRule="auto"/>
      <w:contextualSpacing w:val="0"/>
      <w:rPr>
        <w:rFonts w:ascii="Times New Roman" w:cs="Times New Roman" w:eastAsia="Times New Roman" w:hAnsi="Times New Roman"/>
        <w:b w:val="1"/>
        <w:color w:val="cccccc"/>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
      <w:lvlJc w:val="left"/>
      <w:pPr>
        <w:ind w:left="1080" w:firstLine="72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1800" w:firstLine="1440"/>
      </w:pPr>
      <w:rPr>
        <w:rFonts w:ascii="Arial" w:cs="Arial" w:eastAsia="Arial" w:hAnsi="Arial"/>
      </w:rPr>
    </w:lvl>
    <w:lvl w:ilvl="4">
      <w:start w:val="1"/>
      <w:numFmt w:val="bullet"/>
      <w:lvlText w:val=""/>
      <w:lvlJc w:val="left"/>
      <w:pPr>
        <w:ind w:left="2160" w:firstLine="1800"/>
      </w:pPr>
      <w:rPr>
        <w:rFonts w:ascii="Arial" w:cs="Arial" w:eastAsia="Arial" w:hAnsi="Arial"/>
      </w:rPr>
    </w:lvl>
    <w:lvl w:ilvl="5">
      <w:start w:val="1"/>
      <w:numFmt w:val="bullet"/>
      <w:lvlText w:val=""/>
      <w:lvlJc w:val="left"/>
      <w:pPr>
        <w:ind w:left="2520" w:firstLine="2160"/>
      </w:pPr>
      <w:rPr>
        <w:rFonts w:ascii="Arial" w:cs="Arial" w:eastAsia="Arial" w:hAnsi="Arial"/>
      </w:rPr>
    </w:lvl>
    <w:lvl w:ilvl="6">
      <w:start w:val="1"/>
      <w:numFmt w:val="bullet"/>
      <w:lvlText w:val=""/>
      <w:lvlJc w:val="left"/>
      <w:pPr>
        <w:ind w:left="2880" w:firstLine="2520"/>
      </w:pPr>
      <w:rPr>
        <w:rFonts w:ascii="Arial" w:cs="Arial" w:eastAsia="Arial" w:hAnsi="Arial"/>
      </w:rPr>
    </w:lvl>
    <w:lvl w:ilvl="7">
      <w:start w:val="1"/>
      <w:numFmt w:val="bullet"/>
      <w:lvlText w:val=""/>
      <w:lvlJc w:val="left"/>
      <w:pPr>
        <w:ind w:left="3240" w:firstLine="2880"/>
      </w:pPr>
      <w:rPr>
        <w:rFonts w:ascii="Arial" w:cs="Arial" w:eastAsia="Arial" w:hAnsi="Arial"/>
      </w:rPr>
    </w:lvl>
    <w:lvl w:ilvl="8">
      <w:start w:val="1"/>
      <w:numFmt w:val="bullet"/>
      <w:lvlText w:val=""/>
      <w:lvlJc w:val="left"/>
      <w:pPr>
        <w:ind w:left="3600" w:firstLine="3240"/>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a"/>
        <w:sz w:val="24"/>
        <w:szCs w:val="24"/>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spacing w:after="120" w:before="240" w:line="240" w:lineRule="auto"/>
      <w:ind w:left="0" w:right="0" w:firstLine="0"/>
      <w:jc w:val="left"/>
    </w:pPr>
    <w:rPr>
      <w:rFonts w:ascii="Liberation Sans" w:cs="Liberation Sans" w:eastAsia="Liberation Sans" w:hAnsi="Liberation Sans"/>
      <w:b w:val="0"/>
      <w:i w:val="0"/>
      <w:smallCaps w:val="0"/>
      <w:strike w:val="0"/>
      <w:color w:val="00000a"/>
      <w:sz w:val="28"/>
      <w:szCs w:val="28"/>
      <w:u w:val="none"/>
      <w:vertAlign w:val="baseline"/>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36.0" w:type="dxa"/>
        <w:bottom w:w="55.0" w:type="dxa"/>
        <w:right w:w="5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100.0" w:type="dxa"/>
        <w:left w:w="50.0" w:type="dxa"/>
        <w:bottom w:w="100.0" w:type="dxa"/>
        <w:right w:w="10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55.0" w:type="dxa"/>
        <w:left w:w="36.0" w:type="dxa"/>
        <w:bottom w:w="55.0" w:type="dxa"/>
        <w:right w:w="5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55.0" w:type="dxa"/>
        <w:left w:w="36.0" w:type="dxa"/>
        <w:bottom w:w="55.0" w:type="dxa"/>
        <w:right w:w="5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55.0" w:type="dxa"/>
        <w:left w:w="45.0" w:type="dxa"/>
        <w:bottom w:w="55.0" w:type="dxa"/>
        <w:right w:w="5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image" Target="media/image13.png"/><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2.xml"/><Relationship Id="rId15" Type="http://schemas.openxmlformats.org/officeDocument/2006/relationships/image" Target="media/image05.png"/><Relationship Id="rId14" Type="http://schemas.openxmlformats.org/officeDocument/2006/relationships/image" Target="media/image08.png"/><Relationship Id="rId17" Type="http://schemas.openxmlformats.org/officeDocument/2006/relationships/image" Target="media/image17.png"/><Relationship Id="rId16" Type="http://schemas.openxmlformats.org/officeDocument/2006/relationships/image" Target="media/image02.png"/><Relationship Id="rId5" Type="http://schemas.openxmlformats.org/officeDocument/2006/relationships/image" Target="media/image18.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07.png"/></Relationships>
</file>