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cr/>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numPr>
          <w:numId w:val="2"/>
          <w:ilvl w:val="0"/>
        </w:numPr>
      </w:pPr>
      <w:r>
        <w:t xml:space="preserve">Assess the impact of social media on the individual and society.</w:t>
      </w:r>
    </w:p>
    <w:p>
      <w:pPr>
        <w:numPr>
          <w:numId w:val="2"/>
          <w:ilvl w:val="0"/>
        </w:numPr>
      </w:pPr>
      <w:r>
        <w:t xml:space="preserve">Identify ways in which social media creates new challenges and opportunities.</w:t>
      </w:r>
    </w:p>
    <w:p>
      <w:pPr>
        <w:numPr>
          <w:numId w:val="2"/>
          <w:ilvl w:val="0"/>
        </w:numPr>
      </w:pPr>
      <w:r>
        <w:t xml:space="preserve">Discuss social media privacy, safety and self-presentation.</w:t>
      </w:r>
    </w:p>
    <w:p>
      <w:pPr>
        <w:numPr>
          <w:numId w:val="2"/>
          <w:ilvl w:val="0"/>
        </w:numPr>
      </w:pPr>
      <w:r>
        <w:t xml:space="preserve">Explain how social media is effected and guided by psycho-social dimensions.</w:t>
      </w:r>
    </w:p>
    <w:p>
      <w:pPr>
        <w:numPr>
          <w:numId w:val="2"/>
          <w:ilvl w:val="0"/>
        </w:numPr>
      </w:pPr>
      <w:r>
        <w:t xml:space="preserve">Engage in the use of social media technologies such as Facebook, Twitter, blogs, wikis and video.</w:t>
      </w:r>
    </w:p>
    <w:p>
      <w:pPr>
        <w:numPr>
          <w:numId w:val="2"/>
          <w:ilvl w:val="0"/>
        </w:numPr>
      </w:pPr>
      <w:r>
        <w:t xml:space="preserve">Analyze and evaluate social media technologies to determine their appropriateness, relevance and use for education.</w:t>
      </w:r>
    </w:p>
    <w:p>
      <w:pPr>
        <w:numPr>
          <w:numId w:val="2"/>
          <w:ilvl w:val="0"/>
        </w:numPr>
      </w:pPr>
      <w:r>
        <w:t xml:space="preserve">Apply reflective analysis.</w:t>
      </w:r>
    </w:p>
    <w:p>
      <w:pPr>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rPr>
          <w:i/>
        </w:rP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numPr>
          <w:numId w:val="9"/>
          <w:ilvl w:val="0"/>
        </w:numPr>
      </w:pPr>
      <w:r>
        <w:rPr>
          <w:b/>
        </w:rPr>
        <w:t xml:space="preserve">(Session 10)</w:t>
      </w:r>
      <w:r>
        <w:t xml:space="preserve"> </w:t>
      </w:r>
      <w:r>
        <w:t xml:space="preserve">Discuss how and why video is a powerful learning tool.</w:t>
      </w:r>
    </w:p>
    <w:p>
      <w:pPr>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6787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dff0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terms:created xsi:type="dcterms:W3CDTF"/>
  <dcterms:modified xsi:type="dcterms:W3CDTF"/>
  <dc:creator>Matthew X. Curinga</dc:creator>
  <dc:creator>Laura Martin</dc:creator>
</cp:coreProperties>
</file>