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790F" w14:textId="77777777" w:rsidR="008A7FE4" w:rsidRDefault="00000000" w:rsidP="008A7FE4">
      <w:pPr>
        <w:jc w:val="center"/>
        <w:rPr>
          <w:b/>
          <w:color w:val="00467F"/>
          <w:sz w:val="48"/>
        </w:rPr>
      </w:pPr>
      <w:r>
        <w:rPr>
          <w:b/>
          <w:color w:val="00467F"/>
          <w:sz w:val="48"/>
        </w:rPr>
        <w:t>Microsoft Azure Features for Data Management and Analytics</w:t>
      </w:r>
    </w:p>
    <w:p w14:paraId="0DBB4955" w14:textId="4DBE07D6" w:rsidR="00B83BA9" w:rsidRDefault="00000000" w:rsidP="008A7FE4">
      <w:pPr>
        <w:pStyle w:val="Heading1"/>
      </w:pPr>
      <w:r>
        <w:t>1. Introduction</w:t>
      </w:r>
    </w:p>
    <w:p w14:paraId="64F8EAA3" w14:textId="13577DC2" w:rsidR="00B83BA9" w:rsidRDefault="00000000">
      <w:r>
        <w:t>Microsoft Azure is a comprehensive cloud platform providing compute</w:t>
      </w:r>
      <w:r w:rsidR="008A7FE4">
        <w:t>r</w:t>
      </w:r>
      <w:r>
        <w:t>, storag</w:t>
      </w:r>
      <w:r w:rsidR="008A7FE4">
        <w:t>e</w:t>
      </w:r>
      <w:r>
        <w:t>, networking, and data services. This document presents a structured, practitioner-focused overview of four core services—Azure Data Factory (ADF), Azure Data Lake, Azure Databricks, and Azure Synapse Analytics—and explains how they integrate to deliver an end‑to‑end data and analytics solution. The content is organized for formal use in reports and presentations and includes a retail case study (DMart) and an architecture diagram.</w:t>
      </w:r>
    </w:p>
    <w:p w14:paraId="3C4E6839" w14:textId="77777777" w:rsidR="00B83BA9" w:rsidRDefault="00000000">
      <w:pPr>
        <w:pStyle w:val="Heading1"/>
      </w:pPr>
      <w:r>
        <w:t>2. Azure Data Factory (ADF)</w:t>
      </w:r>
    </w:p>
    <w:p w14:paraId="270139F6" w14:textId="77777777" w:rsidR="00B83BA9" w:rsidRDefault="00000000">
      <w:r>
        <w:t>Azure Data Factory is a managed data integration service that orchestrates and automates data movement and data transformation across on‑premises and cloud sources. It uses pipelines composed of activities (copy, data flow, custom) with linked services and datasets, enabling scheduled, event‑based, and tumbling window ingestion.</w:t>
      </w:r>
    </w:p>
    <w:p w14:paraId="75195161" w14:textId="77777777" w:rsidR="00B83BA9" w:rsidRDefault="00000000">
      <w:pPr>
        <w:pStyle w:val="ListBullet"/>
      </w:pPr>
      <w:r>
        <w:t>Key capabilities:</w:t>
      </w:r>
    </w:p>
    <w:p w14:paraId="6753ED39" w14:textId="77777777" w:rsidR="00B83BA9" w:rsidRDefault="00000000">
      <w:pPr>
        <w:pStyle w:val="ListBullet"/>
      </w:pPr>
      <w:r>
        <w:t>Pipeline orchestration for ELT/ETL across diverse sources (RDBMS, files, SaaS).</w:t>
      </w:r>
    </w:p>
    <w:p w14:paraId="19C08EA2" w14:textId="77777777" w:rsidR="00B83BA9" w:rsidRDefault="00000000">
      <w:pPr>
        <w:pStyle w:val="ListBullet"/>
      </w:pPr>
      <w:r>
        <w:t>Copy activity for high‑throughput data ingestion; integration runtime for connectivity.</w:t>
      </w:r>
    </w:p>
    <w:p w14:paraId="0B2C980C" w14:textId="77777777" w:rsidR="00B83BA9" w:rsidRDefault="00000000">
      <w:pPr>
        <w:pStyle w:val="ListBullet"/>
      </w:pPr>
      <w:r>
        <w:t>Mapping Data Flows for visual transformations at scale without managing clusters.</w:t>
      </w:r>
    </w:p>
    <w:p w14:paraId="48D1CADE" w14:textId="77777777" w:rsidR="00B83BA9" w:rsidRDefault="00000000">
      <w:pPr>
        <w:pStyle w:val="ListBullet"/>
      </w:pPr>
      <w:r>
        <w:t>Scheduling, monitoring, alerts, and reusable templates for operational reliability.</w:t>
      </w:r>
    </w:p>
    <w:p w14:paraId="33607D91" w14:textId="77777777" w:rsidR="00B83BA9" w:rsidRDefault="00000000">
      <w:pPr>
        <w:pStyle w:val="Heading1"/>
      </w:pPr>
      <w:r>
        <w:t>3. Azure Data Lake</w:t>
      </w:r>
    </w:p>
    <w:p w14:paraId="17BDF221" w14:textId="77777777" w:rsidR="00B83BA9" w:rsidRDefault="00000000">
      <w:r>
        <w:t>Azure Data Lake Storage Gen2 provides massively scalable, cost‑efficient storage for raw and curated data with hierarchical namespaces. It supports structured data (e.g., RDBMS extracts), semi‑structured formats (CSV, JSON, Parquet), and unstructured data (logs, images), enabling big‑data analytics with fine‑grained security via Azure RBAC and POSIX‑like ACLs.</w:t>
      </w:r>
    </w:p>
    <w:p w14:paraId="6CFE9648" w14:textId="77777777" w:rsidR="00B83BA9" w:rsidRDefault="00000000">
      <w:pPr>
        <w:pStyle w:val="ListBullet"/>
      </w:pPr>
      <w:r>
        <w:t>Design principles:</w:t>
      </w:r>
    </w:p>
    <w:p w14:paraId="7DD82E21" w14:textId="77777777" w:rsidR="00B83BA9" w:rsidRDefault="00000000">
      <w:pPr>
        <w:pStyle w:val="ListBullet"/>
      </w:pPr>
      <w:r>
        <w:t>Land raw data in a Bronze zone; cleanse and conform in a Silver zone; serve analytics in a Gold zone.</w:t>
      </w:r>
    </w:p>
    <w:p w14:paraId="696EB06E" w14:textId="77777777" w:rsidR="00B83BA9" w:rsidRDefault="00000000">
      <w:pPr>
        <w:pStyle w:val="ListBullet"/>
      </w:pPr>
      <w:r>
        <w:t>Optimize storage with partitioning, lifecycle policies, and Parquet/Delta formats.</w:t>
      </w:r>
    </w:p>
    <w:p w14:paraId="56736352" w14:textId="77777777" w:rsidR="00B83BA9" w:rsidRDefault="00000000">
      <w:pPr>
        <w:pStyle w:val="ListBullet"/>
      </w:pPr>
      <w:r>
        <w:t>Secure data using private endpoints, encryption at rest, and access tiers.</w:t>
      </w:r>
    </w:p>
    <w:p w14:paraId="23B62831" w14:textId="77777777" w:rsidR="00B83BA9" w:rsidRDefault="00000000">
      <w:pPr>
        <w:pStyle w:val="Heading1"/>
      </w:pPr>
      <w:r>
        <w:lastRenderedPageBreak/>
        <w:t>4. Azure Databricks</w:t>
      </w:r>
    </w:p>
    <w:p w14:paraId="1E30ACC1" w14:textId="77777777" w:rsidR="00B83BA9" w:rsidRDefault="00000000">
      <w:r>
        <w:t>Azure Databricks is a fast, collaborative Apache Spark platform optimized for Azure. It offers interactive notebooks (Python, SQL, Scala), autoscaling clusters, and support for Delta Lake to deliver reliable, high‑performance data engineering and machine learning workflows.</w:t>
      </w:r>
    </w:p>
    <w:p w14:paraId="4C60307E" w14:textId="77777777" w:rsidR="00B83BA9" w:rsidRDefault="00000000">
      <w:pPr>
        <w:pStyle w:val="ListBullet"/>
      </w:pPr>
      <w:r>
        <w:t>Key capabilities:</w:t>
      </w:r>
    </w:p>
    <w:p w14:paraId="21313D73" w14:textId="77777777" w:rsidR="00B83BA9" w:rsidRDefault="00000000">
      <w:pPr>
        <w:pStyle w:val="ListBullet"/>
      </w:pPr>
      <w:r>
        <w:t>PySpark/SQL notebooks for transformation, feature engineering, and batch/stream processing.</w:t>
      </w:r>
    </w:p>
    <w:p w14:paraId="790F18ED" w14:textId="77777777" w:rsidR="00B83BA9" w:rsidRDefault="00000000">
      <w:pPr>
        <w:pStyle w:val="ListBullet"/>
      </w:pPr>
      <w:r>
        <w:t>Delta Lake ACID tables for reliable updates, schema enforcement, time travel.</w:t>
      </w:r>
    </w:p>
    <w:p w14:paraId="533C261F" w14:textId="77777777" w:rsidR="00B83BA9" w:rsidRDefault="00000000">
      <w:pPr>
        <w:pStyle w:val="ListBullet"/>
      </w:pPr>
      <w:r>
        <w:t>Job scheduling, CI/CD integration, and MLflow tracking for reproducible pipelines.</w:t>
      </w:r>
    </w:p>
    <w:p w14:paraId="458F4E00" w14:textId="77777777" w:rsidR="00B83BA9" w:rsidRDefault="00000000">
      <w:pPr>
        <w:pStyle w:val="Heading1"/>
      </w:pPr>
      <w:r>
        <w:t>5. Azure Synapse Analytics</w:t>
      </w:r>
    </w:p>
    <w:p w14:paraId="25B02E91" w14:textId="77777777" w:rsidR="00B83BA9" w:rsidRDefault="00000000">
      <w:r>
        <w:t>Azure Synapse unifies enterprise data warehousing and big‑data analytics. It provides serverless SQL, dedicated SQL pools, Apache Spark, and integrated pipelines, enabling interactive querying over data in Data Lake and curated warehouses. Synapse integrates with Power BI for dashboards and supports end‑to‑end monitoring and security.</w:t>
      </w:r>
    </w:p>
    <w:p w14:paraId="72F73EF9" w14:textId="77777777" w:rsidR="00B83BA9" w:rsidRDefault="00000000">
      <w:pPr>
        <w:pStyle w:val="ListBullet"/>
      </w:pPr>
      <w:r>
        <w:t>Key capabilities:</w:t>
      </w:r>
    </w:p>
    <w:p w14:paraId="1237CF8B" w14:textId="77777777" w:rsidR="00B83BA9" w:rsidRDefault="00000000">
      <w:pPr>
        <w:pStyle w:val="ListBullet"/>
      </w:pPr>
      <w:r>
        <w:t>Serverless SQL for instant queries over files in Data Lake (CSV, Parquet, JSON).</w:t>
      </w:r>
    </w:p>
    <w:p w14:paraId="0221CF5B" w14:textId="77777777" w:rsidR="00B83BA9" w:rsidRDefault="00000000">
      <w:pPr>
        <w:pStyle w:val="ListBullet"/>
      </w:pPr>
      <w:r>
        <w:t>Dedicated SQL pools for high‑performance warehousing and governed semantic models.</w:t>
      </w:r>
    </w:p>
    <w:p w14:paraId="661C90F3" w14:textId="77777777" w:rsidR="00B83BA9" w:rsidRDefault="00000000">
      <w:pPr>
        <w:pStyle w:val="ListBullet"/>
      </w:pPr>
      <w:r>
        <w:t>Built‑in integration with Power BI, Azure Data Factory‑like pipelines, and Spark pools.</w:t>
      </w:r>
    </w:p>
    <w:p w14:paraId="70F1B1A3" w14:textId="77777777" w:rsidR="00B83BA9" w:rsidRDefault="00000000">
      <w:pPr>
        <w:pStyle w:val="Heading1"/>
      </w:pPr>
      <w:r>
        <w:t>6. Case Study: Retail Data Flow (DMart)</w:t>
      </w:r>
    </w:p>
    <w:p w14:paraId="0338B89F" w14:textId="77777777" w:rsidR="00B83BA9" w:rsidRDefault="00000000">
      <w:r>
        <w:t>Scenario: A retailer operates offline stores and an e‑commerce site. Point‑of‑sale (POS) systems generate daily transaction CSVs; online platforms produce web logs and order events. At end of day (EOD), ADF orchestrates ingestion from store managers’ Excel sheets, POS CSVs, and online blobs into Azure Data Lake (Bronze). Databricks cleanses, de‑duplicates, and conforms data into Delta tables (Silver/Gold). Synapse exposes curated datasets for analytics—sales dashboards, inventory replenishment reports, and executive KPIs.</w:t>
      </w:r>
    </w:p>
    <w:p w14:paraId="320F6FB9" w14:textId="77777777" w:rsidR="00B83BA9" w:rsidRDefault="00000000">
      <w:pPr>
        <w:pStyle w:val="ListNumber"/>
      </w:pPr>
      <w:r>
        <w:t>Operational flow:</w:t>
      </w:r>
    </w:p>
    <w:p w14:paraId="153DDC63" w14:textId="77777777" w:rsidR="00B83BA9" w:rsidRDefault="00000000">
      <w:pPr>
        <w:pStyle w:val="ListNumber"/>
      </w:pPr>
      <w:r>
        <w:t>Data Sources: Offline stores (RDBMS/Excel), Online store (NoSQL/blob), POS (CSV).</w:t>
      </w:r>
    </w:p>
    <w:p w14:paraId="013C73B9" w14:textId="77777777" w:rsidR="00B83BA9" w:rsidRDefault="00000000">
      <w:pPr>
        <w:pStyle w:val="ListNumber"/>
      </w:pPr>
      <w:r>
        <w:t>Ingestion: ADF pipelines copy data periodically and at EOD into Data Lake (Bronze).</w:t>
      </w:r>
    </w:p>
    <w:p w14:paraId="073024B3" w14:textId="77777777" w:rsidR="00B83BA9" w:rsidRDefault="00000000">
      <w:pPr>
        <w:pStyle w:val="ListNumber"/>
      </w:pPr>
      <w:r>
        <w:t>Processing: Databricks notebooks apply business rules; create Delta tables (Silver/Gold).</w:t>
      </w:r>
    </w:p>
    <w:p w14:paraId="0A6B95ED" w14:textId="2DC4CE11" w:rsidR="00B83BA9" w:rsidRDefault="00000000" w:rsidP="008A7FE4">
      <w:pPr>
        <w:pStyle w:val="ListNumber"/>
      </w:pPr>
      <w:r>
        <w:t>Analytics: Synapse SQL and Power BI serve dashboards and reports to business users.</w:t>
      </w:r>
    </w:p>
    <w:p w14:paraId="5C6358CC" w14:textId="71D8113E" w:rsidR="00B83BA9" w:rsidRDefault="008A7FE4">
      <w:pPr>
        <w:pStyle w:val="Heading1"/>
      </w:pPr>
      <w:r>
        <w:t>7</w:t>
      </w:r>
      <w:r w:rsidR="00000000">
        <w:t>. Benefits and Best Practices</w:t>
      </w:r>
    </w:p>
    <w:p w14:paraId="6A5270AF" w14:textId="77777777" w:rsidR="00B83BA9" w:rsidRDefault="00000000">
      <w:pPr>
        <w:pStyle w:val="ListBullet"/>
      </w:pPr>
      <w:r>
        <w:t>Business benefits:</w:t>
      </w:r>
    </w:p>
    <w:p w14:paraId="77B9DCF6" w14:textId="77777777" w:rsidR="00B83BA9" w:rsidRDefault="00000000">
      <w:pPr>
        <w:pStyle w:val="ListBullet"/>
      </w:pPr>
      <w:r>
        <w:t>Scalability and elasticity: pay‑as‑you‑go for storage and compute.</w:t>
      </w:r>
    </w:p>
    <w:p w14:paraId="305EBF15" w14:textId="77777777" w:rsidR="00B83BA9" w:rsidRDefault="00000000">
      <w:pPr>
        <w:pStyle w:val="ListBullet"/>
      </w:pPr>
      <w:r>
        <w:lastRenderedPageBreak/>
        <w:t>Cost optimization via tiered storage and job scheduling.</w:t>
      </w:r>
    </w:p>
    <w:p w14:paraId="3DD549E4" w14:textId="77777777" w:rsidR="00B83BA9" w:rsidRDefault="00000000">
      <w:pPr>
        <w:pStyle w:val="ListBullet"/>
      </w:pPr>
      <w:r>
        <w:t>Security and governance with RBAC, key management, and data lineage.</w:t>
      </w:r>
    </w:p>
    <w:p w14:paraId="3A8091AF" w14:textId="77777777" w:rsidR="00B83BA9" w:rsidRDefault="00000000">
      <w:pPr>
        <w:pStyle w:val="ListBullet"/>
      </w:pPr>
      <w:r>
        <w:t>Implementation best practices:</w:t>
      </w:r>
    </w:p>
    <w:p w14:paraId="7161C8F4" w14:textId="77777777" w:rsidR="00B83BA9" w:rsidRDefault="00000000">
      <w:pPr>
        <w:pStyle w:val="ListBullet"/>
      </w:pPr>
      <w:r>
        <w:t>Adopt a medallion architecture (Bronze/Silver/Gold) and Delta Lake formats.</w:t>
      </w:r>
    </w:p>
    <w:p w14:paraId="4F672570" w14:textId="77777777" w:rsidR="00B83BA9" w:rsidRDefault="00000000">
      <w:pPr>
        <w:pStyle w:val="ListBullet"/>
      </w:pPr>
      <w:r>
        <w:t>Use private endpoints, managed identities, and least‑privilege access.</w:t>
      </w:r>
    </w:p>
    <w:p w14:paraId="431409A3" w14:textId="77777777" w:rsidR="00B83BA9" w:rsidRDefault="00000000">
      <w:pPr>
        <w:pStyle w:val="ListBullet"/>
      </w:pPr>
      <w:r>
        <w:t>Instrument monitoring/alerts and automate CI/CD for pipelines and notebooks.</w:t>
      </w:r>
    </w:p>
    <w:p w14:paraId="72C284C8" w14:textId="586FC0BB" w:rsidR="00B83BA9" w:rsidRDefault="008A7FE4">
      <w:pPr>
        <w:pStyle w:val="Heading1"/>
      </w:pPr>
      <w:r>
        <w:t>8</w:t>
      </w:r>
      <w:r w:rsidR="00000000">
        <w:t>. Conclusion</w:t>
      </w:r>
    </w:p>
    <w:p w14:paraId="2B6CF34E" w14:textId="77777777" w:rsidR="00B83BA9" w:rsidRDefault="00000000">
      <w:r>
        <w:t>Azure’s integrated data services enable robust ingestion, storage, processing, and analytics. By combining ADF, Data Lake, Databricks, and Synapse, organizations can build reliable EOD and near‑real‑time pipelines that support reporting, dashboards, and advanced analytics at scale.</w:t>
      </w:r>
    </w:p>
    <w:sectPr w:rsidR="00B83B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452843">
    <w:abstractNumId w:val="8"/>
  </w:num>
  <w:num w:numId="2" w16cid:durableId="1816143356">
    <w:abstractNumId w:val="6"/>
  </w:num>
  <w:num w:numId="3" w16cid:durableId="682703195">
    <w:abstractNumId w:val="5"/>
  </w:num>
  <w:num w:numId="4" w16cid:durableId="1898777150">
    <w:abstractNumId w:val="4"/>
  </w:num>
  <w:num w:numId="5" w16cid:durableId="316686629">
    <w:abstractNumId w:val="7"/>
  </w:num>
  <w:num w:numId="6" w16cid:durableId="90590612">
    <w:abstractNumId w:val="3"/>
  </w:num>
  <w:num w:numId="7" w16cid:durableId="72364429">
    <w:abstractNumId w:val="2"/>
  </w:num>
  <w:num w:numId="8" w16cid:durableId="1667050725">
    <w:abstractNumId w:val="1"/>
  </w:num>
  <w:num w:numId="9" w16cid:durableId="197351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7FE4"/>
    <w:rsid w:val="00AA1D8D"/>
    <w:rsid w:val="00B47730"/>
    <w:rsid w:val="00B83BA9"/>
    <w:rsid w:val="00CB0664"/>
    <w:rsid w:val="00F67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3B9EB"/>
  <w14:defaultImageDpi w14:val="300"/>
  <w15:docId w15:val="{0DA9D6F3-EC90-4FCE-8011-D9DA63DA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4225</Characters>
  <Application>Microsoft Office Word</Application>
  <DocSecurity>0</DocSecurity>
  <Lines>74</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2025-12-30T04:52:00Z</dcterms:created>
  <dcterms:modified xsi:type="dcterms:W3CDTF">2025-12-30T04:52:00Z</dcterms:modified>
  <cp:category/>
</cp:coreProperties>
</file>