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ED9E6" w14:textId="09FCE77D" w:rsidR="00AC1A36" w:rsidRDefault="00000000" w:rsidP="00F92C13">
      <w:pPr>
        <w:jc w:val="center"/>
      </w:pPr>
      <w:r>
        <w:rPr>
          <w:b/>
          <w:color w:val="00467F"/>
          <w:sz w:val="48"/>
        </w:rPr>
        <w:t>Microsoft Entra</w:t>
      </w:r>
    </w:p>
    <w:p w14:paraId="037A1397" w14:textId="77777777" w:rsidR="00AC1A36" w:rsidRDefault="00000000">
      <w:pPr>
        <w:pStyle w:val="Heading1"/>
      </w:pPr>
      <w:r>
        <w:t>1. What is Microsoft Entra?</w:t>
      </w:r>
    </w:p>
    <w:p w14:paraId="7D4E42D2" w14:textId="77777777" w:rsidR="00AC1A36" w:rsidRDefault="00000000">
      <w:r>
        <w:t>Microsoft Entra is Microsoft’s unified identity and access management (IAM) family of products. It encompasses directory services, authentication, authorization, governance, and network access controls for applications, users, devices, and workloads across cloud and on‑premises environments. Microsoft Entra ID is the modern name for Azure Active Directory (Azure AD/AAD). Entra ID provides tenant‑based directories, identities, application registrations, conditional access, and single sign‑on (SSO) capabilities that integrate with Microsoft 365, Azure, and thousands of third‑party apps.</w:t>
      </w:r>
    </w:p>
    <w:p w14:paraId="3E66709E" w14:textId="77777777" w:rsidR="00AC1A36" w:rsidRDefault="00000000">
      <w:pPr>
        <w:pStyle w:val="ListBullet"/>
      </w:pPr>
      <w:r>
        <w:t>Key components under the Microsoft Entra umbrella include:</w:t>
      </w:r>
    </w:p>
    <w:p w14:paraId="7AFB40D3" w14:textId="77777777" w:rsidR="00AC1A36" w:rsidRDefault="00000000">
      <w:pPr>
        <w:pStyle w:val="ListBullet"/>
      </w:pPr>
      <w:r>
        <w:t>Microsoft Entra ID (formerly Azure Active Directory): core cloud identity service for users, groups, apps, and policies.</w:t>
      </w:r>
    </w:p>
    <w:p w14:paraId="13F2E048" w14:textId="77777777" w:rsidR="00AC1A36" w:rsidRDefault="00000000">
      <w:pPr>
        <w:pStyle w:val="ListBullet"/>
      </w:pPr>
      <w:r>
        <w:t>Microsoft Entra Permissions Management: cloud infrastructure entitlement management (CIEM) across AWS/Azure/GCP.</w:t>
      </w:r>
    </w:p>
    <w:p w14:paraId="6792E6EC" w14:textId="77777777" w:rsidR="00AC1A36" w:rsidRDefault="00000000">
      <w:pPr>
        <w:pStyle w:val="ListBullet"/>
      </w:pPr>
      <w:r>
        <w:t>Microsoft Entra Verified ID: decentralized identity/credentials.</w:t>
      </w:r>
    </w:p>
    <w:p w14:paraId="09B1D17E" w14:textId="77777777" w:rsidR="00AC1A36" w:rsidRDefault="00000000">
      <w:pPr>
        <w:pStyle w:val="Heading1"/>
      </w:pPr>
      <w:r>
        <w:t>2. Authentication and Authorization</w:t>
      </w:r>
    </w:p>
    <w:p w14:paraId="05BE7584" w14:textId="77777777" w:rsidR="00AC1A36" w:rsidRDefault="00000000">
      <w:r>
        <w:t>Authentication answers the question ‘Who are you?’ by verifying an identity (e.g., password, multi‑factor authentication, FIDO2, certificate). Authorization answers ‘What are you allowed to do?’ by evaluating policies, roles, and permissions after authentication succeeds. In Microsoft Entra, policies such as Conditional Access and role assignments determine effective access.</w:t>
      </w:r>
    </w:p>
    <w:p w14:paraId="76AEF8E7" w14:textId="77777777" w:rsidR="00AC1A36" w:rsidRDefault="00000000">
      <w:pPr>
        <w:pStyle w:val="ListBullet"/>
      </w:pPr>
      <w:r>
        <w:t>Authentication in Microsoft Entra ID:</w:t>
      </w:r>
    </w:p>
    <w:p w14:paraId="318FBFB6" w14:textId="77777777" w:rsidR="00AC1A36" w:rsidRDefault="00000000">
      <w:pPr>
        <w:pStyle w:val="ListBullet"/>
      </w:pPr>
      <w:r>
        <w:t>Supports modern protocols: OpenID Connect/OAuth 2.0 for web &amp; mobile apps; SAML 2.0 for enterprise federation; WS‑Federation for legacy.</w:t>
      </w:r>
    </w:p>
    <w:p w14:paraId="72BA8474" w14:textId="77777777" w:rsidR="00AC1A36" w:rsidRDefault="00000000">
      <w:pPr>
        <w:pStyle w:val="ListBullet"/>
      </w:pPr>
      <w:r>
        <w:t>Primary authentication: credentials (passwordless, password, certificate); MFA via Authenticator app, SMS/voice, FIDO keys.</w:t>
      </w:r>
    </w:p>
    <w:p w14:paraId="78784016" w14:textId="77777777" w:rsidR="00AC1A36" w:rsidRDefault="00000000">
      <w:pPr>
        <w:pStyle w:val="ListBullet"/>
      </w:pPr>
      <w:r>
        <w:t>Token issuance: ID tokens (identity), access tokens (API access), and refresh tokens.</w:t>
      </w:r>
    </w:p>
    <w:p w14:paraId="383F8633" w14:textId="77777777" w:rsidR="00AC1A36" w:rsidRDefault="00000000">
      <w:pPr>
        <w:pStyle w:val="ListBullet"/>
      </w:pPr>
      <w:r>
        <w:t>Authorization in Microsoft Entra ID:</w:t>
      </w:r>
    </w:p>
    <w:p w14:paraId="780C3641" w14:textId="77777777" w:rsidR="00AC1A36" w:rsidRDefault="00000000">
      <w:pPr>
        <w:pStyle w:val="ListBullet"/>
      </w:pPr>
      <w:r>
        <w:t>Role‑based access control (RBAC): directory roles (e.g., Global Administrator), Azure roles, and app roles/service principal roles.</w:t>
      </w:r>
    </w:p>
    <w:p w14:paraId="078A52C1" w14:textId="77777777" w:rsidR="00AC1A36" w:rsidRDefault="00000000">
      <w:pPr>
        <w:pStyle w:val="ListBullet"/>
      </w:pPr>
      <w:r>
        <w:t>Conditional Access: evaluates signals (user, device compliance, location, risk) to enforce controls (MFA, block, session restrictions).</w:t>
      </w:r>
    </w:p>
    <w:p w14:paraId="60956265" w14:textId="77777777" w:rsidR="00AC1A36" w:rsidRDefault="00000000">
      <w:pPr>
        <w:pStyle w:val="ListBullet"/>
      </w:pPr>
      <w:r>
        <w:t>Scopes &amp; permissions: delegated permissions (on behalf of a user) and application permissions (app‑only) granted via admin consent.</w:t>
      </w:r>
    </w:p>
    <w:p w14:paraId="5DECA3F1" w14:textId="77777777" w:rsidR="00AC1A36" w:rsidRDefault="00000000">
      <w:pPr>
        <w:pStyle w:val="Heading1"/>
      </w:pPr>
      <w:r>
        <w:lastRenderedPageBreak/>
        <w:t>3. Users and Groups in Microsoft Entra</w:t>
      </w:r>
    </w:p>
    <w:p w14:paraId="5A5A39ED" w14:textId="77777777" w:rsidR="00AC1A36" w:rsidRDefault="00000000">
      <w:r>
        <w:t>Users represent human identities or external guests (B2B) that can sign in and access resources. Service principals represent applications or workloads. Groups are containers that simplify authorization and policy targeting by aggregating users/service principals. Dynamic groups can automatically include members based on rules (e.g., department = Sales).</w:t>
      </w:r>
    </w:p>
    <w:p w14:paraId="526D3015" w14:textId="77777777" w:rsidR="00AC1A36" w:rsidRDefault="00000000">
      <w:pPr>
        <w:pStyle w:val="ListBullet"/>
      </w:pPr>
      <w:r>
        <w:t>User types:</w:t>
      </w:r>
    </w:p>
    <w:p w14:paraId="41DA808D" w14:textId="77777777" w:rsidR="00AC1A36" w:rsidRDefault="00000000">
      <w:pPr>
        <w:pStyle w:val="ListBullet"/>
      </w:pPr>
      <w:r>
        <w:t>Member users: accounts homed in your tenant.</w:t>
      </w:r>
    </w:p>
    <w:p w14:paraId="768282C7" w14:textId="77777777" w:rsidR="00AC1A36" w:rsidRDefault="00000000">
      <w:pPr>
        <w:pStyle w:val="ListBullet"/>
      </w:pPr>
      <w:r>
        <w:t>Guest users (External/B2B): invited from other tenants or email domains using B2B collaboration.</w:t>
      </w:r>
    </w:p>
    <w:p w14:paraId="07DFF92B" w14:textId="77777777" w:rsidR="00AC1A36" w:rsidRDefault="00000000">
      <w:pPr>
        <w:pStyle w:val="ListBullet"/>
      </w:pPr>
      <w:r>
        <w:t>Workload identities: service principals and managed identities for apps/services.</w:t>
      </w:r>
    </w:p>
    <w:p w14:paraId="36669740" w14:textId="77777777" w:rsidR="00AC1A36" w:rsidRDefault="00000000">
      <w:pPr>
        <w:pStyle w:val="ListBullet"/>
      </w:pPr>
      <w:r>
        <w:t>Group types &amp; usage:</w:t>
      </w:r>
    </w:p>
    <w:p w14:paraId="18C547AC" w14:textId="77777777" w:rsidR="00AC1A36" w:rsidRDefault="00000000">
      <w:pPr>
        <w:pStyle w:val="ListBullet"/>
      </w:pPr>
      <w:r>
        <w:t>Microsoft 365 groups: collaboration with shared mailbox, SharePoint site, Planner, Teams.</w:t>
      </w:r>
    </w:p>
    <w:p w14:paraId="635B47A8" w14:textId="77777777" w:rsidR="00AC1A36" w:rsidRDefault="00000000">
      <w:pPr>
        <w:pStyle w:val="ListBullet"/>
      </w:pPr>
      <w:r>
        <w:t>Security groups: access control for apps and resources; supports dynamic membership.</w:t>
      </w:r>
    </w:p>
    <w:p w14:paraId="3FD8DE62" w14:textId="77777777" w:rsidR="00AC1A36" w:rsidRDefault="00000000">
      <w:pPr>
        <w:pStyle w:val="ListBullet"/>
      </w:pPr>
      <w:r>
        <w:t>Administrative units: scope administrative privileges to subsets of users/groups.</w:t>
      </w:r>
    </w:p>
    <w:p w14:paraId="7DD83415" w14:textId="77777777" w:rsidR="00AC1A36" w:rsidRDefault="00000000">
      <w:pPr>
        <w:pStyle w:val="Heading1"/>
      </w:pPr>
      <w:r>
        <w:t>4. How to Register an Application in Microsoft Entra</w:t>
      </w:r>
    </w:p>
    <w:p w14:paraId="6A530BB4" w14:textId="77777777" w:rsidR="00AC1A36" w:rsidRDefault="00000000">
      <w:r>
        <w:t>Application registration creates an application object and a corresponding service principal to enable authentication (sign‑in) and authorization (API access). The app object lives in the home tenant; service principals represent the app in any tenant where it is used.</w:t>
      </w:r>
    </w:p>
    <w:p w14:paraId="0EF4DED2" w14:textId="77777777" w:rsidR="00AC1A36" w:rsidRDefault="00000000">
      <w:pPr>
        <w:pStyle w:val="ListNumber"/>
      </w:pPr>
      <w:r>
        <w:t>Step‑by‑step (Portal):</w:t>
      </w:r>
    </w:p>
    <w:p w14:paraId="6314DD60" w14:textId="77777777" w:rsidR="00AC1A36" w:rsidRDefault="00000000">
      <w:pPr>
        <w:pStyle w:val="ListNumber"/>
      </w:pPr>
      <w:r>
        <w:t>Go to Microsoft Entra admin center → Entra ID → App registrations → New registration.</w:t>
      </w:r>
    </w:p>
    <w:p w14:paraId="327DA9D5" w14:textId="77777777" w:rsidR="00AC1A36" w:rsidRDefault="00000000">
      <w:pPr>
        <w:pStyle w:val="ListNumber"/>
      </w:pPr>
      <w:r>
        <w:t>Enter a name, select supported account types (single tenant, multi‑tenant, or personal Microsoft accounts).</w:t>
      </w:r>
    </w:p>
    <w:p w14:paraId="19E910D2" w14:textId="77777777" w:rsidR="00AC1A36" w:rsidRDefault="00000000">
      <w:pPr>
        <w:pStyle w:val="ListNumber"/>
      </w:pPr>
      <w:r>
        <w:t>Specify a Redirect URI (for web/mobile) if using OAuth/OpenID Connect.</w:t>
      </w:r>
    </w:p>
    <w:p w14:paraId="1D3703DC" w14:textId="77777777" w:rsidR="00AC1A36" w:rsidRDefault="00000000">
      <w:pPr>
        <w:pStyle w:val="ListNumber"/>
      </w:pPr>
      <w:r>
        <w:t>Click Register. Note the Application (client) ID and Directory (tenant) ID.</w:t>
      </w:r>
    </w:p>
    <w:p w14:paraId="629BD1E8" w14:textId="77777777" w:rsidR="00AC1A36" w:rsidRDefault="00000000">
      <w:pPr>
        <w:pStyle w:val="ListNumber"/>
      </w:pPr>
      <w:r>
        <w:t>Add a Client Secret or certificate (Certificates &amp; secrets) for app‑only scenarios.</w:t>
      </w:r>
    </w:p>
    <w:p w14:paraId="0ED099F6" w14:textId="77777777" w:rsidR="00AC1A36" w:rsidRDefault="00000000">
      <w:pPr>
        <w:pStyle w:val="ListNumber"/>
      </w:pPr>
      <w:r>
        <w:t>Expose an API or configure permissions: select delegated/application permissions; grant admin consent if needed.</w:t>
      </w:r>
    </w:p>
    <w:p w14:paraId="73AF1C53" w14:textId="77777777" w:rsidR="00AC1A36" w:rsidRDefault="00000000">
      <w:pPr>
        <w:pStyle w:val="ListNumber"/>
      </w:pPr>
      <w:r>
        <w:t>Configure platform settings: redirect URIs, implicit vs authorization code, logout URLs.</w:t>
      </w:r>
    </w:p>
    <w:p w14:paraId="1FDE9191" w14:textId="77777777" w:rsidR="00AC1A36" w:rsidRDefault="00000000">
      <w:pPr>
        <w:pStyle w:val="ListNumber"/>
      </w:pPr>
      <w:r>
        <w:t>Branding and properties: set logo, publisher domain, and permissions required.</w:t>
      </w:r>
    </w:p>
    <w:p w14:paraId="497AE98B" w14:textId="0B5E5AC2" w:rsidR="00F92C13" w:rsidRPr="00F92C13" w:rsidRDefault="00000000" w:rsidP="00F92C13">
      <w:pPr>
        <w:pStyle w:val="Heading1"/>
      </w:pPr>
      <w:r>
        <w:t>Best Practices</w:t>
      </w:r>
    </w:p>
    <w:p w14:paraId="3FADBD0F" w14:textId="77777777" w:rsidR="00AC1A36" w:rsidRDefault="00000000">
      <w:pPr>
        <w:pStyle w:val="ListBullet"/>
      </w:pPr>
      <w:r>
        <w:t>Security &amp; governance:</w:t>
      </w:r>
    </w:p>
    <w:p w14:paraId="073ABE19" w14:textId="77777777" w:rsidR="00AC1A36" w:rsidRDefault="00000000">
      <w:pPr>
        <w:pStyle w:val="ListBullet"/>
      </w:pPr>
      <w:r>
        <w:t>Enable Conditional Access with MFA for risky sign‑ins and privileged roles.</w:t>
      </w:r>
    </w:p>
    <w:p w14:paraId="739B69CB" w14:textId="77777777" w:rsidR="00AC1A36" w:rsidRDefault="00000000">
      <w:pPr>
        <w:pStyle w:val="ListBullet"/>
      </w:pPr>
      <w:r>
        <w:t>Use least privilege: grant only required delegated/app permissions; review consent regularly.</w:t>
      </w:r>
    </w:p>
    <w:p w14:paraId="2C36911A" w14:textId="77777777" w:rsidR="00AC1A36" w:rsidRDefault="00000000">
      <w:pPr>
        <w:pStyle w:val="ListBullet"/>
      </w:pPr>
      <w:r>
        <w:t>Prefer certificates over client secrets; rotate credentials; use managed identities for Azure resources.</w:t>
      </w:r>
    </w:p>
    <w:p w14:paraId="44694BC4" w14:textId="77777777" w:rsidR="00AC1A36" w:rsidRDefault="00000000">
      <w:pPr>
        <w:pStyle w:val="ListBullet"/>
      </w:pPr>
      <w:r>
        <w:lastRenderedPageBreak/>
        <w:t>Monitor with sign‑in logs, audit logs, and access reviews; use admin consent workflow.</w:t>
      </w:r>
    </w:p>
    <w:p w14:paraId="168C7652" w14:textId="77777777" w:rsidR="00AC1A36" w:rsidRDefault="00000000">
      <w:pPr>
        <w:pStyle w:val="Heading1"/>
      </w:pPr>
      <w:r>
        <w:t>Glossary</w:t>
      </w:r>
    </w:p>
    <w:p w14:paraId="25A3F2A5" w14:textId="77777777" w:rsidR="00AC1A36" w:rsidRDefault="00000000">
      <w:r>
        <w:t>Tenant: A dedicated Entra ID instance for an organization.</w:t>
      </w:r>
    </w:p>
    <w:p w14:paraId="1DA06907" w14:textId="77777777" w:rsidR="00AC1A36" w:rsidRDefault="00000000">
      <w:r>
        <w:t>Application object: Definition of an app in the home tenant.</w:t>
      </w:r>
    </w:p>
    <w:p w14:paraId="2DE9F727" w14:textId="77777777" w:rsidR="00AC1A36" w:rsidRDefault="00000000">
      <w:r>
        <w:t>Service principal: Instance of an app in a tenant used for access control.</w:t>
      </w:r>
    </w:p>
    <w:p w14:paraId="03BB6332" w14:textId="77777777" w:rsidR="00AC1A36" w:rsidRDefault="00000000">
      <w:r>
        <w:t>Delegated permission: App acts on behalf of a signed‑in user.</w:t>
      </w:r>
    </w:p>
    <w:p w14:paraId="46D92857" w14:textId="77777777" w:rsidR="00AC1A36" w:rsidRDefault="00000000">
      <w:r>
        <w:t>Application permission: App accesses resources without a user (daemon/app‑only).</w:t>
      </w:r>
    </w:p>
    <w:sectPr w:rsidR="00AC1A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088761">
    <w:abstractNumId w:val="8"/>
  </w:num>
  <w:num w:numId="2" w16cid:durableId="1222522119">
    <w:abstractNumId w:val="6"/>
  </w:num>
  <w:num w:numId="3" w16cid:durableId="1510025602">
    <w:abstractNumId w:val="5"/>
  </w:num>
  <w:num w:numId="4" w16cid:durableId="1429932212">
    <w:abstractNumId w:val="4"/>
  </w:num>
  <w:num w:numId="5" w16cid:durableId="1318921041">
    <w:abstractNumId w:val="7"/>
  </w:num>
  <w:num w:numId="6" w16cid:durableId="456945760">
    <w:abstractNumId w:val="3"/>
  </w:num>
  <w:num w:numId="7" w16cid:durableId="1226143072">
    <w:abstractNumId w:val="2"/>
  </w:num>
  <w:num w:numId="8" w16cid:durableId="326176253">
    <w:abstractNumId w:val="1"/>
  </w:num>
  <w:num w:numId="9" w16cid:durableId="19670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C18"/>
    <w:rsid w:val="00AA1D8D"/>
    <w:rsid w:val="00AC1A36"/>
    <w:rsid w:val="00B47730"/>
    <w:rsid w:val="00B53DE3"/>
    <w:rsid w:val="00CB0664"/>
    <w:rsid w:val="00F92C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E56A4"/>
  <w14:defaultImageDpi w14:val="300"/>
  <w15:docId w15:val="{471105BE-3777-4468-913B-1CA74718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655</Words>
  <Characters>4284</Characters>
  <Application>Microsoft Office Word</Application>
  <DocSecurity>0</DocSecurity>
  <Lines>77</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G N</cp:lastModifiedBy>
  <cp:revision>2</cp:revision>
  <dcterms:created xsi:type="dcterms:W3CDTF">2025-12-30T11:53:00Z</dcterms:created>
  <dcterms:modified xsi:type="dcterms:W3CDTF">2025-12-30T11:53:00Z</dcterms:modified>
  <cp:category/>
</cp:coreProperties>
</file>