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72" w:rsidRDefault="005C7E72" w:rsidP="005C7E72">
      <w:pPr>
        <w:ind w:right="-1620"/>
        <w:jc w:val="center"/>
      </w:pPr>
      <w:r>
        <w:t>Introduction to Electrical Systems</w:t>
      </w:r>
    </w:p>
    <w:p w:rsidR="005C7E72" w:rsidRDefault="005C7E72" w:rsidP="005C7E72">
      <w:pPr>
        <w:ind w:right="-1620"/>
        <w:jc w:val="center"/>
      </w:pPr>
      <w:r>
        <w:t>EE 111</w:t>
      </w:r>
    </w:p>
    <w:p w:rsidR="005C7E72" w:rsidRDefault="005C7E72" w:rsidP="005C7E72">
      <w:pPr>
        <w:ind w:right="-1620"/>
        <w:jc w:val="center"/>
      </w:pPr>
      <w:r>
        <w:t>Assignment – 1</w:t>
      </w:r>
    </w:p>
    <w:p w:rsidR="005C7E72" w:rsidRDefault="005C7E72" w:rsidP="005C7E72">
      <w:pPr>
        <w:ind w:right="-1620"/>
        <w:jc w:val="center"/>
      </w:pPr>
    </w:p>
    <w:p w:rsidR="005C7E72" w:rsidRDefault="005C7E72" w:rsidP="005C7E72">
      <w:pPr>
        <w:ind w:right="-1620"/>
        <w:jc w:val="center"/>
      </w:pPr>
    </w:p>
    <w:p w:rsidR="005C7E72" w:rsidRDefault="005C7E72" w:rsidP="005C7E72">
      <w:pPr>
        <w:jc w:val="both"/>
      </w:pPr>
      <w:r>
        <w:t>Q1</w:t>
      </w:r>
      <w:r w:rsidR="00AB3728">
        <w:t>.</w:t>
      </w:r>
      <w:r>
        <w:t xml:space="preserve"> Consider the circuit shown in Figure 1. Perform nodal analysis and hence determine V</w:t>
      </w:r>
      <w:r>
        <w:rPr>
          <w:vertAlign w:val="subscript"/>
        </w:rPr>
        <w:t>A</w:t>
      </w:r>
      <w:r>
        <w:t>, V</w:t>
      </w:r>
      <w:r>
        <w:rPr>
          <w:vertAlign w:val="subscript"/>
        </w:rPr>
        <w:t>B</w:t>
      </w:r>
      <w:r>
        <w:t>, V</w:t>
      </w:r>
      <w:r>
        <w:rPr>
          <w:vertAlign w:val="subscript"/>
        </w:rPr>
        <w:t>C</w:t>
      </w:r>
      <w:r>
        <w:t>. Also determine the power delivered by the current source.</w:t>
      </w:r>
    </w:p>
    <w:p w:rsidR="005C7E72" w:rsidRDefault="005C7E72" w:rsidP="005C7E72">
      <w:pPr>
        <w:jc w:val="both"/>
      </w:pPr>
    </w:p>
    <w:p w:rsidR="005C7E72" w:rsidRDefault="00530459" w:rsidP="005C7E72">
      <w:pPr>
        <w:jc w:val="center"/>
      </w:pPr>
      <w:r>
        <w:rPr>
          <w:noProof/>
        </w:rPr>
        <w:object w:dxaOrig="14250" w:dyaOrig="6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4.2pt;height:94.8pt" o:ole="">
            <v:imagedata r:id="rId4" o:title=""/>
          </v:shape>
          <o:OLEObject Type="Embed" ProgID="Visio.Drawing.6" ShapeID="_x0000_i1036" DrawAspect="Content" ObjectID="_1565622195" r:id="rId5"/>
        </w:object>
      </w:r>
    </w:p>
    <w:p w:rsidR="005C7E72" w:rsidRDefault="005C7E72" w:rsidP="005C7E72"/>
    <w:p w:rsidR="005C7E72" w:rsidRDefault="005C7E72" w:rsidP="005C7E72">
      <w:pPr>
        <w:jc w:val="center"/>
      </w:pPr>
      <w:r>
        <w:t>Figure 1</w:t>
      </w:r>
    </w:p>
    <w:p w:rsidR="00A60CA2" w:rsidRDefault="00A60CA2" w:rsidP="005C7E72">
      <w:pPr>
        <w:jc w:val="center"/>
      </w:pPr>
    </w:p>
    <w:p w:rsidR="00A60CA2" w:rsidRDefault="00A60CA2" w:rsidP="005C7E72">
      <w:pPr>
        <w:jc w:val="center"/>
      </w:pPr>
    </w:p>
    <w:p w:rsidR="00A60CA2" w:rsidRPr="004A56FD" w:rsidRDefault="00AB3728" w:rsidP="00AB3728">
      <w:pPr>
        <w:jc w:val="both"/>
      </w:pPr>
      <w:r>
        <w:t>Q2.</w:t>
      </w:r>
      <w:r w:rsidR="004A56FD">
        <w:t xml:space="preserve"> In the circuit shown in Figure 2, V</w:t>
      </w:r>
      <w:r w:rsidR="004A56FD">
        <w:rPr>
          <w:vertAlign w:val="subscript"/>
        </w:rPr>
        <w:t>s1</w:t>
      </w:r>
      <w:r w:rsidR="004A56FD">
        <w:t>= -10 V, I</w:t>
      </w:r>
      <w:r w:rsidR="004A56FD">
        <w:rPr>
          <w:vertAlign w:val="subscript"/>
        </w:rPr>
        <w:t>s2</w:t>
      </w:r>
      <w:r w:rsidR="004A56FD">
        <w:t xml:space="preserve"> = 1 A, and all resistors are 10 Ω. Apply nodal analysis to determine V</w:t>
      </w:r>
      <w:r w:rsidR="004A56FD">
        <w:rPr>
          <w:vertAlign w:val="subscript"/>
        </w:rPr>
        <w:t>A</w:t>
      </w:r>
      <w:r w:rsidR="004A56FD">
        <w:t>,</w:t>
      </w:r>
      <w:r w:rsidR="004A56FD" w:rsidRPr="004A56FD">
        <w:t xml:space="preserve"> </w:t>
      </w:r>
      <w:r w:rsidR="004A56FD">
        <w:t>V</w:t>
      </w:r>
      <w:r w:rsidR="004A56FD">
        <w:rPr>
          <w:vertAlign w:val="subscript"/>
        </w:rPr>
        <w:t>B</w:t>
      </w:r>
      <w:r w:rsidR="004A56FD">
        <w:t>, V</w:t>
      </w:r>
      <w:r w:rsidR="004A56FD">
        <w:rPr>
          <w:vertAlign w:val="subscript"/>
        </w:rPr>
        <w:t>C</w:t>
      </w:r>
      <w:r w:rsidR="004A56FD">
        <w:t xml:space="preserve">. </w:t>
      </w:r>
    </w:p>
    <w:p w:rsidR="004A56FD" w:rsidRDefault="004A56FD" w:rsidP="00AB3728">
      <w:pPr>
        <w:jc w:val="both"/>
      </w:pPr>
    </w:p>
    <w:p w:rsidR="004A56FD" w:rsidRDefault="004A56FD" w:rsidP="00AB3728">
      <w:pPr>
        <w:jc w:val="both"/>
      </w:pPr>
    </w:p>
    <w:p w:rsidR="004A56FD" w:rsidRDefault="00530459" w:rsidP="004A56FD">
      <w:pPr>
        <w:jc w:val="center"/>
      </w:pPr>
      <w:r>
        <w:rPr>
          <w:noProof/>
        </w:rPr>
        <w:object w:dxaOrig="14913" w:dyaOrig="6303">
          <v:shape id="_x0000_i1026" type="#_x0000_t75" style="width:199.2pt;height:84pt" o:ole="">
            <v:imagedata r:id="rId6" o:title=""/>
          </v:shape>
          <o:OLEObject Type="Embed" ProgID="Visio.Drawing.6" ShapeID="_x0000_i1026" DrawAspect="Content" ObjectID="_1565622196" r:id="rId7"/>
        </w:object>
      </w:r>
    </w:p>
    <w:p w:rsidR="00D602D5" w:rsidRDefault="00D602D5" w:rsidP="004A56FD">
      <w:pPr>
        <w:jc w:val="center"/>
      </w:pPr>
    </w:p>
    <w:p w:rsidR="00D602D5" w:rsidRDefault="00D602D5" w:rsidP="004A56FD">
      <w:pPr>
        <w:jc w:val="center"/>
      </w:pPr>
      <w:r>
        <w:t>Figure 2</w:t>
      </w:r>
    </w:p>
    <w:p w:rsidR="00D602D5" w:rsidRDefault="00D602D5" w:rsidP="004A56FD">
      <w:pPr>
        <w:jc w:val="center"/>
      </w:pPr>
    </w:p>
    <w:p w:rsidR="00D602D5" w:rsidRDefault="00D602D5" w:rsidP="00D602D5">
      <w:pPr>
        <w:jc w:val="both"/>
      </w:pPr>
      <w:r>
        <w:t xml:space="preserve">Q3. </w:t>
      </w:r>
      <w:r w:rsidR="00695BC3">
        <w:t>Consider the circuit shown in Figure 3 along with the defined loops 1, 2 and 3. Determine I</w:t>
      </w:r>
      <w:r w:rsidR="00695BC3">
        <w:rPr>
          <w:vertAlign w:val="subscript"/>
        </w:rPr>
        <w:t>1</w:t>
      </w:r>
      <w:r w:rsidR="00695BC3">
        <w:t>, I</w:t>
      </w:r>
      <w:r w:rsidR="00695BC3">
        <w:rPr>
          <w:vertAlign w:val="subscript"/>
        </w:rPr>
        <w:t>2</w:t>
      </w:r>
      <w:r w:rsidR="00695BC3">
        <w:t>, I</w:t>
      </w:r>
      <w:r w:rsidR="00695BC3">
        <w:rPr>
          <w:vertAlign w:val="subscript"/>
        </w:rPr>
        <w:t>3</w:t>
      </w:r>
      <w:r w:rsidR="00695BC3">
        <w:t xml:space="preserve"> and hence determine, v.</w:t>
      </w:r>
    </w:p>
    <w:p w:rsidR="00040D8D" w:rsidRDefault="00040D8D" w:rsidP="00D602D5">
      <w:pPr>
        <w:jc w:val="both"/>
      </w:pPr>
    </w:p>
    <w:p w:rsidR="00040D8D" w:rsidRDefault="00530459" w:rsidP="00040D8D">
      <w:pPr>
        <w:jc w:val="center"/>
      </w:pPr>
      <w:r>
        <w:rPr>
          <w:noProof/>
        </w:rPr>
        <w:object w:dxaOrig="9924" w:dyaOrig="10006">
          <v:shape id="_x0000_i1027" type="#_x0000_t75" style="width:112.2pt;height:112.8pt" o:ole="">
            <v:imagedata r:id="rId8" o:title=""/>
          </v:shape>
          <o:OLEObject Type="Embed" ProgID="Visio.Drawing.6" ShapeID="_x0000_i1027" DrawAspect="Content" ObjectID="_1565622197" r:id="rId9"/>
        </w:object>
      </w:r>
    </w:p>
    <w:p w:rsidR="00040D8D" w:rsidRDefault="00040D8D" w:rsidP="00040D8D">
      <w:pPr>
        <w:jc w:val="center"/>
      </w:pPr>
    </w:p>
    <w:p w:rsidR="00040D8D" w:rsidRDefault="00040D8D" w:rsidP="00040D8D">
      <w:pPr>
        <w:jc w:val="center"/>
      </w:pPr>
      <w:r>
        <w:t>Figure 3</w:t>
      </w:r>
    </w:p>
    <w:p w:rsidR="00040D8D" w:rsidRDefault="00040D8D" w:rsidP="00040D8D">
      <w:pPr>
        <w:jc w:val="center"/>
      </w:pPr>
    </w:p>
    <w:p w:rsidR="00040D8D" w:rsidRDefault="00040D8D" w:rsidP="00040D8D">
      <w:pPr>
        <w:jc w:val="center"/>
      </w:pPr>
    </w:p>
    <w:p w:rsidR="00040D8D" w:rsidRPr="00753A83" w:rsidRDefault="00040D8D" w:rsidP="00040D8D">
      <w:pPr>
        <w:jc w:val="both"/>
      </w:pPr>
      <w:r>
        <w:t xml:space="preserve">Q4. </w:t>
      </w:r>
      <w:r w:rsidR="00753A83">
        <w:t>Consider the circuit shown in Figure 4, wherein V</w:t>
      </w:r>
      <w:r w:rsidR="00753A83">
        <w:rPr>
          <w:vertAlign w:val="subscript"/>
        </w:rPr>
        <w:t>s1</w:t>
      </w:r>
      <w:r w:rsidR="00753A83">
        <w:t xml:space="preserve"> = 250 V and I</w:t>
      </w:r>
      <w:r w:rsidR="00753A83">
        <w:rPr>
          <w:vertAlign w:val="subscript"/>
        </w:rPr>
        <w:t>s2</w:t>
      </w:r>
      <w:r w:rsidR="00753A83">
        <w:t xml:space="preserve"> = 0.75 A. Write two mesh equations and hence determine V</w:t>
      </w:r>
      <w:r w:rsidR="00753A83">
        <w:rPr>
          <w:vertAlign w:val="subscript"/>
        </w:rPr>
        <w:t>B</w:t>
      </w:r>
      <w:r w:rsidR="00753A83">
        <w:t>.</w:t>
      </w:r>
    </w:p>
    <w:p w:rsidR="00BA71C8" w:rsidRDefault="00BA71C8" w:rsidP="00040D8D">
      <w:pPr>
        <w:jc w:val="both"/>
      </w:pPr>
    </w:p>
    <w:p w:rsidR="00BA71C8" w:rsidRDefault="00530459" w:rsidP="00BA71C8">
      <w:pPr>
        <w:jc w:val="center"/>
      </w:pPr>
      <w:r>
        <w:rPr>
          <w:noProof/>
        </w:rPr>
        <w:object w:dxaOrig="10867" w:dyaOrig="7098">
          <v:shape id="_x0000_i1028" type="#_x0000_t75" style="width:168pt;height:109.2pt" o:ole="">
            <v:imagedata r:id="rId10" o:title=""/>
          </v:shape>
          <o:OLEObject Type="Embed" ProgID="Visio.Drawing.6" ShapeID="_x0000_i1028" DrawAspect="Content" ObjectID="_1565622198" r:id="rId11"/>
        </w:object>
      </w:r>
    </w:p>
    <w:p w:rsidR="00E5419D" w:rsidRDefault="00E5419D" w:rsidP="00E5419D">
      <w:r>
        <w:t xml:space="preserve">                                                                 </w:t>
      </w:r>
    </w:p>
    <w:p w:rsidR="00E5419D" w:rsidRDefault="00E5419D" w:rsidP="00E5419D">
      <w:pPr>
        <w:jc w:val="center"/>
      </w:pPr>
      <w:r>
        <w:t>Figure 4</w:t>
      </w:r>
    </w:p>
    <w:p w:rsidR="00E5419D" w:rsidRDefault="00E5419D" w:rsidP="00E5419D">
      <w:pPr>
        <w:jc w:val="center"/>
      </w:pPr>
    </w:p>
    <w:p w:rsidR="00E5419D" w:rsidRDefault="00E5419D" w:rsidP="00E5419D">
      <w:pPr>
        <w:jc w:val="both"/>
      </w:pPr>
      <w:r>
        <w:t xml:space="preserve">Q5. Consider the linear network of Figure 5. Two separate dc measurements are taken. In the first </w:t>
      </w:r>
      <w:r w:rsidR="00012A76">
        <w:t>experiment,</w:t>
      </w:r>
      <w:r>
        <w:t xml:space="preserve"> it is found that when V</w:t>
      </w:r>
      <w:r>
        <w:rPr>
          <w:vertAlign w:val="subscript"/>
        </w:rPr>
        <w:t>a</w:t>
      </w:r>
      <w:bookmarkStart w:id="0" w:name="_GoBack"/>
      <w:bookmarkEnd w:id="0"/>
      <w:r>
        <w:t xml:space="preserve"> = 7 V and I</w:t>
      </w:r>
      <w:r>
        <w:rPr>
          <w:vertAlign w:val="subscript"/>
        </w:rPr>
        <w:t>b</w:t>
      </w:r>
      <w:r>
        <w:t xml:space="preserve"> = 3 A, the load current is I</w:t>
      </w:r>
      <w:r>
        <w:rPr>
          <w:vertAlign w:val="subscript"/>
        </w:rPr>
        <w:t>load</w:t>
      </w:r>
      <w:r>
        <w:t xml:space="preserve"> = 3 A. In the second </w:t>
      </w:r>
      <w:r w:rsidR="00012A76">
        <w:t>experiment,</w:t>
      </w:r>
      <w:r>
        <w:t xml:space="preserve"> it found that when V</w:t>
      </w:r>
      <w:r>
        <w:rPr>
          <w:vertAlign w:val="subscript"/>
        </w:rPr>
        <w:t>a</w:t>
      </w:r>
      <w:r>
        <w:t xml:space="preserve"> = 7 V and I</w:t>
      </w:r>
      <w:r>
        <w:rPr>
          <w:vertAlign w:val="subscript"/>
        </w:rPr>
        <w:t>b</w:t>
      </w:r>
      <w:r>
        <w:t xml:space="preserve"> = 1 A, then I</w:t>
      </w:r>
      <w:r>
        <w:rPr>
          <w:vertAlign w:val="subscript"/>
        </w:rPr>
        <w:t>load</w:t>
      </w:r>
      <w:r>
        <w:t xml:space="preserve"> = 3 A. Compute I</w:t>
      </w:r>
      <w:r>
        <w:rPr>
          <w:vertAlign w:val="subscript"/>
        </w:rPr>
        <w:t>load</w:t>
      </w:r>
      <w:r>
        <w:t xml:space="preserve"> when V</w:t>
      </w:r>
      <w:r>
        <w:rPr>
          <w:vertAlign w:val="subscript"/>
        </w:rPr>
        <w:t>a</w:t>
      </w:r>
      <w:r>
        <w:t xml:space="preserve"> = 15 V and I</w:t>
      </w:r>
      <w:r>
        <w:rPr>
          <w:vertAlign w:val="subscript"/>
        </w:rPr>
        <w:t>b</w:t>
      </w:r>
      <w:r>
        <w:t xml:space="preserve"> = 9 A.</w:t>
      </w:r>
    </w:p>
    <w:p w:rsidR="00E5419D" w:rsidRDefault="00530459" w:rsidP="00E5419D">
      <w:pPr>
        <w:jc w:val="center"/>
      </w:pPr>
      <w:r>
        <w:rPr>
          <w:noProof/>
        </w:rPr>
        <w:object w:dxaOrig="10094" w:dyaOrig="5274">
          <v:shape id="_x0000_i1029" type="#_x0000_t75" style="width:189pt;height:98.4pt" o:ole="">
            <v:imagedata r:id="rId12" o:title=""/>
          </v:shape>
          <o:OLEObject Type="Embed" ProgID="Visio.Drawing.6" ShapeID="_x0000_i1029" DrawAspect="Content" ObjectID="_1565622199" r:id="rId13"/>
        </w:object>
      </w:r>
    </w:p>
    <w:p w:rsidR="00E5419D" w:rsidRDefault="00E5419D" w:rsidP="00E5419D">
      <w:pPr>
        <w:jc w:val="center"/>
      </w:pPr>
    </w:p>
    <w:p w:rsidR="00E5419D" w:rsidRDefault="00E5419D" w:rsidP="00E5419D">
      <w:pPr>
        <w:jc w:val="center"/>
      </w:pPr>
      <w:r>
        <w:t>Figure 5</w:t>
      </w:r>
    </w:p>
    <w:p w:rsidR="00626161" w:rsidRDefault="00626161" w:rsidP="00E5419D">
      <w:pPr>
        <w:jc w:val="center"/>
      </w:pPr>
    </w:p>
    <w:p w:rsidR="00626161" w:rsidRDefault="00626161" w:rsidP="00626161">
      <w:r>
        <w:t xml:space="preserve">Q6. </w:t>
      </w:r>
      <w:r w:rsidR="00B07C47">
        <w:t>Find the Thevenin equivalent circuit of the network shown in Figure 6 as viewed from A - B</w:t>
      </w:r>
    </w:p>
    <w:p w:rsidR="00B07C47" w:rsidRDefault="00B07C47" w:rsidP="00626161"/>
    <w:p w:rsidR="00B07C47" w:rsidRDefault="00530459" w:rsidP="00B07C47">
      <w:pPr>
        <w:jc w:val="center"/>
      </w:pPr>
      <w:r>
        <w:rPr>
          <w:noProof/>
        </w:rPr>
        <w:object w:dxaOrig="11143" w:dyaOrig="8629">
          <v:shape id="_x0000_i1030" type="#_x0000_t75" style="width:144.6pt;height:112.2pt" o:ole="">
            <v:imagedata r:id="rId14" o:title=""/>
          </v:shape>
          <o:OLEObject Type="Embed" ProgID="Visio.Drawing.6" ShapeID="_x0000_i1030" DrawAspect="Content" ObjectID="_1565622200" r:id="rId15"/>
        </w:object>
      </w:r>
    </w:p>
    <w:p w:rsidR="00B07C47" w:rsidRDefault="00B07C47" w:rsidP="00B07C47">
      <w:pPr>
        <w:jc w:val="center"/>
      </w:pPr>
    </w:p>
    <w:p w:rsidR="00B07C47" w:rsidRDefault="00B07C47" w:rsidP="00B07C47">
      <w:pPr>
        <w:jc w:val="center"/>
      </w:pPr>
      <w:r>
        <w:t>Figure 6</w:t>
      </w:r>
    </w:p>
    <w:p w:rsidR="004378CE" w:rsidRDefault="004378CE" w:rsidP="00B07C47">
      <w:pPr>
        <w:jc w:val="center"/>
      </w:pPr>
    </w:p>
    <w:p w:rsidR="00597F78" w:rsidRDefault="00597F78" w:rsidP="004378CE">
      <w:pPr>
        <w:jc w:val="both"/>
      </w:pPr>
    </w:p>
    <w:p w:rsidR="00597F78" w:rsidRDefault="00597F78" w:rsidP="004378CE">
      <w:pPr>
        <w:jc w:val="both"/>
      </w:pPr>
    </w:p>
    <w:p w:rsidR="00597F78" w:rsidRDefault="00597F78" w:rsidP="004378CE">
      <w:pPr>
        <w:jc w:val="both"/>
      </w:pPr>
    </w:p>
    <w:p w:rsidR="00597F78" w:rsidRDefault="00597F78" w:rsidP="004378CE">
      <w:pPr>
        <w:jc w:val="both"/>
      </w:pPr>
    </w:p>
    <w:p w:rsidR="00597F78" w:rsidRDefault="00597F78" w:rsidP="004378CE">
      <w:pPr>
        <w:jc w:val="both"/>
      </w:pPr>
    </w:p>
    <w:p w:rsidR="00597F78" w:rsidRDefault="00597F78" w:rsidP="004378CE">
      <w:pPr>
        <w:jc w:val="both"/>
      </w:pPr>
    </w:p>
    <w:p w:rsidR="004378CE" w:rsidRDefault="004378CE" w:rsidP="004378CE">
      <w:pPr>
        <w:jc w:val="both"/>
      </w:pPr>
      <w:r>
        <w:t>Q7. Find Thevenin equivalent of the circuit shown in Figure 7 as viewed from A – B</w:t>
      </w:r>
      <w:r w:rsidR="00597F78">
        <w:t>. What is the Norton’s equivalent?</w:t>
      </w:r>
    </w:p>
    <w:p w:rsidR="004378CE" w:rsidRDefault="004378CE" w:rsidP="004378CE">
      <w:pPr>
        <w:jc w:val="both"/>
      </w:pPr>
    </w:p>
    <w:p w:rsidR="004378CE" w:rsidRDefault="00530459" w:rsidP="00597F78">
      <w:pPr>
        <w:jc w:val="center"/>
      </w:pPr>
      <w:r>
        <w:rPr>
          <w:noProof/>
        </w:rPr>
        <w:object w:dxaOrig="10377" w:dyaOrig="6852">
          <v:shape id="_x0000_i1031" type="#_x0000_t75" style="width:186pt;height:121.8pt" o:ole="">
            <v:imagedata r:id="rId16" o:title=""/>
          </v:shape>
          <o:OLEObject Type="Embed" ProgID="Visio.Drawing.6" ShapeID="_x0000_i1031" DrawAspect="Content" ObjectID="_1565622201" r:id="rId17"/>
        </w:object>
      </w:r>
    </w:p>
    <w:p w:rsidR="00597F78" w:rsidRDefault="00597F78" w:rsidP="00597F78">
      <w:pPr>
        <w:jc w:val="center"/>
      </w:pPr>
    </w:p>
    <w:p w:rsidR="00597F78" w:rsidRDefault="00597F78" w:rsidP="00597F78">
      <w:pPr>
        <w:jc w:val="center"/>
      </w:pPr>
      <w:r>
        <w:t>Figure 7</w:t>
      </w:r>
    </w:p>
    <w:p w:rsidR="004E0CB8" w:rsidRDefault="004E0CB8" w:rsidP="00597F78">
      <w:pPr>
        <w:jc w:val="center"/>
      </w:pPr>
    </w:p>
    <w:p w:rsidR="004E0CB8" w:rsidRDefault="004E0CB8" w:rsidP="004E0CB8">
      <w:pPr>
        <w:jc w:val="both"/>
      </w:pPr>
      <w:r>
        <w:t>Q8. Find the Norton and Thevenin equivalent of the circuit shown in Figure 8.</w:t>
      </w:r>
    </w:p>
    <w:p w:rsidR="004E0CB8" w:rsidRDefault="00530459" w:rsidP="00855940">
      <w:pPr>
        <w:jc w:val="center"/>
      </w:pPr>
      <w:r>
        <w:rPr>
          <w:noProof/>
        </w:rPr>
        <w:object w:dxaOrig="10270" w:dyaOrig="6382">
          <v:shape id="_x0000_i1032" type="#_x0000_t75" style="width:211.8pt;height:132pt" o:ole="">
            <v:imagedata r:id="rId18" o:title=""/>
          </v:shape>
          <o:OLEObject Type="Embed" ProgID="Visio.Drawing.6" ShapeID="_x0000_i1032" DrawAspect="Content" ObjectID="_1565622202" r:id="rId19"/>
        </w:object>
      </w:r>
    </w:p>
    <w:p w:rsidR="00855940" w:rsidRDefault="00855940" w:rsidP="00855940">
      <w:pPr>
        <w:jc w:val="center"/>
      </w:pPr>
      <w:r>
        <w:t>Figure 8</w:t>
      </w:r>
    </w:p>
    <w:p w:rsidR="004E0CB8" w:rsidRDefault="004E0CB8" w:rsidP="004E0CB8">
      <w:pPr>
        <w:jc w:val="both"/>
      </w:pPr>
    </w:p>
    <w:p w:rsidR="0085105B" w:rsidRDefault="0085105B" w:rsidP="00597F78">
      <w:pPr>
        <w:jc w:val="center"/>
      </w:pPr>
    </w:p>
    <w:p w:rsidR="0085105B" w:rsidRDefault="004E0CB8" w:rsidP="0085105B">
      <w:pPr>
        <w:jc w:val="both"/>
      </w:pPr>
      <w:r>
        <w:t>Q9</w:t>
      </w:r>
      <w:r w:rsidR="0085105B">
        <w:t>. F</w:t>
      </w:r>
      <w:r>
        <w:t>or the circuit shown in Figure 9</w:t>
      </w:r>
      <w:r w:rsidR="0085105B">
        <w:t>, find the load resistance, R</w:t>
      </w:r>
      <w:r w:rsidR="0085105B">
        <w:rPr>
          <w:vertAlign w:val="subscript"/>
        </w:rPr>
        <w:t>L</w:t>
      </w:r>
      <w:r w:rsidR="0085105B">
        <w:t xml:space="preserve"> needed for maximum power transfer. Also determine the maximum power delivered to the load resistor, R</w:t>
      </w:r>
      <w:r w:rsidR="0085105B">
        <w:rPr>
          <w:vertAlign w:val="subscript"/>
        </w:rPr>
        <w:t>L</w:t>
      </w:r>
      <w:r w:rsidR="0085105B">
        <w:t>.</w:t>
      </w:r>
    </w:p>
    <w:p w:rsidR="00C83EB0" w:rsidRDefault="00C83EB0" w:rsidP="0085105B">
      <w:pPr>
        <w:jc w:val="both"/>
      </w:pPr>
    </w:p>
    <w:p w:rsidR="00C83EB0" w:rsidRDefault="00530459" w:rsidP="00C83EB0">
      <w:pPr>
        <w:jc w:val="center"/>
      </w:pPr>
      <w:r>
        <w:rPr>
          <w:noProof/>
        </w:rPr>
        <w:object w:dxaOrig="13172" w:dyaOrig="6382">
          <v:shape id="_x0000_i1033" type="#_x0000_t75" style="width:220.8pt;height:107.4pt" o:ole="">
            <v:imagedata r:id="rId20" o:title=""/>
          </v:shape>
          <o:OLEObject Type="Embed" ProgID="Visio.Drawing.6" ShapeID="_x0000_i1033" DrawAspect="Content" ObjectID="_1565622203" r:id="rId21"/>
        </w:object>
      </w:r>
    </w:p>
    <w:p w:rsidR="00C83EB0" w:rsidRDefault="00C83EB0" w:rsidP="00C83EB0">
      <w:pPr>
        <w:jc w:val="center"/>
      </w:pPr>
    </w:p>
    <w:p w:rsidR="00C83EB0" w:rsidRPr="0085105B" w:rsidRDefault="004E0CB8" w:rsidP="00C83EB0">
      <w:pPr>
        <w:jc w:val="center"/>
      </w:pPr>
      <w:r>
        <w:t>Figure 9</w:t>
      </w:r>
    </w:p>
    <w:sectPr w:rsidR="00C83EB0" w:rsidRPr="00851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72"/>
    <w:rsid w:val="00012A76"/>
    <w:rsid w:val="00040D8D"/>
    <w:rsid w:val="004378CE"/>
    <w:rsid w:val="004A56FD"/>
    <w:rsid w:val="004E0CB8"/>
    <w:rsid w:val="00530459"/>
    <w:rsid w:val="00597F78"/>
    <w:rsid w:val="005C7E72"/>
    <w:rsid w:val="00626161"/>
    <w:rsid w:val="006704C4"/>
    <w:rsid w:val="00695BC3"/>
    <w:rsid w:val="00753A83"/>
    <w:rsid w:val="0085105B"/>
    <w:rsid w:val="00855940"/>
    <w:rsid w:val="00937A04"/>
    <w:rsid w:val="00A60CA2"/>
    <w:rsid w:val="00AA3AA5"/>
    <w:rsid w:val="00AB3728"/>
    <w:rsid w:val="00B07C47"/>
    <w:rsid w:val="00BA71C8"/>
    <w:rsid w:val="00C12093"/>
    <w:rsid w:val="00C83EB0"/>
    <w:rsid w:val="00D602D5"/>
    <w:rsid w:val="00E5419D"/>
    <w:rsid w:val="00F3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BB744"/>
  <w15:chartTrackingRefBased/>
  <w15:docId w15:val="{AE58ED85-0924-134B-8C4C-9D141B22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Electrical Systems</vt:lpstr>
    </vt:vector>
  </TitlesOfParts>
  <Company>EE, IITB, Mumbai - 400 076. 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Electrical Systems</dc:title>
  <dc:subject/>
  <dc:creator>Prof. Kishore Chatterjee</dc:creator>
  <cp:keywords/>
  <dc:description/>
  <cp:lastModifiedBy>Sabu John</cp:lastModifiedBy>
  <cp:revision>6</cp:revision>
  <dcterms:created xsi:type="dcterms:W3CDTF">2017-08-04T18:26:00Z</dcterms:created>
  <dcterms:modified xsi:type="dcterms:W3CDTF">2017-08-30T12:47:00Z</dcterms:modified>
</cp:coreProperties>
</file>