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Calibri" w:hAnsi="Calibri"/>
          <w:b w:val="0"/>
          <w:i w:val="0"/>
          <w:color w:val="000000"/>
          <w:sz w:val="20"/>
        </w:rPr>
        <w:t>Colegio de San Juan de Letran Calamba — Junior High School</w:t>
      </w:r>
    </w:p>
    <w:p>
      <w:pPr>
        <w:spacing w:after="40" w:before="80" w:line="240" w:lineRule="auto"/>
        <w:jc w:val="center"/>
      </w:pPr>
      <w:r>
        <w:rPr>
          <w:rFonts w:ascii="Calibri" w:hAnsi="Calibri"/>
          <w:b/>
          <w:i w:val="0"/>
          <w:color w:val="000000"/>
          <w:sz w:val="32"/>
        </w:rPr>
        <w:t>Teacher Questionnaire</w:t>
      </w:r>
    </w:p>
    <w:p>
      <w:pPr>
        <w:spacing w:after="40" w:before="0" w:line="240" w:lineRule="auto"/>
        <w:jc w:val="center"/>
      </w:pPr>
      <w:r>
        <w:rPr>
          <w:rFonts w:ascii="Calibri" w:hAnsi="Calibri"/>
          <w:b w:val="0"/>
          <w:i w:val="0"/>
          <w:color w:val="000000"/>
          <w:sz w:val="22"/>
        </w:rPr>
        <w:t>Bloom (AI-Powered Smart Study Assistant)</w:t>
      </w:r>
    </w:p>
    <w:p>
      <w:pPr>
        <w:spacing w:after="120" w:before="0" w:line="240" w:lineRule="auto"/>
        <w:jc w:val="center"/>
      </w:pPr>
      <w:r>
        <w:rPr>
          <w:rFonts w:ascii="Calibri" w:hAnsi="Calibri"/>
          <w:b w:val="0"/>
          <w:i w:val="0"/>
          <w:color w:val="000000"/>
          <w:sz w:val="18"/>
        </w:rPr>
        <w:t>Researchers: Esguerra, Patrick Carlos P.; Lamadrid, Isaiah Matthew C.; Quilitis, Marvic Mat M.</w:t>
      </w:r>
    </w:p>
    <w:p>
      <w:pPr>
        <w:spacing w:after="200" w:before="0" w:line="240" w:lineRule="auto"/>
      </w:pPr>
      <w:r>
        <w:rPr>
          <w:rFonts w:ascii="Calibri" w:hAnsi="Calibri"/>
          <w:b w:val="0"/>
          <w:i/>
          <w:color w:val="000000"/>
          <w:sz w:val="18"/>
        </w:rPr>
        <w:t>This questionnaire is for usability and experience after you try Bloom. System quality (ISO/IEC 25010:2023 and ISO/IEC 25019:2023) is on the separate Teacher Evaluation Form. Your answers are for this capstone study only. You may skip your name. Completing this form means you agree to take part.</w:t>
      </w:r>
    </w:p>
    <w:p>
      <w:pPr>
        <w:spacing w:after="120" w:before="0" w:line="240" w:lineRule="auto"/>
      </w:pPr>
      <w:r>
        <w:rPr>
          <w:rFonts w:ascii="Calibri" w:hAnsi="Calibri"/>
          <w:b/>
          <w:i w:val="0"/>
          <w:color w:val="000000"/>
          <w:sz w:val="26"/>
        </w:rPr>
        <w:t>Part I. Respondent profile</w:t>
      </w:r>
    </w:p>
    <w:p>
      <w:pPr>
        <w:spacing w:after="10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1. Name (optional): ________________________________</w:t>
      </w:r>
    </w:p>
    <w:p>
      <w:pPr>
        <w:spacing w:after="10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2. Sex:    ☐ Female      ☐ Male      ☐ Prefer not to say</w:t>
      </w:r>
    </w:p>
    <w:p>
      <w:pPr>
        <w:spacing w:after="10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3. Years of teaching:    ☐ 1–5      ☐ 6–10      ☐ 11–15      ☐ 16 or more</w:t>
      </w:r>
    </w:p>
    <w:p>
      <w:pPr>
        <w:spacing w:after="10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4. Subject:    ☐ English      ☐ Mathematics      ☐ Science      ☐ Other: __________</w:t>
      </w:r>
    </w:p>
    <w:p>
      <w:pPr>
        <w:spacing w:after="10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5. Device used:    ☐ School computer      ☐ Laptop      ☐ Tablet      ☐ Phone</w:t>
      </w:r>
    </w:p>
    <w:p>
      <w:pPr>
        <w:spacing w:after="10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6. How long did you use Bloom today?    ☐ Under 30 min      ☐ 30–60 min      ☐ More than 1 hour</w:t>
      </w:r>
    </w:p>
    <w:p>
      <w:pPr>
        <w:spacing w:after="20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Date: ____________________</w:t>
      </w:r>
    </w:p>
    <w:p>
      <w:pPr>
        <w:spacing w:after="80" w:before="80" w:line="240" w:lineRule="auto"/>
      </w:pPr>
      <w:r>
        <w:rPr>
          <w:rFonts w:ascii="Calibri" w:hAnsi="Calibri"/>
          <w:b/>
          <w:i w:val="0"/>
          <w:color w:val="000000"/>
          <w:sz w:val="26"/>
        </w:rPr>
        <w:t>How to answer Part II</w:t>
      </w:r>
    </w:p>
    <w:p>
      <w:pPr>
        <w:spacing w:after="4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Tick one box for each statement.</w:t>
      </w:r>
    </w:p>
    <w:p>
      <w:pPr>
        <w:spacing w:after="200" w:before="0" w:line="240" w:lineRule="auto"/>
      </w:pPr>
      <w:r>
        <w:rPr>
          <w:rFonts w:ascii="Calibri" w:hAnsi="Calibri"/>
          <w:b w:val="0"/>
          <w:i w:val="0"/>
          <w:color w:val="000000"/>
          <w:sz w:val="20"/>
        </w:rPr>
        <w:t>1 = Strongly disagree    2 = Disagree    3 = Neutral    4 = Agree    5 = Strongly agree</w:t>
      </w:r>
    </w:p>
    <w:p>
      <w:pPr>
        <w:spacing w:after="120" w:before="0" w:line="240" w:lineRule="auto"/>
      </w:pPr>
      <w:r>
        <w:rPr>
          <w:rFonts w:ascii="Calibri" w:hAnsi="Calibri"/>
          <w:b/>
          <w:i w:val="0"/>
          <w:color w:val="000000"/>
          <w:sz w:val="26"/>
        </w:rPr>
        <w:t>Part II. Usability  —  adapted SUS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690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669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 would like to use Bloom often.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669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Bloom was too complicated.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69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Bloom was easy to use.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669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 needed help from a technical person to use Bloom.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69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The parts of Bloom worked well together.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669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Things in Bloom felt inconsistent.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669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Most teachers could learn Bloom quickly.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669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Bloom was awkward or tiring to use.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669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 felt confident using Bloom.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69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 had to learn too many things before I could use Bloom.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</w:tbl>
    <w:p>
      <w:pPr>
        <w:spacing w:after="80" w:before="240" w:line="240" w:lineRule="auto"/>
      </w:pPr>
      <w:r>
        <w:rPr>
          <w:rFonts w:ascii="Calibri" w:hAnsi="Calibri"/>
          <w:b/>
          <w:i w:val="0"/>
          <w:color w:val="000000"/>
          <w:sz w:val="26"/>
        </w:rPr>
        <w:t>Part III. Open questions</w:t>
      </w:r>
    </w:p>
    <w:p>
      <w:pPr>
        <w:spacing w:after="80" w:before="160" w:line="240" w:lineRule="auto"/>
      </w:pPr>
      <w:r>
        <w:rPr>
          <w:rFonts w:ascii="Calibri" w:hAnsi="Calibri"/>
          <w:b/>
          <w:i w:val="0"/>
          <w:color w:val="000000"/>
          <w:sz w:val="22"/>
        </w:rPr>
        <w:t>11. What is hard about making HOTS assessments without Bloom?</w:t>
      </w:r>
    </w:p>
    <w:p>
      <w:pPr>
        <w:spacing w:after="16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____________________________________________________________________________________________</w:t>
      </w:r>
    </w:p>
    <w:p>
      <w:pPr>
        <w:spacing w:after="16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____________________________________________________________________________________________</w:t>
      </w:r>
    </w:p>
    <w:p>
      <w:pPr>
        <w:spacing w:after="80" w:before="160" w:line="240" w:lineRule="auto"/>
      </w:pPr>
      <w:r>
        <w:rPr>
          <w:rFonts w:ascii="Calibri" w:hAnsi="Calibri"/>
          <w:b/>
          <w:i w:val="0"/>
          <w:color w:val="000000"/>
          <w:sz w:val="22"/>
        </w:rPr>
        <w:t>12. How did Bloom help (or not help) with curriculum-aligned HOTS items?</w:t>
      </w:r>
    </w:p>
    <w:p>
      <w:pPr>
        <w:spacing w:after="16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____________________________________________________________________________________________</w:t>
      </w:r>
    </w:p>
    <w:p>
      <w:pPr>
        <w:spacing w:after="16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____________________________________________________________________________________________</w:t>
      </w:r>
    </w:p>
    <w:p>
      <w:pPr>
        <w:spacing w:after="80" w:before="160" w:line="240" w:lineRule="auto"/>
      </w:pPr>
      <w:r>
        <w:rPr>
          <w:rFonts w:ascii="Calibri" w:hAnsi="Calibri"/>
          <w:b/>
          <w:i w:val="0"/>
          <w:color w:val="000000"/>
          <w:sz w:val="22"/>
        </w:rPr>
        <w:t>13. What should we improve?</w:t>
      </w:r>
    </w:p>
    <w:p>
      <w:pPr>
        <w:spacing w:after="16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____________________________________________________________________________________________</w:t>
      </w:r>
    </w:p>
    <w:p>
      <w:pPr>
        <w:spacing w:after="16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____________________________________________________________________________________________</w:t>
      </w:r>
    </w:p>
    <w:p>
      <w:pPr>
        <w:spacing w:after="120" w:before="120" w:line="240" w:lineRule="auto"/>
      </w:pPr>
      <w:r>
        <w:rPr>
          <w:rFonts w:ascii="Calibri" w:hAnsi="Calibri"/>
          <w:b w:val="0"/>
          <w:i/>
          <w:color w:val="000000"/>
          <w:sz w:val="22"/>
        </w:rPr>
        <w:t>Thank you.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