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9A2AA" w14:textId="27229AFF" w:rsidR="00E6064E" w:rsidRDefault="3050D763" w:rsidP="3050D763">
      <w:pPr>
        <w:ind w:left="-480"/>
        <w:rPr>
          <w:rFonts w:eastAsia="Times New Roman"/>
        </w:rPr>
      </w:pPr>
      <w:r w:rsidRPr="3050D763">
        <w:rPr>
          <w:rFonts w:eastAsia="Times New Roman"/>
        </w:rPr>
        <w:t xml:space="preserve">Below is a list of references we discussed during the Q&amp;A portion of the workshop. </w:t>
      </w:r>
    </w:p>
    <w:p w14:paraId="262CAD6A" w14:textId="01B37803" w:rsidR="00E6064E" w:rsidRDefault="00E6064E" w:rsidP="3050D763">
      <w:pPr>
        <w:ind w:left="-480"/>
        <w:rPr>
          <w:rFonts w:eastAsia="Times New Roman"/>
        </w:rPr>
      </w:pPr>
    </w:p>
    <w:p w14:paraId="61D52882" w14:textId="50072595" w:rsidR="00E6064E" w:rsidRPr="00E6064E" w:rsidRDefault="00E6064E" w:rsidP="00E6064E">
      <w:pPr>
        <w:ind w:hanging="480"/>
        <w:rPr>
          <w:rFonts w:eastAsia="Times New Roman"/>
        </w:rPr>
      </w:pPr>
      <w:r w:rsidRPr="00E6064E">
        <w:rPr>
          <w:rFonts w:eastAsia="Times New Roman"/>
        </w:rPr>
        <w:t xml:space="preserve">Muggeo, Vito M. R. “Estimating Regression Models with Unknown Break-Points.” Statistics in Medicine 22, no. 19 (October 15, 2003): 3055–71. </w:t>
      </w:r>
      <w:hyperlink r:id="rId5" w:history="1">
        <w:r w:rsidRPr="00E6064E">
          <w:rPr>
            <w:rFonts w:eastAsia="Times New Roman"/>
          </w:rPr>
          <w:t>https://doi.org/10.1002/sim.1545</w:t>
        </w:r>
      </w:hyperlink>
      <w:r w:rsidRPr="00E6064E">
        <w:rPr>
          <w:rFonts w:eastAsia="Times New Roman"/>
        </w:rPr>
        <w:t>.</w:t>
      </w:r>
    </w:p>
    <w:p w14:paraId="497EA4C7" w14:textId="77777777" w:rsidR="00E6064E" w:rsidRPr="00E6064E" w:rsidRDefault="00E6064E" w:rsidP="00E6064E">
      <w:pPr>
        <w:ind w:hanging="480"/>
        <w:rPr>
          <w:rFonts w:eastAsia="Times New Roman"/>
        </w:rPr>
      </w:pPr>
    </w:p>
    <w:p w14:paraId="4057167B" w14:textId="77777777" w:rsidR="00E6064E" w:rsidRPr="00E6064E" w:rsidRDefault="00E6064E" w:rsidP="00E6064E">
      <w:pPr>
        <w:ind w:hanging="480"/>
        <w:rPr>
          <w:rFonts w:eastAsia="Times New Roman"/>
        </w:rPr>
      </w:pPr>
      <w:r w:rsidRPr="00E6064E">
        <w:rPr>
          <w:rFonts w:eastAsia="Times New Roman"/>
        </w:rPr>
        <w:t>Muggeo V., Atkins D.C., Gallop R.J., Dimidjian S. (2014) Segmented mixed models with random changepoints: a maximum likelihood approach with application to treatment for depression study. Statistical Modelling, 14, 293-313.</w:t>
      </w:r>
    </w:p>
    <w:p w14:paraId="540E7160" w14:textId="77777777" w:rsidR="00E6064E" w:rsidRPr="00E6064E" w:rsidRDefault="00E6064E" w:rsidP="00E6064E">
      <w:pPr>
        <w:ind w:hanging="480"/>
        <w:rPr>
          <w:rFonts w:eastAsia="Times New Roman"/>
        </w:rPr>
      </w:pPr>
    </w:p>
    <w:p w14:paraId="2ED649A0" w14:textId="6806483E" w:rsidR="00E6064E" w:rsidRPr="00E6064E" w:rsidRDefault="00E6064E" w:rsidP="00E6064E">
      <w:pPr>
        <w:ind w:hanging="480"/>
        <w:rPr>
          <w:rFonts w:eastAsia="Times New Roman"/>
        </w:rPr>
      </w:pPr>
      <w:r w:rsidRPr="00E6064E">
        <w:rPr>
          <w:rFonts w:eastAsia="Times New Roman"/>
        </w:rPr>
        <w:t>Muggeo V. (2016) Segmented mixed models with random changepoints in R. Working paper available on RG. doi: 10.13140/RG.2.1.4180.8402</w:t>
      </w:r>
    </w:p>
    <w:p w14:paraId="1BB183D2" w14:textId="4982E2C2" w:rsidR="00E6064E" w:rsidRDefault="00E6064E" w:rsidP="00F514F6">
      <w:pPr>
        <w:ind w:hanging="480"/>
        <w:rPr>
          <w:rFonts w:eastAsia="Times New Roman"/>
        </w:rPr>
      </w:pPr>
    </w:p>
    <w:p w14:paraId="15601FE5" w14:textId="77777777" w:rsidR="00E6064E" w:rsidRPr="00E6064E" w:rsidRDefault="00E6064E" w:rsidP="00F514F6">
      <w:pPr>
        <w:ind w:hanging="480"/>
        <w:rPr>
          <w:rFonts w:eastAsia="Times New Roman"/>
        </w:rPr>
      </w:pPr>
      <w:r w:rsidRPr="00E6064E">
        <w:rPr>
          <w:rFonts w:eastAsia="Times New Roman"/>
        </w:rPr>
        <w:t>Marmelat V, Meidinger RL. Fractal analysis of gait in people with Parkinson's disease: three minutes is not enough. Gait Posture. 2019 May;70:229-234. doi: 10.1016/j.gaitpost.2019.02.023. Epub 2019 Feb 26. PMID: 30909002; PMCID: PMC6545579.</w:t>
      </w:r>
    </w:p>
    <w:p w14:paraId="79B280E1" w14:textId="041AC5B1" w:rsidR="00E6064E" w:rsidRDefault="00E6064E" w:rsidP="00E6064E">
      <w:pPr>
        <w:ind w:hanging="480"/>
        <w:rPr>
          <w:rFonts w:eastAsia="Times New Roman"/>
        </w:rPr>
      </w:pPr>
    </w:p>
    <w:p w14:paraId="121EC5D6" w14:textId="7744F150" w:rsidR="00E6064E" w:rsidRDefault="00E6064E" w:rsidP="00E6064E">
      <w:pPr>
        <w:ind w:hanging="480"/>
        <w:rPr>
          <w:rFonts w:eastAsia="Times New Roman"/>
        </w:rPr>
      </w:pPr>
      <w:r w:rsidRPr="00E6064E">
        <w:rPr>
          <w:rFonts w:eastAsia="Times New Roman"/>
        </w:rPr>
        <w:t>Marmelat V, Reynolds NR and Hellman A (2018) Gait Dynamics in Parkinson’s Disease: Short Gait Trials “Stitched” Together Provide Different Fractal Fluctuations Compared to Longer Trials. Front. Physiol. 9:861. doi: 10.3389/fphys.2018.00861</w:t>
      </w:r>
    </w:p>
    <w:p w14:paraId="5B9B2AB2" w14:textId="77777777" w:rsidR="00F514F6" w:rsidRDefault="00F514F6" w:rsidP="00F514F6">
      <w:pPr>
        <w:ind w:hanging="480"/>
        <w:rPr>
          <w:rFonts w:eastAsia="Times New Roman"/>
        </w:rPr>
      </w:pPr>
    </w:p>
    <w:p w14:paraId="08DC4FC8" w14:textId="77777777" w:rsidR="00F514F6" w:rsidRPr="00F514F6" w:rsidRDefault="00F514F6" w:rsidP="00F514F6">
      <w:pPr>
        <w:ind w:hanging="480"/>
        <w:rPr>
          <w:rFonts w:eastAsia="Times New Roman"/>
        </w:rPr>
      </w:pPr>
      <w:r w:rsidRPr="00F514F6">
        <w:rPr>
          <w:rFonts w:eastAsia="Times New Roman"/>
        </w:rPr>
        <w:t xml:space="preserve">Kuznetsov, Nikita A., and Christopher K. Rhea. “Power Considerations for the Application of Detrended Fluctuation Analysis in Gait Variability Studies.” Edited by Boris Podobnik. PLOS ONE 12, no. 3 (March 21, 2017): e0174144. </w:t>
      </w:r>
      <w:hyperlink r:id="rId6" w:history="1">
        <w:r w:rsidRPr="00F514F6">
          <w:rPr>
            <w:rFonts w:eastAsia="Times New Roman"/>
          </w:rPr>
          <w:t>https://doi.org/10.1371/journal.pone.0174144</w:t>
        </w:r>
      </w:hyperlink>
      <w:r w:rsidRPr="00F514F6">
        <w:rPr>
          <w:rFonts w:eastAsia="Times New Roman"/>
        </w:rPr>
        <w:t>.</w:t>
      </w:r>
    </w:p>
    <w:p w14:paraId="146AE7EA" w14:textId="35BA7EC2" w:rsidR="00F514F6" w:rsidRDefault="00F514F6" w:rsidP="00F514F6">
      <w:pPr>
        <w:ind w:hanging="480"/>
        <w:rPr>
          <w:rFonts w:eastAsia="Times New Roman"/>
        </w:rPr>
      </w:pPr>
    </w:p>
    <w:p w14:paraId="282D74CC" w14:textId="4C9FA43D" w:rsidR="00F514F6" w:rsidRDefault="00F514F6" w:rsidP="00F514F6">
      <w:pPr>
        <w:ind w:hanging="480"/>
        <w:rPr>
          <w:rFonts w:eastAsia="Times New Roman"/>
        </w:rPr>
      </w:pPr>
      <w:r w:rsidRPr="00F514F6">
        <w:rPr>
          <w:rFonts w:eastAsia="Times New Roman"/>
        </w:rPr>
        <w:t xml:space="preserve">Ihlen, Espen A. F. “Introduction to Multifractal Detrended Fluctuation Analysis in Matlab.” Frontiers in Physiology 3, no. 141 (2012). </w:t>
      </w:r>
      <w:hyperlink r:id="rId7">
        <w:r w:rsidRPr="3050D763">
          <w:rPr>
            <w:rFonts w:eastAsia="Times New Roman"/>
          </w:rPr>
          <w:t>https://doi.org/10.3389/fphys.2012.00141</w:t>
        </w:r>
      </w:hyperlink>
      <w:r w:rsidRPr="3050D763">
        <w:rPr>
          <w:rFonts w:eastAsia="Times New Roman"/>
        </w:rPr>
        <w:t>.</w:t>
      </w:r>
    </w:p>
    <w:p w14:paraId="36A18672" w14:textId="2170611C" w:rsidR="569D51F2" w:rsidRDefault="569D51F2" w:rsidP="569D51F2">
      <w:pPr>
        <w:ind w:hanging="480"/>
        <w:rPr>
          <w:rFonts w:eastAsia="Times New Roman"/>
        </w:rPr>
      </w:pPr>
    </w:p>
    <w:p w14:paraId="5C943975" w14:textId="264D5DAF" w:rsidR="3050D763" w:rsidRDefault="3050D763" w:rsidP="3050D763">
      <w:pPr>
        <w:ind w:hanging="480"/>
        <w:rPr>
          <w:rFonts w:eastAsia="Times New Roman"/>
        </w:rPr>
      </w:pPr>
      <w:r w:rsidRPr="3050D763">
        <w:rPr>
          <w:rFonts w:eastAsia="Times New Roman"/>
        </w:rPr>
        <w:t>Jaffard, S., Seuret, S., Wendt, H., Leonarduzzi, R., Roux, S., &amp; Abry, P. (2019). Multivariate multifractal analysis. Applied and Computational Harmonic Analysis, 46(3), 653-663.</w:t>
      </w:r>
    </w:p>
    <w:p w14:paraId="63578E8A" w14:textId="6B583F78" w:rsidR="3050D763" w:rsidRDefault="3050D763" w:rsidP="3050D763">
      <w:pPr>
        <w:ind w:hanging="480"/>
        <w:rPr>
          <w:rFonts w:eastAsia="Times New Roman"/>
        </w:rPr>
      </w:pPr>
    </w:p>
    <w:p w14:paraId="2C993A11" w14:textId="0A2B7558" w:rsidR="00F514F6" w:rsidRDefault="00F514F6" w:rsidP="00F514F6">
      <w:pPr>
        <w:ind w:hanging="480"/>
        <w:rPr>
          <w:rFonts w:eastAsia="Times New Roman"/>
        </w:rPr>
      </w:pPr>
      <w:r w:rsidRPr="569D51F2">
        <w:rPr>
          <w:rFonts w:eastAsia="Times New Roman"/>
        </w:rPr>
        <w:t xml:space="preserve">Kelty-Stephen, Damian, Elizabeth Lane, Lauren Bloomfield, and Madhur Mangalam. “Multifractal Test for Nonlinearity of Interactions across Scales in Time Series.” Preprint. Open Science Framework, March 15, 2022. </w:t>
      </w:r>
      <w:hyperlink r:id="rId8">
        <w:r w:rsidRPr="569D51F2">
          <w:rPr>
            <w:rStyle w:val="Hyperlink"/>
            <w:rFonts w:eastAsia="Times New Roman"/>
          </w:rPr>
          <w:t>https://doi.org/10.31219/osf.io/ntcg4</w:t>
        </w:r>
      </w:hyperlink>
      <w:r w:rsidRPr="569D51F2">
        <w:rPr>
          <w:rFonts w:eastAsia="Times New Roman"/>
        </w:rPr>
        <w:t>.</w:t>
      </w:r>
    </w:p>
    <w:p w14:paraId="313FE4B7" w14:textId="77777777" w:rsidR="00F514F6" w:rsidRPr="00F514F6" w:rsidRDefault="00F514F6" w:rsidP="00F514F6">
      <w:pPr>
        <w:ind w:hanging="480"/>
        <w:rPr>
          <w:rFonts w:eastAsia="Times New Roman"/>
        </w:rPr>
      </w:pPr>
    </w:p>
    <w:p w14:paraId="5C4F5572" w14:textId="7B361106" w:rsidR="00F514F6" w:rsidRPr="00F514F6" w:rsidRDefault="00F514F6" w:rsidP="00F514F6">
      <w:pPr>
        <w:ind w:hanging="480"/>
        <w:rPr>
          <w:rFonts w:eastAsia="Times New Roman"/>
        </w:rPr>
      </w:pPr>
      <w:r w:rsidRPr="00F514F6">
        <w:rPr>
          <w:rFonts w:eastAsia="Times New Roman"/>
        </w:rPr>
        <w:t xml:space="preserve">Kelty-Stephen, Damian G., Kinga Palatinus, Elliot Saltzman, and James A. Dixon. “A Tutorial on Multifractality, Cascades, and Interactivity for Empirical Time Series in Ecological Science.” Ecological Psychology 25, no. 1 (January 2013): 1–62. </w:t>
      </w:r>
      <w:hyperlink r:id="rId9" w:history="1">
        <w:r w:rsidRPr="00F514F6">
          <w:rPr>
            <w:rFonts w:eastAsia="Times New Roman"/>
          </w:rPr>
          <w:t>https://doi.org/10.1080/10407413.2013.753804</w:t>
        </w:r>
      </w:hyperlink>
      <w:r w:rsidRPr="00F514F6">
        <w:rPr>
          <w:rFonts w:eastAsia="Times New Roman"/>
        </w:rPr>
        <w:t>.</w:t>
      </w:r>
    </w:p>
    <w:p w14:paraId="64381D7F" w14:textId="77777777" w:rsidR="00F514F6" w:rsidRPr="00F514F6" w:rsidRDefault="00F514F6" w:rsidP="00F514F6">
      <w:pPr>
        <w:ind w:hanging="480"/>
        <w:rPr>
          <w:rFonts w:eastAsia="Times New Roman"/>
        </w:rPr>
      </w:pPr>
    </w:p>
    <w:p w14:paraId="2B9AD9F1" w14:textId="77777777" w:rsidR="00F514F6" w:rsidRPr="00F514F6" w:rsidRDefault="00F514F6" w:rsidP="00F514F6">
      <w:pPr>
        <w:ind w:hanging="480"/>
        <w:rPr>
          <w:rFonts w:eastAsia="Times New Roman"/>
        </w:rPr>
      </w:pPr>
      <w:r w:rsidRPr="00F514F6">
        <w:rPr>
          <w:rFonts w:eastAsia="Times New Roman"/>
        </w:rPr>
        <w:t xml:space="preserve">Torre, Kjerstin, and Eric Jan Wagenmakers. “Theories and Models for 1/Fβ Noise in Human Movement Science.” Human Movement Science 28, no. 3 (2009): 297–318. </w:t>
      </w:r>
      <w:hyperlink r:id="rId10" w:history="1">
        <w:r w:rsidRPr="00F514F6">
          <w:rPr>
            <w:rFonts w:eastAsia="Times New Roman"/>
          </w:rPr>
          <w:t>https://doi.org/10.1016/j.humov.2009.01.001</w:t>
        </w:r>
      </w:hyperlink>
      <w:r w:rsidRPr="00F514F6">
        <w:rPr>
          <w:rFonts w:eastAsia="Times New Roman"/>
        </w:rPr>
        <w:t>.</w:t>
      </w:r>
    </w:p>
    <w:p w14:paraId="107562BD" w14:textId="77777777" w:rsidR="00F514F6" w:rsidRPr="00E6064E" w:rsidRDefault="00F514F6" w:rsidP="00F514F6">
      <w:pPr>
        <w:ind w:hanging="480"/>
        <w:rPr>
          <w:rFonts w:eastAsia="Times New Roman"/>
        </w:rPr>
      </w:pPr>
    </w:p>
    <w:sectPr w:rsidR="00F514F6" w:rsidRPr="00E6064E" w:rsidSect="00B26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mirrorMargins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64E"/>
    <w:rsid w:val="00310B86"/>
    <w:rsid w:val="0031767B"/>
    <w:rsid w:val="00760ABD"/>
    <w:rsid w:val="007673D9"/>
    <w:rsid w:val="00B26D69"/>
    <w:rsid w:val="00D63E27"/>
    <w:rsid w:val="00E6064E"/>
    <w:rsid w:val="00E65780"/>
    <w:rsid w:val="00F514F6"/>
    <w:rsid w:val="00F9069F"/>
    <w:rsid w:val="0209BC78"/>
    <w:rsid w:val="04FBCED3"/>
    <w:rsid w:val="071A9CA6"/>
    <w:rsid w:val="0F970B84"/>
    <w:rsid w:val="14A7EBB2"/>
    <w:rsid w:val="1A324835"/>
    <w:rsid w:val="3050D763"/>
    <w:rsid w:val="30B58274"/>
    <w:rsid w:val="310F4AA7"/>
    <w:rsid w:val="35816BB3"/>
    <w:rsid w:val="37FA01B9"/>
    <w:rsid w:val="436882F2"/>
    <w:rsid w:val="4ED7042B"/>
    <w:rsid w:val="50B0DB0F"/>
    <w:rsid w:val="51C4B6CB"/>
    <w:rsid w:val="546160AE"/>
    <w:rsid w:val="569D51F2"/>
    <w:rsid w:val="5B4C17C0"/>
    <w:rsid w:val="5C0A8B04"/>
    <w:rsid w:val="7402F116"/>
    <w:rsid w:val="77B376B5"/>
    <w:rsid w:val="7D3DD338"/>
    <w:rsid w:val="7F5CA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98B9B3"/>
  <w15:chartTrackingRefBased/>
  <w15:docId w15:val="{288E4E94-0668-8B4E-8CEC-7CB6D3AFA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606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005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6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791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44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82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35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89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1219/osf.io/ntcg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3389/fphys.2012.0014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371/journal.pone.017414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i.org/10.1002/sim.1545" TargetMode="External"/><Relationship Id="rId10" Type="http://schemas.openxmlformats.org/officeDocument/2006/relationships/hyperlink" Target="https://doi.org/10.1016/j.humov.2009.01.00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80/10407413.2013.7538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Wiles</dc:creator>
  <cp:keywords/>
  <dc:description/>
  <cp:lastModifiedBy>Tyler Wiles</cp:lastModifiedBy>
  <cp:revision>2</cp:revision>
  <dcterms:created xsi:type="dcterms:W3CDTF">2022-07-11T21:19:00Z</dcterms:created>
  <dcterms:modified xsi:type="dcterms:W3CDTF">2022-07-11T21:19:00Z</dcterms:modified>
</cp:coreProperties>
</file>