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Goal 1: </w:t>
      </w:r>
      <w:r w:rsidDel="00000000" w:rsidR="00000000" w:rsidRPr="00000000">
        <w:rPr>
          <w:rtl w:val="0"/>
        </w:rPr>
        <w:t xml:space="preserve">figure out a large fraction of all the features represented as directions in the model hidden states. 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Linear Probes </w:t>
      </w:r>
      <w:r w:rsidDel="00000000" w:rsidR="00000000" w:rsidRPr="00000000">
        <w:rPr>
          <w:rtl w:val="0"/>
        </w:rPr>
        <w:t xml:space="preserve">To be confident that you achieved this goal</w:t>
      </w:r>
      <w:r w:rsidDel="00000000" w:rsidR="00000000" w:rsidRPr="00000000">
        <w:rPr>
          <w:i w:val="1"/>
          <w:rtl w:val="0"/>
        </w:rPr>
        <w:t xml:space="preserve"> just </w:t>
      </w:r>
      <w:r w:rsidDel="00000000" w:rsidR="00000000" w:rsidRPr="00000000">
        <w:rPr>
          <w:rtl w:val="0"/>
        </w:rPr>
        <w:t xml:space="preserve">with linear probes, you would have to do the equivalent of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Listing a large fraction of </w:t>
      </w:r>
      <w:r w:rsidDel="00000000" w:rsidR="00000000" w:rsidRPr="00000000">
        <w:rPr>
          <w:i w:val="1"/>
          <w:rtl w:val="0"/>
        </w:rPr>
        <w:t xml:space="preserve">all the features that could possibly be represented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each feature on the list, train the probe (and maybe control-probes)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To the extent that the list is long, this approach is computationally expensive. In the case of gLMs or LLMs that list is plausibly so long, that this approach is intractable.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SAEs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Under which conditions should you expect an SAE to achieve this goal?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Under which conditions should you expect the set of decoder rows to sufficiently approximate the set of feature-directions?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Goal 2: </w:t>
      </w:r>
      <w:r w:rsidDel="00000000" w:rsidR="00000000" w:rsidRPr="00000000">
        <w:rPr>
          <w:rtl w:val="0"/>
        </w:rPr>
        <w:t xml:space="preserve">for a particular, well-defined, feature F, </w:t>
      </w:r>
      <w:r w:rsidDel="00000000" w:rsidR="00000000" w:rsidRPr="00000000">
        <w:rPr>
          <w:rtl w:val="0"/>
        </w:rPr>
        <w:t xml:space="preserve">verify that F is represented as a direction in hidden model states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Hot take: in this case, almost always, linear probes &gt;&gt;&gt; SAEs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