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 are tips for crafting your script and the key process-oriented bullet points to present this project as a masterclass in AI-assisted data orchestration.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vuw4uvieba0g" w:id="0"/>
      <w:bookmarkEnd w:id="0"/>
      <w:r w:rsidDel="00000000" w:rsidR="00000000" w:rsidRPr="00000000">
        <w:rPr>
          <w:b w:val="1"/>
          <w:bCs w:val="1"/>
          <w:color w:val="000000"/>
          <w:sz w:val="26"/>
          <w:szCs w:val="26"/>
          <w:rtl w:val="0"/>
        </w:rPr>
        <w:t xml:space="preserve">Tips for Your Presentation Script</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The Hook:</w:t>
      </w:r>
      <w:r w:rsidDel="00000000" w:rsidR="00000000" w:rsidRPr="00000000">
        <w:rPr>
          <w:rtl w:val="0"/>
        </w:rPr>
        <w:t xml:space="preserve"> Start by highlighting the complexity of the problem. Explain that quantifying a multi-dimensional issue like data center environmental impacts requires pulling structured data (APIs), unstructured data (web scraping), and academic literature into a single pipeline. Frame the project not as a study on Iowa, but as a blueprint for </w:t>
      </w:r>
      <w:r w:rsidDel="00000000" w:rsidR="00000000" w:rsidRPr="00000000">
        <w:rPr>
          <w:b w:val="1"/>
          <w:bCs w:val="1"/>
          <w:rtl w:val="0"/>
        </w:rPr>
        <w:t xml:space="preserve">how AI can orchestrate disparate data streams</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Highlight the "Agentic Workflow":</w:t>
      </w:r>
      <w:r w:rsidDel="00000000" w:rsidR="00000000" w:rsidRPr="00000000">
        <w:rPr>
          <w:rtl w:val="0"/>
        </w:rPr>
        <w:t xml:space="preserve"> Explain to the team how the project divides labor between different AI tools. Use the project's strategy as an example: using Claude via Cowork for high-level research, literature synthesis, and impact framing, while deploying Claude Code in the CLI for iterative script building, API collection, and data processing.</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Focus on the "Synthetic-First" Strategy:</w:t>
      </w:r>
      <w:r w:rsidDel="00000000" w:rsidR="00000000" w:rsidRPr="00000000">
        <w:rPr>
          <w:rtl w:val="0"/>
        </w:rPr>
        <w:t xml:space="preserve"> Walk the team through the dashboard development process. Explain how the project rapidly prototypes by building the entire interactive dashboard using LLM-generated synthetic data that perfectly matches the expected schema. This allows the front-end to be completed before the complex backend API collectors are even finished.</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Showcase the MCP Connector Ecosystem:</w:t>
      </w:r>
      <w:r w:rsidDel="00000000" w:rsidR="00000000" w:rsidRPr="00000000">
        <w:rPr>
          <w:rtl w:val="0"/>
        </w:rPr>
        <w:t xml:space="preserve"> Dedicate a section of your script to the Model Context Protocol (MCP) integrations. Explain how the project moves beyond standard web searches by wiring in specialized AI connectors: Elicit for structured academic research, Tavily for crawling facility news, Scite for citation validation, and Felt Maps for instant geospatial visualization.</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bCs w:val="1"/>
          <w:rtl w:val="0"/>
        </w:rPr>
        <w:t xml:space="preserve">The Climax - The "Real Data Swap":</w:t>
      </w:r>
      <w:r w:rsidDel="00000000" w:rsidR="00000000" w:rsidRPr="00000000">
        <w:rPr>
          <w:rtl w:val="0"/>
        </w:rPr>
        <w:t xml:space="preserve"> Describe the seamless transition where Claude Code uses a specific prompt to swap the synthetic data generators with real data from the processed pipeline (e.g., swapping a generated table for a </w:t>
      </w:r>
      <w:r w:rsidDel="00000000" w:rsidR="00000000" w:rsidRPr="00000000">
        <w:rPr>
          <w:rFonts w:ascii="Roboto Mono" w:cs="Roboto Mono" w:eastAsia="Roboto Mono" w:hAnsi="Roboto Mono"/>
          <w:color w:val="188038"/>
          <w:rtl w:val="0"/>
        </w:rPr>
        <w:t xml:space="preserve">pd.read_parquet()</w:t>
      </w:r>
      <w:r w:rsidDel="00000000" w:rsidR="00000000" w:rsidRPr="00000000">
        <w:rPr>
          <w:rtl w:val="0"/>
        </w:rPr>
        <w:t xml:space="preserve"> call).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aysafw7rfie" w:id="1"/>
      <w:bookmarkEnd w:id="1"/>
      <w:r w:rsidDel="00000000" w:rsidR="00000000" w:rsidRPr="00000000">
        <w:rPr>
          <w:b w:val="1"/>
          <w:bCs w:val="1"/>
          <w:color w:val="000000"/>
          <w:sz w:val="26"/>
          <w:szCs w:val="26"/>
          <w:rtl w:val="0"/>
        </w:rPr>
        <w:t xml:space="preserve">Key Bullet Points (Process over Content)</w:t>
      </w:r>
    </w:p>
    <w:p w:rsidR="00000000" w:rsidDel="00000000" w:rsidP="00000000" w:rsidRDefault="00000000" w:rsidRPr="00000000" w14:paraId="0000000A">
      <w:pPr>
        <w:spacing w:after="240" w:before="240" w:lineRule="auto"/>
        <w:rPr/>
      </w:pPr>
      <w:r w:rsidDel="00000000" w:rsidR="00000000" w:rsidRPr="00000000">
        <w:rPr>
          <w:rtl w:val="0"/>
        </w:rPr>
        <w:t xml:space="preserve">To keep your AI team focused on the methodology and architecture, use these bullet points in your slides: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Framework-Driven Prompting:</w:t>
      </w:r>
      <w:r w:rsidDel="00000000" w:rsidR="00000000" w:rsidRPr="00000000">
        <w:rPr>
          <w:rtl w:val="0"/>
        </w:rPr>
        <w:t xml:space="preserve"> Before writing code, the project uses a strict structural framework (the DPSIR model: Drivers, Pressures, State, Impacts, Responses) to define the exact variables needed, keeping AI code generation focused and minimizing hallucinations.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Modular Architecture for AI Iteration:</w:t>
      </w:r>
      <w:r w:rsidDel="00000000" w:rsidR="00000000" w:rsidRPr="00000000">
        <w:rPr>
          <w:rtl w:val="0"/>
        </w:rPr>
        <w:t xml:space="preserve"> The Python environment is deliberately designed with independent modules (collectors, processors, models, visualizations). Because each script is independently runnable, AI coding agents can iterate on one layer—like refining a data collector—without breaking the rest of the pipeline.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Curated Prompt Libraries:</w:t>
      </w:r>
      <w:r w:rsidDel="00000000" w:rsidR="00000000" w:rsidRPr="00000000">
        <w:rPr>
          <w:rtl w:val="0"/>
        </w:rPr>
        <w:t xml:space="preserve"> The project treats prompts as foundational code, maintaining a library of over 50 specific, copy-paste prompts organized by workflow stage (e.g., </w:t>
      </w:r>
      <w:r w:rsidDel="00000000" w:rsidR="00000000" w:rsidRPr="00000000">
        <w:rPr>
          <w:rFonts w:ascii="Roboto Mono" w:cs="Roboto Mono" w:eastAsia="Roboto Mono" w:hAnsi="Roboto Mono"/>
          <w:color w:val="188038"/>
          <w:rtl w:val="0"/>
        </w:rPr>
        <w:t xml:space="preserve">extract-epa-egrid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geocode-batch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add-real-data-swap</w:t>
      </w:r>
      <w:r w:rsidDel="00000000" w:rsidR="00000000" w:rsidRPr="00000000">
        <w:rPr>
          <w:rtl w:val="0"/>
        </w:rPr>
        <w:t xml:space="preserv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Tiered Data Aggregation:</w:t>
      </w:r>
      <w:r w:rsidDel="00000000" w:rsidR="00000000" w:rsidRPr="00000000">
        <w:rPr>
          <w:rtl w:val="0"/>
        </w:rPr>
        <w:t xml:space="preserve"> The pipeline demonstrates how to pull and normalize data across multiple access methods: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i w:val="1"/>
          <w:iCs w:val="1"/>
          <w:rtl w:val="0"/>
        </w:rPr>
        <w:t xml:space="preserve">Public APIs:</w:t>
      </w:r>
      <w:r w:rsidDel="00000000" w:rsidR="00000000" w:rsidRPr="00000000">
        <w:rPr>
          <w:rtl w:val="0"/>
        </w:rPr>
        <w:t xml:space="preserve"> EIA Open Data, USGS Groundwater, NOAA Climate.</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i w:val="1"/>
          <w:iCs w:val="1"/>
          <w:rtl w:val="0"/>
        </w:rPr>
        <w:t xml:space="preserve">Headless Web Scraping:</w:t>
      </w:r>
      <w:r w:rsidDel="00000000" w:rsidR="00000000" w:rsidRPr="00000000">
        <w:rPr>
          <w:rtl w:val="0"/>
        </w:rPr>
        <w:t xml:space="preserve"> Playwright and BeautifulSoup for Javascript-rendered mapping sites.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i w:val="1"/>
          <w:iCs w:val="1"/>
          <w:rtl w:val="0"/>
        </w:rPr>
        <w:t xml:space="preserve">Spatial Normalization:</w:t>
      </w:r>
      <w:r w:rsidDel="00000000" w:rsidR="00000000" w:rsidRPr="00000000">
        <w:rPr>
          <w:rtl w:val="0"/>
        </w:rPr>
        <w:t xml:space="preserve"> Geocoding raw addresses into lat/lon coordinates, then performing spatial joins to map facilities to underlying state aquifer zones.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Standardized Normalization Pipeline:</w:t>
      </w:r>
      <w:r w:rsidDel="00000000" w:rsidR="00000000" w:rsidRPr="00000000">
        <w:rPr>
          <w:rtl w:val="0"/>
        </w:rPr>
        <w:t xml:space="preserve"> The project takes messy inputs from diverse sources and uses standard data science tools (Pandas, DuckDB) to apply unified business logic—calculating standard metrics like Power Usage Effectiveness (PUE) and Water Usage Effectiveness (WUE)—before exporting to highly efficient Parquet files for storage.</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Automated Version Control and Execution:</w:t>
      </w:r>
      <w:r w:rsidDel="00000000" w:rsidR="00000000" w:rsidRPr="00000000">
        <w:rPr>
          <w:rtl w:val="0"/>
        </w:rPr>
        <w:t xml:space="preserve"> The workflow integrates Git and Data Version Control (DVC) alongside Claude Code, allowing developers to tag milestones (like </w:t>
      </w:r>
      <w:r w:rsidDel="00000000" w:rsidR="00000000" w:rsidRPr="00000000">
        <w:rPr>
          <w:rFonts w:ascii="Roboto Mono" w:cs="Roboto Mono" w:eastAsia="Roboto Mono" w:hAnsi="Roboto Mono"/>
          <w:color w:val="188038"/>
          <w:rtl w:val="0"/>
        </w:rPr>
        <w:t xml:space="preserve">data-collection-v1</w:t>
      </w:r>
      <w:r w:rsidDel="00000000" w:rsidR="00000000" w:rsidRPr="00000000">
        <w:rPr>
          <w:rtl w:val="0"/>
        </w:rPr>
        <w:t xml:space="preserve">) as the AI builds out the pipeline, ensuring complex data gathering remains fully reproducible.</w:t>
      </w:r>
    </w:p>
    <w:p w:rsidR="00000000" w:rsidDel="00000000" w:rsidP="00000000" w:rsidRDefault="00000000" w:rsidRPr="00000000" w14:paraId="00000014">
      <w:pPr>
        <w:rPr/>
      </w:pPr>
      <w:r w:rsidDel="00000000" w:rsidR="00000000" w:rsidRPr="00000000">
        <w:rPr>
          <w:rtl w:val="0"/>
        </w:rPr>
      </w:r>
    </w:p>
    <w:sectPr>
      <w:pgSz w:h="12240" w:w="15840" w:orient="landscape"/>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