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4057"/>
          <w:sz w:val="56"/>
          <w:szCs w:val="56"/>
        </w:rPr>
        <w:t xml:space="preserve">AI REASONING STRATEGIES</w:t>
      </w:r>
    </w:p>
    <w:p>
      <w:pPr>
        <w:jc w:val="center"/>
      </w:pPr>
      <w:r>
        <w:rPr>
          <w:rFonts w:ascii="Arial" w:cs="Arial" w:eastAsia="Arial" w:hAnsi="Arial"/>
          <w:b/>
          <w:bCs/>
          <w:color w:val="2E4057"/>
          <w:sz w:val="56"/>
          <w:szCs w:val="56"/>
        </w:rPr>
        <w:t xml:space="preserve">&amp; FRAMEWORKS</w:t>
      </w:r>
    </w:p>
    <w:p>
      <w:pPr>
        <w:spacing w:before="400"/>
      </w:pPr>
    </w:p>
    <w:p>
      <w:pPr>
        <w:jc w:val="center"/>
      </w:pPr>
      <w:r>
        <w:rPr>
          <w:rFonts w:ascii="Arial" w:cs="Arial" w:eastAsia="Arial" w:hAnsi="Arial"/>
          <w:i/>
          <w:iCs/>
          <w:color w:val="666666"/>
          <w:sz w:val="32"/>
          <w:szCs w:val="32"/>
        </w:rPr>
        <w:t xml:space="preserve">A Comprehensive Deep Research Report</w:t>
      </w:r>
    </w:p>
    <w:p>
      <w:pPr>
        <w:spacing w:before="800"/>
      </w:pPr>
    </w:p>
    <w:p>
      <w:pPr>
        <w:jc w:val="center"/>
      </w:pPr>
      <w:r>
        <w:rPr>
          <w:rFonts w:ascii="Arial" w:cs="Arial" w:eastAsia="Arial" w:hAnsi="Arial"/>
          <w:color w:val="555555"/>
          <w:sz w:val="24"/>
          <w:szCs w:val="24"/>
        </w:rPr>
        <w:t xml:space="preserve">Covering Chain of Thought, Tree of Thoughts, Graph of Thoughts,</w:t>
      </w:r>
    </w:p>
    <w:p>
      <w:pPr>
        <w:jc w:val="center"/>
      </w:pPr>
      <w:r>
        <w:rPr>
          <w:rFonts w:ascii="Arial" w:cs="Arial" w:eastAsia="Arial" w:hAnsi="Arial"/>
          <w:color w:val="555555"/>
          <w:sz w:val="24"/>
          <w:szCs w:val="24"/>
        </w:rPr>
        <w:t xml:space="preserve">ReAct, Reflection &amp; Self-Critique, Multi-Agent Systems,</w:t>
      </w:r>
    </w:p>
    <w:p>
      <w:pPr>
        <w:jc w:val="center"/>
      </w:pPr>
      <w:r>
        <w:rPr>
          <w:rFonts w:ascii="Arial" w:cs="Arial" w:eastAsia="Arial" w:hAnsi="Arial"/>
          <w:color w:val="555555"/>
          <w:sz w:val="24"/>
          <w:szCs w:val="24"/>
        </w:rPr>
        <w:t xml:space="preserve">RAG Patterns, and Implementation Frameworks</w:t>
      </w:r>
    </w:p>
    <w:p>
      <w:pPr>
        <w:spacing w:before="1200"/>
      </w:pPr>
    </w:p>
    <w:p>
      <w:pPr>
        <w:jc w:val="center"/>
      </w:pPr>
      <w:r>
        <w:rPr>
          <w:rFonts w:ascii="Arial" w:cs="Arial" w:eastAsia="Arial" w:hAnsi="Arial"/>
          <w:sz w:val="24"/>
          <w:szCs w:val="24"/>
        </w:rPr>
        <w:t xml:space="preserve">January 2026</w:t>
      </w:r>
    </w:p>
    <w:p>
      <w:r>
        <w:br w:type="page"/>
      </w:r>
    </w:p>
    <w:p>
      <w:pPr>
        <w:spacing w:after="400"/>
      </w:pPr>
      <w:r>
        <w:rPr>
          <w:rFonts w:ascii="Arial" w:cs="Arial" w:eastAsia="Arial" w:hAnsi="Arial"/>
          <w:b/>
          <w:bCs/>
          <w:color w:val="2E4057"/>
          <w:sz w:val="32"/>
          <w:szCs w:val="32"/>
        </w:rPr>
        <w:t xml:space="preserve">TABLE OF CONTENTS</w:t>
      </w:r>
    </w:p>
    <w:p>
      <w:pPr>
        <w:spacing w:after="200"/>
        <w:jc w:val="both"/>
      </w:pPr>
      <w:r>
        <w:rPr>
          <w:rFonts w:ascii="Arial" w:cs="Arial" w:eastAsia="Arial" w:hAnsi="Arial"/>
          <w:sz w:val="24"/>
          <w:szCs w:val="24"/>
        </w:rPr>
        <w:t xml:space="preserve">1. Chain of Thought (CoT) Prompting ...................... 3</w:t>
      </w:r>
    </w:p>
    <w:p>
      <w:pPr>
        <w:spacing w:after="200"/>
        <w:jc w:val="both"/>
      </w:pPr>
      <w:r>
        <w:rPr>
          <w:rFonts w:ascii="Arial" w:cs="Arial" w:eastAsia="Arial" w:hAnsi="Arial"/>
          <w:sz w:val="24"/>
          <w:szCs w:val="24"/>
        </w:rPr>
        <w:t xml:space="preserve">2. Tree of Thoughts (ToT) ........................................... 6</w:t>
      </w:r>
    </w:p>
    <w:p>
      <w:pPr>
        <w:spacing w:after="200"/>
        <w:jc w:val="both"/>
      </w:pPr>
      <w:r>
        <w:rPr>
          <w:rFonts w:ascii="Arial" w:cs="Arial" w:eastAsia="Arial" w:hAnsi="Arial"/>
          <w:sz w:val="24"/>
          <w:szCs w:val="24"/>
        </w:rPr>
        <w:t xml:space="preserve">3. Graph of Thoughts (GoT) ...................................... 9</w:t>
      </w:r>
    </w:p>
    <w:p>
      <w:pPr>
        <w:spacing w:after="200"/>
        <w:jc w:val="both"/>
      </w:pPr>
      <w:r>
        <w:rPr>
          <w:rFonts w:ascii="Arial" w:cs="Arial" w:eastAsia="Arial" w:hAnsi="Arial"/>
          <w:sz w:val="24"/>
          <w:szCs w:val="24"/>
        </w:rPr>
        <w:t xml:space="preserve">4. ReAct Framework .................................................. 12</w:t>
      </w:r>
    </w:p>
    <w:p>
      <w:pPr>
        <w:spacing w:after="200"/>
        <w:jc w:val="both"/>
      </w:pPr>
      <w:r>
        <w:rPr>
          <w:rFonts w:ascii="Arial" w:cs="Arial" w:eastAsia="Arial" w:hAnsi="Arial"/>
          <w:sz w:val="24"/>
          <w:szCs w:val="24"/>
        </w:rPr>
        <w:t xml:space="preserve">5. Reflection &amp; Self-Critique .................................... 15</w:t>
      </w:r>
    </w:p>
    <w:p>
      <w:pPr>
        <w:spacing w:after="200"/>
        <w:jc w:val="both"/>
      </w:pPr>
      <w:r>
        <w:rPr>
          <w:rFonts w:ascii="Arial" w:cs="Arial" w:eastAsia="Arial" w:hAnsi="Arial"/>
          <w:sz w:val="24"/>
          <w:szCs w:val="24"/>
        </w:rPr>
        <w:t xml:space="preserve">6. Multi-Agent Systems ............................................. 18</w:t>
      </w:r>
    </w:p>
    <w:p>
      <w:pPr>
        <w:spacing w:after="200"/>
        <w:jc w:val="both"/>
      </w:pPr>
      <w:r>
        <w:rPr>
          <w:rFonts w:ascii="Arial" w:cs="Arial" w:eastAsia="Arial" w:hAnsi="Arial"/>
          <w:sz w:val="24"/>
          <w:szCs w:val="24"/>
        </w:rPr>
        <w:t xml:space="preserve">7. RAG &amp; Retrieval Patterns ..................................... 21</w:t>
      </w:r>
    </w:p>
    <w:p>
      <w:pPr>
        <w:spacing w:after="200"/>
        <w:jc w:val="both"/>
      </w:pPr>
      <w:r>
        <w:rPr>
          <w:rFonts w:ascii="Arial" w:cs="Arial" w:eastAsia="Arial" w:hAnsi="Arial"/>
          <w:sz w:val="24"/>
          <w:szCs w:val="24"/>
        </w:rPr>
        <w:t xml:space="preserve">8. Implementation Frameworks ................................ 24</w:t>
      </w:r>
    </w:p>
    <w:p>
      <w:pPr>
        <w:spacing w:after="200"/>
        <w:jc w:val="both"/>
      </w:pPr>
      <w:r>
        <w:rPr>
          <w:rFonts w:ascii="Arial" w:cs="Arial" w:eastAsia="Arial" w:hAnsi="Arial"/>
          <w:sz w:val="24"/>
          <w:szCs w:val="24"/>
        </w:rPr>
        <w:t xml:space="preserve">9. Conclusion &amp; Future Directions ........................... 27</w:t>
      </w:r>
    </w:p>
    <w:p>
      <w:r>
        <w:br w:type="page"/>
      </w:r>
    </w:p>
    <w:p>
      <w:pPr>
        <w:pStyle w:val="Heading1"/>
        <w:spacing w:before="400" w:after="200"/>
      </w:pPr>
      <w:r>
        <w:rPr>
          <w:rFonts w:ascii="Arial" w:cs="Arial" w:eastAsia="Arial" w:hAnsi="Arial"/>
          <w:b/>
          <w:bCs/>
          <w:color w:val="2E4057"/>
          <w:sz w:val="36"/>
          <w:szCs w:val="36"/>
        </w:rPr>
        <w:t xml:space="preserve">1. Chain of Thought (CoT) Prompting</w:t>
      </w:r>
    </w:p>
    <w:p>
      <w:pPr>
        <w:pStyle w:val="Heading2"/>
        <w:spacing w:before="300" w:after="150"/>
      </w:pPr>
      <w:r>
        <w:rPr>
          <w:rFonts w:ascii="Arial" w:cs="Arial" w:eastAsia="Arial" w:hAnsi="Arial"/>
          <w:b/>
          <w:bCs/>
          <w:color w:val="4A7C59"/>
          <w:sz w:val="28"/>
          <w:szCs w:val="28"/>
        </w:rPr>
        <w:t xml:space="preserve">1.1 Overview</w:t>
      </w:r>
    </w:p>
    <w:p>
      <w:pPr>
        <w:spacing w:after="200"/>
        <w:jc w:val="both"/>
      </w:pPr>
      <w:r>
        <w:rPr>
          <w:rFonts w:ascii="Arial" w:cs="Arial" w:eastAsia="Arial" w:hAnsi="Arial"/>
          <w:sz w:val="24"/>
          <w:szCs w:val="24"/>
        </w:rPr>
        <w:t xml:space="preserve">Chain of Thought (CoT) prompting is a groundbreaking technique introduced by Wei et al. in their 2022 paper that fundamentally changed how we interact with large language models for complex reasoning tasks. The core insight is elegantly simple: by encouraging models to generate intermediate reasoning steps before arriving at a final answer, we can dramatically improve their performance on tasks requiring multi-step logic.</w:t>
      </w:r>
    </w:p>
    <w:p>
      <w:pPr>
        <w:spacing w:after="200"/>
        <w:jc w:val="both"/>
      </w:pPr>
      <w:r>
        <w:rPr>
          <w:rFonts w:ascii="Arial" w:cs="Arial" w:eastAsia="Arial" w:hAnsi="Arial"/>
          <w:sz w:val="24"/>
          <w:szCs w:val="24"/>
        </w:rPr>
        <w:t xml:space="preserve">CoT prompting represents a paradigm shift from direct answer generation to process-oriented problem solving. Rather than asking a model to immediately produce a solution, CoT guides the model through a structured thought process that mirrors human cognitive approaches to complex problems. This technique has proven particularly effective for arithmetic reasoning, commonsense inference, and symbolic manipulation tasks.</w:t>
      </w:r>
    </w:p>
    <w:p>
      <w:pPr>
        <w:pStyle w:val="Heading2"/>
        <w:spacing w:before="300" w:after="150"/>
      </w:pPr>
      <w:r>
        <w:rPr>
          <w:rFonts w:ascii="Arial" w:cs="Arial" w:eastAsia="Arial" w:hAnsi="Arial"/>
          <w:b/>
          <w:bCs/>
          <w:color w:val="4A7C59"/>
          <w:sz w:val="28"/>
          <w:szCs w:val="28"/>
        </w:rPr>
        <w:t xml:space="preserve">1.2 Key Variants</w:t>
      </w:r>
    </w:p>
    <w:p>
      <w:pPr>
        <w:pStyle w:val="Heading3"/>
        <w:spacing w:before="200" w:after="100"/>
      </w:pPr>
      <w:r>
        <w:rPr>
          <w:rFonts w:ascii="Arial" w:cs="Arial" w:eastAsia="Arial" w:hAnsi="Arial"/>
          <w:b/>
          <w:bCs/>
          <w:color w:val="666666"/>
          <w:sz w:val="24"/>
          <w:szCs w:val="24"/>
        </w:rPr>
        <w:t xml:space="preserve">Zero-Shot CoT</w:t>
      </w:r>
    </w:p>
    <w:p>
      <w:pPr>
        <w:spacing w:after="200"/>
        <w:jc w:val="both"/>
      </w:pPr>
      <w:r>
        <w:rPr>
          <w:rFonts w:ascii="Arial" w:cs="Arial" w:eastAsia="Arial" w:hAnsi="Arial"/>
          <w:sz w:val="24"/>
          <w:szCs w:val="24"/>
        </w:rPr>
        <w:t xml:space="preserve">The simplest implementation of CoT requires no examples. Kojima et al. (2022) demonstrated that simply appending "Let's think step by step" to a prompt can elicit reasoning behavior in large language models. This discovery was remarkable because it showed that reasoning capabilities are latent within models and can be activated through simple linguistic cues.</w:t>
      </w:r>
    </w:p>
    <w:p>
      <w:pPr>
        <w:pStyle w:val="Heading3"/>
        <w:spacing w:before="200" w:after="100"/>
      </w:pPr>
      <w:r>
        <w:rPr>
          <w:rFonts w:ascii="Arial" w:cs="Arial" w:eastAsia="Arial" w:hAnsi="Arial"/>
          <w:b/>
          <w:bCs/>
          <w:color w:val="666666"/>
          <w:sz w:val="24"/>
          <w:szCs w:val="24"/>
        </w:rPr>
        <w:t xml:space="preserve">Few-Shot CoT</w:t>
      </w:r>
    </w:p>
    <w:p>
      <w:pPr>
        <w:spacing w:after="200"/>
        <w:jc w:val="both"/>
      </w:pPr>
      <w:r>
        <w:rPr>
          <w:rFonts w:ascii="Arial" w:cs="Arial" w:eastAsia="Arial" w:hAnsi="Arial"/>
          <w:sz w:val="24"/>
          <w:szCs w:val="24"/>
        </w:rPr>
        <w:t xml:space="preserve">The original CoT approach uses carefully crafted examples that demonstrate the desired reasoning pattern. By providing 2-8 examples showing step-by-step solutions, models learn to emulate this reasoning style for new problems. The quality and diversity of exemplars significantly impact performance.</w:t>
      </w:r>
    </w:p>
    <w:p>
      <w:pPr>
        <w:pStyle w:val="Heading3"/>
        <w:spacing w:before="200" w:after="100"/>
      </w:pPr>
      <w:r>
        <w:rPr>
          <w:rFonts w:ascii="Arial" w:cs="Arial" w:eastAsia="Arial" w:hAnsi="Arial"/>
          <w:b/>
          <w:bCs/>
          <w:color w:val="666666"/>
          <w:sz w:val="24"/>
          <w:szCs w:val="24"/>
        </w:rPr>
        <w:t xml:space="preserve">Auto-CoT</w:t>
      </w:r>
    </w:p>
    <w:p>
      <w:pPr>
        <w:spacing w:after="200"/>
        <w:jc w:val="both"/>
      </w:pPr>
      <w:r>
        <w:rPr>
          <w:rFonts w:ascii="Arial" w:cs="Arial" w:eastAsia="Arial" w:hAnsi="Arial"/>
          <w:sz w:val="24"/>
          <w:szCs w:val="24"/>
        </w:rPr>
        <w:t xml:space="preserve">Zhang et al. (2022) proposed Auto-CoT to eliminate the manual effort of creating exemplars. The approach automatically generates reasoning chains using "Let's think step by step" prompts, then clusters questions by diversity to select representative demonstrations. This addresses the scalability limitations of manual exemplar creation.</w:t>
      </w:r>
    </w:p>
    <w:p>
      <w:pPr>
        <w:pStyle w:val="Heading3"/>
        <w:spacing w:before="200" w:after="100"/>
      </w:pPr>
      <w:r>
        <w:rPr>
          <w:rFonts w:ascii="Arial" w:cs="Arial" w:eastAsia="Arial" w:hAnsi="Arial"/>
          <w:b/>
          <w:bCs/>
          <w:color w:val="666666"/>
          <w:sz w:val="24"/>
          <w:szCs w:val="24"/>
        </w:rPr>
        <w:t xml:space="preserve">Self-Consistency</w:t>
      </w:r>
    </w:p>
    <w:p>
      <w:pPr>
        <w:spacing w:after="200"/>
        <w:jc w:val="both"/>
      </w:pPr>
      <w:r>
        <w:rPr>
          <w:rFonts w:ascii="Arial" w:cs="Arial" w:eastAsia="Arial" w:hAnsi="Arial"/>
          <w:sz w:val="24"/>
          <w:szCs w:val="24"/>
        </w:rPr>
        <w:t xml:space="preserve">Wang et al. introduced self-consistency as a complementary technique that samples multiple reasoning paths and aggregates answers through majority voting. This approach acknowledges that complex problems may have multiple valid reasoning approaches, and consensus across diverse paths increases confidence in the final answer.</w:t>
      </w:r>
    </w:p>
    <w:p>
      <w:pPr>
        <w:pStyle w:val="Heading2"/>
        <w:spacing w:before="300" w:after="150"/>
      </w:pPr>
      <w:r>
        <w:rPr>
          <w:rFonts w:ascii="Arial" w:cs="Arial" w:eastAsia="Arial" w:hAnsi="Arial"/>
          <w:b/>
          <w:bCs/>
          <w:color w:val="4A7C59"/>
          <w:sz w:val="28"/>
          <w:szCs w:val="28"/>
        </w:rPr>
        <w:t xml:space="preserve">1.3 Technical Mechanisms</w:t>
      </w:r>
    </w:p>
    <w:p>
      <w:pPr>
        <w:spacing w:after="200"/>
        <w:jc w:val="both"/>
      </w:pPr>
      <w:r>
        <w:rPr>
          <w:rFonts w:ascii="Arial" w:cs="Arial" w:eastAsia="Arial" w:hAnsi="Arial"/>
          <w:sz w:val="24"/>
          <w:szCs w:val="24"/>
        </w:rPr>
        <w:t xml:space="preserve">CoT prompting works by focusing the model's attention mechanism on relevant intermediate computations. When forced to generate explicit reasoning steps, the model must attend to relationships between concepts that might otherwise be glossed over in direct generation. This decomposition effectively reduces the cognitive load at each generation step.</w:t>
      </w:r>
    </w:p>
    <w:p>
      <w:pPr>
        <w:spacing w:after="200"/>
        <w:jc w:val="both"/>
      </w:pPr>
      <w:r>
        <w:rPr>
          <w:rFonts w:ascii="Arial" w:cs="Arial" w:eastAsia="Arial" w:hAnsi="Arial"/>
          <w:sz w:val="24"/>
          <w:szCs w:val="24"/>
        </w:rPr>
        <w:t xml:space="preserve">Research has shown that CoT is an emergent ability that appears primarily in models with 100+ billion parameters. However, advances in instruction tuning have enabled smaller models to perform CoT reasoning effectively. The IBM Granite models, for instance, demonstrate strong CoT capabilities despite their smaller size.</w:t>
      </w:r>
    </w:p>
    <w:p>
      <w:pPr>
        <w:pStyle w:val="Heading2"/>
        <w:spacing w:before="300" w:after="150"/>
      </w:pPr>
      <w:r>
        <w:rPr>
          <w:rFonts w:ascii="Arial" w:cs="Arial" w:eastAsia="Arial" w:hAnsi="Arial"/>
          <w:b/>
          <w:bCs/>
          <w:color w:val="4A7C59"/>
          <w:sz w:val="28"/>
          <w:szCs w:val="28"/>
        </w:rPr>
        <w:t xml:space="preserve">1.4 Performance &amp; Limitations</w:t>
      </w:r>
    </w:p>
    <w:p>
      <w:pPr>
        <w:pStyle w:val="ListParagraph"/>
        <w:numPr>
          <w:ilvl w:val="0"/>
          <w:numId w:val="2"/>
        </w:numPr>
        <w:spacing w:after="120"/>
      </w:pPr>
      <w:r>
        <w:rPr>
          <w:rFonts w:ascii="Arial" w:cs="Arial" w:eastAsia="Arial" w:hAnsi="Arial"/>
          <w:sz w:val="24"/>
          <w:szCs w:val="24"/>
        </w:rPr>
        <w:t xml:space="preserve">Achieves state-of-the-art on GSM8K math benchmark with just 8 exemplars</w:t>
      </w:r>
    </w:p>
    <w:p>
      <w:pPr>
        <w:pStyle w:val="ListParagraph"/>
        <w:numPr>
          <w:ilvl w:val="0"/>
          <w:numId w:val="2"/>
        </w:numPr>
        <w:spacing w:after="120"/>
      </w:pPr>
      <w:r>
        <w:rPr>
          <w:rFonts w:ascii="Arial" w:cs="Arial" w:eastAsia="Arial" w:hAnsi="Arial"/>
          <w:sz w:val="24"/>
          <w:szCs w:val="24"/>
        </w:rPr>
        <w:t xml:space="preserve">Significant improvements on commonsense reasoning tasks (StrategyQA, ARC)</w:t>
      </w:r>
    </w:p>
    <w:p>
      <w:pPr>
        <w:pStyle w:val="ListParagraph"/>
        <w:numPr>
          <w:ilvl w:val="0"/>
          <w:numId w:val="2"/>
        </w:numPr>
        <w:spacing w:after="120"/>
      </w:pPr>
      <w:r>
        <w:rPr>
          <w:rFonts w:ascii="Arial" w:cs="Arial" w:eastAsia="Arial" w:hAnsi="Arial"/>
          <w:sz w:val="24"/>
          <w:szCs w:val="24"/>
        </w:rPr>
        <w:t xml:space="preserve">Less effective for smaller models (under 10B parameters)</w:t>
      </w:r>
    </w:p>
    <w:p>
      <w:pPr>
        <w:pStyle w:val="ListParagraph"/>
        <w:numPr>
          <w:ilvl w:val="0"/>
          <w:numId w:val="2"/>
        </w:numPr>
        <w:spacing w:after="120"/>
      </w:pPr>
      <w:r>
        <w:rPr>
          <w:rFonts w:ascii="Arial" w:cs="Arial" w:eastAsia="Arial" w:hAnsi="Arial"/>
          <w:sz w:val="24"/>
          <w:szCs w:val="24"/>
        </w:rPr>
        <w:t xml:space="preserve">Can introduce errors that propagate through reasoning chains</w:t>
      </w:r>
    </w:p>
    <w:p>
      <w:pPr>
        <w:pStyle w:val="ListParagraph"/>
        <w:numPr>
          <w:ilvl w:val="0"/>
          <w:numId w:val="2"/>
        </w:numPr>
        <w:spacing w:after="120"/>
      </w:pPr>
      <w:r>
        <w:rPr>
          <w:rFonts w:ascii="Arial" w:cs="Arial" w:eastAsia="Arial" w:hAnsi="Arial"/>
          <w:sz w:val="24"/>
          <w:szCs w:val="24"/>
        </w:rPr>
        <w:t xml:space="preserve">Increased computational cost due to longer generations</w:t>
      </w:r>
    </w:p>
    <w:p>
      <w:pPr>
        <w:pStyle w:val="Heading2"/>
        <w:spacing w:before="300" w:after="150"/>
      </w:pPr>
      <w:r>
        <w:rPr>
          <w:rFonts w:ascii="Arial" w:cs="Arial" w:eastAsia="Arial" w:hAnsi="Arial"/>
          <w:b/>
          <w:bCs/>
          <w:color w:val="4A7C59"/>
          <w:sz w:val="28"/>
          <w:szCs w:val="28"/>
        </w:rPr>
        <w:t xml:space="preserve">1.5 Best Practices</w:t>
      </w:r>
    </w:p>
    <w:p>
      <w:pPr>
        <w:pStyle w:val="ListParagraph"/>
        <w:numPr>
          <w:ilvl w:val="0"/>
          <w:numId w:val="2"/>
        </w:numPr>
        <w:spacing w:after="120"/>
      </w:pPr>
      <w:r>
        <w:rPr>
          <w:rFonts w:ascii="Arial" w:cs="Arial" w:eastAsia="Arial" w:hAnsi="Arial"/>
          <w:sz w:val="24"/>
          <w:szCs w:val="24"/>
        </w:rPr>
        <w:t xml:space="preserve">Use diverse, representative exemplars covering different problem types</w:t>
      </w:r>
    </w:p>
    <w:p>
      <w:pPr>
        <w:pStyle w:val="ListParagraph"/>
        <w:numPr>
          <w:ilvl w:val="0"/>
          <w:numId w:val="2"/>
        </w:numPr>
        <w:spacing w:after="120"/>
      </w:pPr>
      <w:r>
        <w:rPr>
          <w:rFonts w:ascii="Arial" w:cs="Arial" w:eastAsia="Arial" w:hAnsi="Arial"/>
          <w:sz w:val="24"/>
          <w:szCs w:val="24"/>
        </w:rPr>
        <w:t xml:space="preserve">Keep reasoning steps clear and atomic - one logical step per sentence</w:t>
      </w:r>
    </w:p>
    <w:p>
      <w:pPr>
        <w:pStyle w:val="ListParagraph"/>
        <w:numPr>
          <w:ilvl w:val="0"/>
          <w:numId w:val="2"/>
        </w:numPr>
        <w:spacing w:after="120"/>
      </w:pPr>
      <w:r>
        <w:rPr>
          <w:rFonts w:ascii="Arial" w:cs="Arial" w:eastAsia="Arial" w:hAnsi="Arial"/>
          <w:sz w:val="24"/>
          <w:szCs w:val="24"/>
        </w:rPr>
        <w:t xml:space="preserve">Consider combining with self-consistency for high-stakes applications</w:t>
      </w:r>
    </w:p>
    <w:p>
      <w:pPr>
        <w:pStyle w:val="ListParagraph"/>
        <w:numPr>
          <w:ilvl w:val="0"/>
          <w:numId w:val="2"/>
        </w:numPr>
        <w:spacing w:after="120"/>
      </w:pPr>
      <w:r>
        <w:rPr>
          <w:rFonts w:ascii="Arial" w:cs="Arial" w:eastAsia="Arial" w:hAnsi="Arial"/>
          <w:sz w:val="24"/>
          <w:szCs w:val="24"/>
        </w:rPr>
        <w:t xml:space="preserve">Monitor for reasoning errors that may compound through chains</w:t>
      </w:r>
    </w:p>
    <w:p>
      <w:r>
        <w:br w:type="page"/>
      </w:r>
    </w:p>
    <w:p>
      <w:pPr>
        <w:pStyle w:val="Heading1"/>
        <w:spacing w:before="400" w:after="200"/>
      </w:pPr>
      <w:r>
        <w:rPr>
          <w:rFonts w:ascii="Arial" w:cs="Arial" w:eastAsia="Arial" w:hAnsi="Arial"/>
          <w:b/>
          <w:bCs/>
          <w:color w:val="2E4057"/>
          <w:sz w:val="36"/>
          <w:szCs w:val="36"/>
        </w:rPr>
        <w:t xml:space="preserve">2. Tree of Thoughts (ToT)</w:t>
      </w:r>
    </w:p>
    <w:p>
      <w:pPr>
        <w:pStyle w:val="Heading2"/>
        <w:spacing w:before="300" w:after="150"/>
      </w:pPr>
      <w:r>
        <w:rPr>
          <w:rFonts w:ascii="Arial" w:cs="Arial" w:eastAsia="Arial" w:hAnsi="Arial"/>
          <w:b/>
          <w:bCs/>
          <w:color w:val="4A7C59"/>
          <w:sz w:val="28"/>
          <w:szCs w:val="28"/>
        </w:rPr>
        <w:t xml:space="preserve">2.1 Overview</w:t>
      </w:r>
    </w:p>
    <w:p>
      <w:pPr>
        <w:spacing w:after="200"/>
        <w:jc w:val="both"/>
      </w:pPr>
      <w:r>
        <w:rPr>
          <w:rFonts w:ascii="Arial" w:cs="Arial" w:eastAsia="Arial" w:hAnsi="Arial"/>
          <w:sz w:val="24"/>
          <w:szCs w:val="24"/>
        </w:rPr>
        <w:t xml:space="preserve">Tree of Thoughts (ToT), introduced by Yao et al. at Princeton in 2023, generalizes Chain of Thought by enabling exploration of multiple reasoning paths simultaneously. While CoT follows a single linear chain, ToT maintains a tree structure where each node represents a "thought" - a coherent unit of reasoning that serves as an intermediate step toward solving a problem.</w:t>
      </w:r>
    </w:p>
    <w:p>
      <w:pPr>
        <w:spacing w:after="200"/>
        <w:jc w:val="both"/>
      </w:pPr>
      <w:r>
        <w:rPr>
          <w:rFonts w:ascii="Arial" w:cs="Arial" w:eastAsia="Arial" w:hAnsi="Arial"/>
          <w:sz w:val="24"/>
          <w:szCs w:val="24"/>
        </w:rPr>
        <w:t xml:space="preserve">The key innovation of ToT is enabling deliberate decision-making: the model can consider multiple different reasoning paths, self-evaluate choices to decide the next course of action, look ahead to anticipate consequences, and backtrack when necessary to explore alternatives. This mirrors how humans approach complex problems requiring strategic thinking.</w:t>
      </w:r>
    </w:p>
    <w:p>
      <w:pPr>
        <w:pStyle w:val="Heading2"/>
        <w:spacing w:before="300" w:after="150"/>
      </w:pPr>
      <w:r>
        <w:rPr>
          <w:rFonts w:ascii="Arial" w:cs="Arial" w:eastAsia="Arial" w:hAnsi="Arial"/>
          <w:b/>
          <w:bCs/>
          <w:color w:val="4A7C59"/>
          <w:sz w:val="28"/>
          <w:szCs w:val="28"/>
        </w:rPr>
        <w:t xml:space="preserve">2.2 Architecture &amp; Components</w:t>
      </w:r>
    </w:p>
    <w:p>
      <w:pPr>
        <w:pStyle w:val="Heading3"/>
        <w:spacing w:before="200" w:after="100"/>
      </w:pPr>
      <w:r>
        <w:rPr>
          <w:rFonts w:ascii="Arial" w:cs="Arial" w:eastAsia="Arial" w:hAnsi="Arial"/>
          <w:b/>
          <w:bCs/>
          <w:color w:val="666666"/>
          <w:sz w:val="24"/>
          <w:szCs w:val="24"/>
        </w:rPr>
        <w:t xml:space="preserve">Thought Generation</w:t>
      </w:r>
    </w:p>
    <w:p>
      <w:pPr>
        <w:spacing w:after="200"/>
        <w:jc w:val="both"/>
      </w:pPr>
      <w:r>
        <w:rPr>
          <w:rFonts w:ascii="Arial" w:cs="Arial" w:eastAsia="Arial" w:hAnsi="Arial"/>
          <w:sz w:val="24"/>
          <w:szCs w:val="24"/>
        </w:rPr>
        <w:t xml:space="preserve">At each step, the model generates multiple candidate thoughts. These can be produced through sampling (generating diverse completions) or proposal (explicitly suggesting distinct approaches). The granularity of thoughts is task-dependent - for Game of 24, a thought might be a single arithmetic operation, while for creative writing it could be an entire paragraph.</w:t>
      </w:r>
    </w:p>
    <w:p>
      <w:pPr>
        <w:pStyle w:val="Heading3"/>
        <w:spacing w:before="200" w:after="100"/>
      </w:pPr>
      <w:r>
        <w:rPr>
          <w:rFonts w:ascii="Arial" w:cs="Arial" w:eastAsia="Arial" w:hAnsi="Arial"/>
          <w:b/>
          <w:bCs/>
          <w:color w:val="666666"/>
          <w:sz w:val="24"/>
          <w:szCs w:val="24"/>
        </w:rPr>
        <w:t xml:space="preserve">State Evaluation</w:t>
      </w:r>
    </w:p>
    <w:p>
      <w:pPr>
        <w:spacing w:after="200"/>
        <w:jc w:val="both"/>
      </w:pPr>
      <w:r>
        <w:rPr>
          <w:rFonts w:ascii="Arial" w:cs="Arial" w:eastAsia="Arial" w:hAnsi="Arial"/>
          <w:sz w:val="24"/>
          <w:szCs w:val="24"/>
        </w:rPr>
        <w:t xml:space="preserve">ToT requires evaluating the promise of each thought/state. This can be done through value estimation (the model assigns scores like "sure/likely/impossible") or voting (comparing multiple thoughts and selecting the most promising). The evaluation function is crucial for guiding search effectively.</w:t>
      </w:r>
    </w:p>
    <w:p>
      <w:pPr>
        <w:pStyle w:val="Heading3"/>
        <w:spacing w:before="200" w:after="100"/>
      </w:pPr>
      <w:r>
        <w:rPr>
          <w:rFonts w:ascii="Arial" w:cs="Arial" w:eastAsia="Arial" w:hAnsi="Arial"/>
          <w:b/>
          <w:bCs/>
          <w:color w:val="666666"/>
          <w:sz w:val="24"/>
          <w:szCs w:val="24"/>
        </w:rPr>
        <w:t xml:space="preserve">Search Algorithms</w:t>
      </w:r>
    </w:p>
    <w:p>
      <w:pPr>
        <w:spacing w:after="200"/>
        <w:jc w:val="both"/>
      </w:pPr>
      <w:r>
        <w:rPr>
          <w:rFonts w:ascii="Arial" w:cs="Arial" w:eastAsia="Arial" w:hAnsi="Arial"/>
          <w:sz w:val="24"/>
          <w:szCs w:val="24"/>
        </w:rPr>
        <w:t xml:space="preserve">ToT employs classical search algorithms adapted for LLM reasoning. Breadth-First Search (BFS) explores all thoughts at one level before moving deeper, suitable when evaluation is reliable. Depth-First Search (DFS) pursues promising paths deeply before backtracking, useful when early pruning is effective. Beam search maintains the k most promising partial solutions at each step.</w:t>
      </w:r>
    </w:p>
    <w:p>
      <w:pPr>
        <w:pStyle w:val="Heading2"/>
        <w:spacing w:before="300" w:after="150"/>
      </w:pPr>
      <w:r>
        <w:rPr>
          <w:rFonts w:ascii="Arial" w:cs="Arial" w:eastAsia="Arial" w:hAnsi="Arial"/>
          <w:b/>
          <w:bCs/>
          <w:color w:val="4A7C59"/>
          <w:sz w:val="28"/>
          <w:szCs w:val="28"/>
        </w:rPr>
        <w:t xml:space="preserve">2.3 Benchmark Results</w:t>
      </w:r>
    </w:p>
    <w:p>
      <w:pPr>
        <w:spacing w:after="200"/>
        <w:jc w:val="both"/>
      </w:pPr>
      <w:r>
        <w:rPr>
          <w:rFonts w:ascii="Arial" w:cs="Arial" w:eastAsia="Arial" w:hAnsi="Arial"/>
          <w:sz w:val="24"/>
          <w:szCs w:val="24"/>
        </w:rPr>
        <w:t xml:space="preserve">ToT demonstrates dramatic improvements on tasks requiring deliberate planning. In the Game of 24 (using 4 numbers and basic operations to make 24), GPT-4 with standard CoT achieves only 4% success, while ToT with beam search reaches 74% success - nearly 20x improvement. For creative writing coherence and mini crosswords, similar substantial gains were observed.</w:t>
      </w:r>
    </w:p>
    <w:p>
      <w:pPr>
        <w:pStyle w:val="Heading2"/>
        <w:spacing w:before="300" w:after="150"/>
      </w:pPr>
      <w:r>
        <w:rPr>
          <w:rFonts w:ascii="Arial" w:cs="Arial" w:eastAsia="Arial" w:hAnsi="Arial"/>
          <w:b/>
          <w:bCs/>
          <w:color w:val="4A7C59"/>
          <w:sz w:val="28"/>
          <w:szCs w:val="28"/>
        </w:rPr>
        <w:t xml:space="preserve">2.4 Computational Considerations</w:t>
      </w:r>
    </w:p>
    <w:p>
      <w:pPr>
        <w:spacing w:after="200"/>
        <w:jc w:val="both"/>
      </w:pPr>
      <w:r>
        <w:rPr>
          <w:rFonts w:ascii="Arial" w:cs="Arial" w:eastAsia="Arial" w:hAnsi="Arial"/>
          <w:sz w:val="24"/>
          <w:szCs w:val="24"/>
        </w:rPr>
        <w:t xml:space="preserve">ToT requires significantly more computation than CoT - typically 5-100x more tokens generated depending on search breadth and depth. However, recent work on ToT Controllers trained via reinforcement learning shows promise for learning efficient search strategies that adapt to specific problem types, potentially reducing computational overhead while maintaining quality.</w:t>
      </w:r>
    </w:p>
    <w:p>
      <w:pPr>
        <w:pStyle w:val="Heading2"/>
        <w:spacing w:before="300" w:after="150"/>
      </w:pPr>
      <w:r>
        <w:rPr>
          <w:rFonts w:ascii="Arial" w:cs="Arial" w:eastAsia="Arial" w:hAnsi="Arial"/>
          <w:b/>
          <w:bCs/>
          <w:color w:val="4A7C59"/>
          <w:sz w:val="28"/>
          <w:szCs w:val="28"/>
        </w:rPr>
        <w:t xml:space="preserve">2.5 When to Use ToT</w:t>
      </w:r>
    </w:p>
    <w:p>
      <w:pPr>
        <w:pStyle w:val="ListParagraph"/>
        <w:numPr>
          <w:ilvl w:val="0"/>
          <w:numId w:val="2"/>
        </w:numPr>
        <w:spacing w:after="120"/>
      </w:pPr>
      <w:r>
        <w:rPr>
          <w:rFonts w:ascii="Arial" w:cs="Arial" w:eastAsia="Arial" w:hAnsi="Arial"/>
          <w:sz w:val="24"/>
          <w:szCs w:val="24"/>
        </w:rPr>
        <w:t xml:space="preserve">Problems requiring exploration of multiple approaches</w:t>
      </w:r>
    </w:p>
    <w:p>
      <w:pPr>
        <w:pStyle w:val="ListParagraph"/>
        <w:numPr>
          <w:ilvl w:val="0"/>
          <w:numId w:val="2"/>
        </w:numPr>
        <w:spacing w:after="120"/>
      </w:pPr>
      <w:r>
        <w:rPr>
          <w:rFonts w:ascii="Arial" w:cs="Arial" w:eastAsia="Arial" w:hAnsi="Arial"/>
          <w:sz w:val="24"/>
          <w:szCs w:val="24"/>
        </w:rPr>
        <w:t xml:space="preserve">Tasks where initial decisions significantly impact final outcomes</w:t>
      </w:r>
    </w:p>
    <w:p>
      <w:pPr>
        <w:pStyle w:val="ListParagraph"/>
        <w:numPr>
          <w:ilvl w:val="0"/>
          <w:numId w:val="2"/>
        </w:numPr>
        <w:spacing w:after="120"/>
      </w:pPr>
      <w:r>
        <w:rPr>
          <w:rFonts w:ascii="Arial" w:cs="Arial" w:eastAsia="Arial" w:hAnsi="Arial"/>
          <w:sz w:val="24"/>
          <w:szCs w:val="24"/>
        </w:rPr>
        <w:t xml:space="preserve">Scenarios where CoT consistently fails or produces low-quality results</w:t>
      </w:r>
    </w:p>
    <w:p>
      <w:pPr>
        <w:pStyle w:val="ListParagraph"/>
        <w:numPr>
          <w:ilvl w:val="0"/>
          <w:numId w:val="2"/>
        </w:numPr>
        <w:spacing w:after="120"/>
      </w:pPr>
      <w:r>
        <w:rPr>
          <w:rFonts w:ascii="Arial" w:cs="Arial" w:eastAsia="Arial" w:hAnsi="Arial"/>
          <w:sz w:val="24"/>
          <w:szCs w:val="24"/>
        </w:rPr>
        <w:t xml:space="preserve">When computational resources permit thorough search</w:t>
      </w:r>
    </w:p>
    <w:p>
      <w:pPr>
        <w:pStyle w:val="ListParagraph"/>
        <w:numPr>
          <w:ilvl w:val="0"/>
          <w:numId w:val="2"/>
        </w:numPr>
        <w:spacing w:after="120"/>
      </w:pPr>
      <w:r>
        <w:rPr>
          <w:rFonts w:ascii="Arial" w:cs="Arial" w:eastAsia="Arial" w:hAnsi="Arial"/>
          <w:sz w:val="24"/>
          <w:szCs w:val="24"/>
        </w:rPr>
        <w:t xml:space="preserve">Complex puzzles, planning problems, and creative tasks with quality constraints</w:t>
      </w:r>
    </w:p>
    <w:p>
      <w:r>
        <w:br w:type="page"/>
      </w:r>
    </w:p>
    <w:p>
      <w:pPr>
        <w:pStyle w:val="Heading1"/>
        <w:spacing w:before="400" w:after="200"/>
      </w:pPr>
      <w:r>
        <w:rPr>
          <w:rFonts w:ascii="Arial" w:cs="Arial" w:eastAsia="Arial" w:hAnsi="Arial"/>
          <w:b/>
          <w:bCs/>
          <w:color w:val="2E4057"/>
          <w:sz w:val="36"/>
          <w:szCs w:val="36"/>
        </w:rPr>
        <w:t xml:space="preserve">3. Graph of Thoughts (GoT)</w:t>
      </w:r>
    </w:p>
    <w:p>
      <w:pPr>
        <w:pStyle w:val="Heading2"/>
        <w:spacing w:before="300" w:after="150"/>
      </w:pPr>
      <w:r>
        <w:rPr>
          <w:rFonts w:ascii="Arial" w:cs="Arial" w:eastAsia="Arial" w:hAnsi="Arial"/>
          <w:b/>
          <w:bCs/>
          <w:color w:val="4A7C59"/>
          <w:sz w:val="28"/>
          <w:szCs w:val="28"/>
        </w:rPr>
        <w:t xml:space="preserve">3.1 Overview</w:t>
      </w:r>
    </w:p>
    <w:p>
      <w:pPr>
        <w:spacing w:after="200"/>
        <w:jc w:val="both"/>
      </w:pPr>
      <w:r>
        <w:rPr>
          <w:rFonts w:ascii="Arial" w:cs="Arial" w:eastAsia="Arial" w:hAnsi="Arial"/>
          <w:sz w:val="24"/>
          <w:szCs w:val="24"/>
        </w:rPr>
        <w:t xml:space="preserve">Graph of Thoughts (GoT), proposed by Besta et al. from ETH Zurich (published at AAAI 2024), extends reasoning beyond tree structures to arbitrary graphs. The fundamental insight is that human reasoning often involves non-linear connections: we explore multiple chains of thought, combine insights from different paths, and refine ideas through feedback loops. GoT enables LLMs to reason in these more natural, interconnected patterns.</w:t>
      </w:r>
    </w:p>
    <w:p>
      <w:pPr>
        <w:spacing w:after="200"/>
        <w:jc w:val="both"/>
      </w:pPr>
      <w:r>
        <w:rPr>
          <w:rFonts w:ascii="Arial" w:cs="Arial" w:eastAsia="Arial" w:hAnsi="Arial"/>
          <w:sz w:val="24"/>
          <w:szCs w:val="24"/>
        </w:rPr>
        <w:t xml:space="preserve">In GoT, thoughts are vertices and dependencies are edges, forming a heterogeneous graph that can include cycles, merges, and refinement loops. This flexibility enables operations impossible in tree structures: combining partial solutions from different branches, distilling networks of thoughts into refined outputs, and iteratively enhancing reasoning through feedback.</w:t>
      </w:r>
    </w:p>
    <w:p>
      <w:pPr>
        <w:pStyle w:val="Heading2"/>
        <w:spacing w:before="300" w:after="150"/>
      </w:pPr>
      <w:r>
        <w:rPr>
          <w:rFonts w:ascii="Arial" w:cs="Arial" w:eastAsia="Arial" w:hAnsi="Arial"/>
          <w:b/>
          <w:bCs/>
          <w:color w:val="4A7C59"/>
          <w:sz w:val="28"/>
          <w:szCs w:val="28"/>
        </w:rPr>
        <w:t xml:space="preserve">3.2 Key Thought Transformations</w:t>
      </w:r>
    </w:p>
    <w:p>
      <w:pPr>
        <w:pStyle w:val="Heading3"/>
        <w:spacing w:before="200" w:after="100"/>
      </w:pPr>
      <w:r>
        <w:rPr>
          <w:rFonts w:ascii="Arial" w:cs="Arial" w:eastAsia="Arial" w:hAnsi="Arial"/>
          <w:b/>
          <w:bCs/>
          <w:color w:val="666666"/>
          <w:sz w:val="24"/>
          <w:szCs w:val="24"/>
        </w:rPr>
        <w:t xml:space="preserve">Aggregation/Merging</w:t>
      </w:r>
    </w:p>
    <w:p>
      <w:pPr>
        <w:spacing w:after="200"/>
        <w:jc w:val="both"/>
      </w:pPr>
      <w:r>
        <w:rPr>
          <w:rFonts w:ascii="Arial" w:cs="Arial" w:eastAsia="Arial" w:hAnsi="Arial"/>
          <w:sz w:val="24"/>
          <w:szCs w:val="24"/>
        </w:rPr>
        <w:t xml:space="preserve">Multiple thoughts can be combined into a unified insight. For example, when sorting a list, GoT can decompose the problem into sorting sublists, then merge the sorted sublists together. This divide-and-conquer approach with recombination is natural in graphs but impossible in trees where branches remain separate.</w:t>
      </w:r>
    </w:p>
    <w:p>
      <w:pPr>
        <w:pStyle w:val="Heading3"/>
        <w:spacing w:before="200" w:after="100"/>
      </w:pPr>
      <w:r>
        <w:rPr>
          <w:rFonts w:ascii="Arial" w:cs="Arial" w:eastAsia="Arial" w:hAnsi="Arial"/>
          <w:b/>
          <w:bCs/>
          <w:color w:val="666666"/>
          <w:sz w:val="24"/>
          <w:szCs w:val="24"/>
        </w:rPr>
        <w:t xml:space="preserve">Refinement Loops</w:t>
      </w:r>
    </w:p>
    <w:p>
      <w:pPr>
        <w:spacing w:after="200"/>
        <w:jc w:val="both"/>
      </w:pPr>
      <w:r>
        <w:rPr>
          <w:rFonts w:ascii="Arial" w:cs="Arial" w:eastAsia="Arial" w:hAnsi="Arial"/>
          <w:sz w:val="24"/>
          <w:szCs w:val="24"/>
        </w:rPr>
        <w:t xml:space="preserve">A thought can be connected back to itself via a refinement edge, creating a cycle where the model iteratively improves its own output. This self-enhancement mechanism allows progressive quality improvement without requiring the rigid structure of separate generation and evaluation phases.</w:t>
      </w:r>
    </w:p>
    <w:p>
      <w:pPr>
        <w:pStyle w:val="Heading3"/>
        <w:spacing w:before="200" w:after="100"/>
      </w:pPr>
      <w:r>
        <w:rPr>
          <w:rFonts w:ascii="Arial" w:cs="Arial" w:eastAsia="Arial" w:hAnsi="Arial"/>
          <w:b/>
          <w:bCs/>
          <w:color w:val="666666"/>
          <w:sz w:val="24"/>
          <w:szCs w:val="24"/>
        </w:rPr>
        <w:t xml:space="preserve">Generation/Splitting</w:t>
      </w:r>
    </w:p>
    <w:p>
      <w:pPr>
        <w:spacing w:after="200"/>
        <w:jc w:val="both"/>
      </w:pPr>
      <w:r>
        <w:rPr>
          <w:rFonts w:ascii="Arial" w:cs="Arial" w:eastAsia="Arial" w:hAnsi="Arial"/>
          <w:sz w:val="24"/>
          <w:szCs w:val="24"/>
        </w:rPr>
        <w:t xml:space="preserve">A single thought can spawn multiple child thoughts, similar to ToT but with the crucial difference that these children can later be recombined. This enables exploring diverse approaches while maintaining the ability to synthesize insights.</w:t>
      </w:r>
    </w:p>
    <w:p>
      <w:pPr>
        <w:pStyle w:val="Heading2"/>
        <w:spacing w:before="300" w:after="150"/>
      </w:pPr>
      <w:r>
        <w:rPr>
          <w:rFonts w:ascii="Arial" w:cs="Arial" w:eastAsia="Arial" w:hAnsi="Arial"/>
          <w:b/>
          <w:bCs/>
          <w:color w:val="4A7C59"/>
          <w:sz w:val="28"/>
          <w:szCs w:val="28"/>
        </w:rPr>
        <w:t xml:space="preserve">3.3 Architecture</w:t>
      </w:r>
    </w:p>
    <w:p>
      <w:pPr>
        <w:spacing w:after="200"/>
        <w:jc w:val="both"/>
      </w:pPr>
      <w:r>
        <w:rPr>
          <w:rFonts w:ascii="Arial" w:cs="Arial" w:eastAsia="Arial" w:hAnsi="Arial"/>
          <w:sz w:val="24"/>
          <w:szCs w:val="24"/>
        </w:rPr>
        <w:t xml:space="preserve">GoT's modular architecture consists of a Prompter (preparing messages for the LLM), Scoring Module (evaluating thoughts), and Controller (managing the reasoning process). The Controller maintains both a Graph of Operations (GoO) defining the execution plan and a Graph Reasoning State (GRS) tracking the history of thoughts and their relationships.</w:t>
      </w:r>
    </w:p>
    <w:p>
      <w:pPr>
        <w:pStyle w:val="Heading2"/>
        <w:spacing w:before="300" w:after="150"/>
      </w:pPr>
      <w:r>
        <w:rPr>
          <w:rFonts w:ascii="Arial" w:cs="Arial" w:eastAsia="Arial" w:hAnsi="Arial"/>
          <w:b/>
          <w:bCs/>
          <w:color w:val="4A7C59"/>
          <w:sz w:val="28"/>
          <w:szCs w:val="28"/>
        </w:rPr>
        <w:t xml:space="preserve">3.4 Performance</w:t>
      </w:r>
    </w:p>
    <w:p>
      <w:pPr>
        <w:spacing w:after="200"/>
        <w:jc w:val="both"/>
      </w:pPr>
      <w:r>
        <w:rPr>
          <w:rFonts w:ascii="Arial" w:cs="Arial" w:eastAsia="Arial" w:hAnsi="Arial"/>
          <w:sz w:val="24"/>
          <w:szCs w:val="24"/>
        </w:rPr>
        <w:t xml:space="preserve">On sorting tasks with 128 elements, GoT improves quality by 62% over ToT while reducing costs by over 31%. The cost reduction comes from the ability to decompose problems efficiently and process sub-problems in parallel. Performance advantages scale with problem complexity - for simple problems, the overhead of graph management may not be worthwhile.</w:t>
      </w:r>
    </w:p>
    <w:p>
      <w:pPr>
        <w:pStyle w:val="Heading2"/>
        <w:spacing w:before="300" w:after="150"/>
      </w:pPr>
      <w:r>
        <w:rPr>
          <w:rFonts w:ascii="Arial" w:cs="Arial" w:eastAsia="Arial" w:hAnsi="Arial"/>
          <w:b/>
          <w:bCs/>
          <w:color w:val="4A7C59"/>
          <w:sz w:val="28"/>
          <w:szCs w:val="28"/>
        </w:rPr>
        <w:t xml:space="preserve">3.5 Volume of Thought Metric</w:t>
      </w:r>
    </w:p>
    <w:p>
      <w:pPr>
        <w:spacing w:after="200"/>
        <w:jc w:val="both"/>
      </w:pPr>
      <w:r>
        <w:rPr>
          <w:rFonts w:ascii="Arial" w:cs="Arial" w:eastAsia="Arial" w:hAnsi="Arial"/>
          <w:sz w:val="24"/>
          <w:szCs w:val="24"/>
        </w:rPr>
        <w:t xml:space="preserve">GoT introduces the concept of "volume of a thought" - measuring the scope of information a single LLM output can encompass. By enabling thought aggregation, GoT achieves fundamentally larger thought volumes than CoT or ToT, allowing more comprehensive reasoning in fewer generation steps.</w:t>
      </w:r>
    </w:p>
    <w:p>
      <w:r>
        <w:br w:type="page"/>
      </w:r>
    </w:p>
    <w:p>
      <w:pPr>
        <w:pStyle w:val="Heading1"/>
        <w:spacing w:before="400" w:after="200"/>
      </w:pPr>
      <w:r>
        <w:rPr>
          <w:rFonts w:ascii="Arial" w:cs="Arial" w:eastAsia="Arial" w:hAnsi="Arial"/>
          <w:b/>
          <w:bCs/>
          <w:color w:val="2E4057"/>
          <w:sz w:val="36"/>
          <w:szCs w:val="36"/>
        </w:rPr>
        <w:t xml:space="preserve">4. ReAct Framework</w:t>
      </w:r>
    </w:p>
    <w:p>
      <w:pPr>
        <w:pStyle w:val="Heading2"/>
        <w:spacing w:before="300" w:after="150"/>
      </w:pPr>
      <w:r>
        <w:rPr>
          <w:rFonts w:ascii="Arial" w:cs="Arial" w:eastAsia="Arial" w:hAnsi="Arial"/>
          <w:b/>
          <w:bCs/>
          <w:color w:val="4A7C59"/>
          <w:sz w:val="28"/>
          <w:szCs w:val="28"/>
        </w:rPr>
        <w:t xml:space="preserve">4.1 Overview</w:t>
      </w:r>
    </w:p>
    <w:p>
      <w:pPr>
        <w:spacing w:after="200"/>
        <w:jc w:val="both"/>
      </w:pPr>
      <w:r>
        <w:rPr>
          <w:rFonts w:ascii="Arial" w:cs="Arial" w:eastAsia="Arial" w:hAnsi="Arial"/>
          <w:sz w:val="24"/>
          <w:szCs w:val="24"/>
        </w:rPr>
        <w:t xml:space="preserve">ReAct (Reasoning and Acting), introduced by Yao et al. in 2022, represents one of the most influential frameworks in modern AI agent design. The core innovation is interleaving reasoning traces with task-specific actions, creating a synergy where reasoning helps plan and adjust actions while actions ground reasoning in real-world observations.</w:t>
      </w:r>
    </w:p>
    <w:p>
      <w:pPr>
        <w:spacing w:after="200"/>
        <w:jc w:val="both"/>
      </w:pPr>
      <w:r>
        <w:rPr>
          <w:rFonts w:ascii="Arial" w:cs="Arial" w:eastAsia="Arial" w:hAnsi="Arial"/>
          <w:sz w:val="24"/>
          <w:szCs w:val="24"/>
        </w:rPr>
        <w:t xml:space="preserve">Unlike pure reasoning approaches (CoT) that may hallucinate facts or pure acting approaches that lack strategic thinking, ReAct combines both capabilities. The model generates explicit "thoughts" about what to do, takes actions that interact with external environments (APIs, databases, search engines), observes results, and uses those observations to inform subsequent reasoning.</w:t>
      </w:r>
    </w:p>
    <w:p>
      <w:pPr>
        <w:pStyle w:val="Heading2"/>
        <w:spacing w:before="300" w:after="150"/>
      </w:pPr>
      <w:r>
        <w:rPr>
          <w:rFonts w:ascii="Arial" w:cs="Arial" w:eastAsia="Arial" w:hAnsi="Arial"/>
          <w:b/>
          <w:bCs/>
          <w:color w:val="4A7C59"/>
          <w:sz w:val="28"/>
          <w:szCs w:val="28"/>
        </w:rPr>
        <w:t xml:space="preserve">4.2 The ReAct Loop</w:t>
      </w:r>
    </w:p>
    <w:p>
      <w:pPr>
        <w:pStyle w:val="Heading3"/>
        <w:spacing w:before="200" w:after="100"/>
      </w:pPr>
      <w:r>
        <w:rPr>
          <w:rFonts w:ascii="Arial" w:cs="Arial" w:eastAsia="Arial" w:hAnsi="Arial"/>
          <w:b/>
          <w:bCs/>
          <w:color w:val="666666"/>
          <w:sz w:val="24"/>
          <w:szCs w:val="24"/>
        </w:rPr>
        <w:t xml:space="preserve">Thought Generation</w:t>
      </w:r>
    </w:p>
    <w:p>
      <w:pPr>
        <w:spacing w:after="200"/>
        <w:jc w:val="both"/>
      </w:pPr>
      <w:r>
        <w:rPr>
          <w:rFonts w:ascii="Arial" w:cs="Arial" w:eastAsia="Arial" w:hAnsi="Arial"/>
          <w:sz w:val="24"/>
          <w:szCs w:val="24"/>
        </w:rPr>
        <w:t xml:space="preserve">The model produces verbal reasoning that decomposes goals, tracks progress, identifies needed information, and plans the next action. These thoughts are explicit natural language, making the agent's decision-making interpretable and debuggable.</w:t>
      </w:r>
    </w:p>
    <w:p>
      <w:pPr>
        <w:pStyle w:val="Heading3"/>
        <w:spacing w:before="200" w:after="100"/>
      </w:pPr>
      <w:r>
        <w:rPr>
          <w:rFonts w:ascii="Arial" w:cs="Arial" w:eastAsia="Arial" w:hAnsi="Arial"/>
          <w:b/>
          <w:bCs/>
          <w:color w:val="666666"/>
          <w:sz w:val="24"/>
          <w:szCs w:val="24"/>
        </w:rPr>
        <w:t xml:space="preserve">Action Execution</w:t>
      </w:r>
    </w:p>
    <w:p>
      <w:pPr>
        <w:spacing w:after="200"/>
        <w:jc w:val="both"/>
      </w:pPr>
      <w:r>
        <w:rPr>
          <w:rFonts w:ascii="Arial" w:cs="Arial" w:eastAsia="Arial" w:hAnsi="Arial"/>
          <w:sz w:val="24"/>
          <w:szCs w:val="24"/>
        </w:rPr>
        <w:t xml:space="preserve">Based on reasoning, the model selects and executes actions from a predefined set. Actions typically include search queries, API calls, tool invocations, or environment interactions. The action space is defined by the task and available tools.</w:t>
      </w:r>
    </w:p>
    <w:p>
      <w:pPr>
        <w:pStyle w:val="Heading3"/>
        <w:spacing w:before="200" w:after="100"/>
      </w:pPr>
      <w:r>
        <w:rPr>
          <w:rFonts w:ascii="Arial" w:cs="Arial" w:eastAsia="Arial" w:hAnsi="Arial"/>
          <w:b/>
          <w:bCs/>
          <w:color w:val="666666"/>
          <w:sz w:val="24"/>
          <w:szCs w:val="24"/>
        </w:rPr>
        <w:t xml:space="preserve">Observation Integration</w:t>
      </w:r>
    </w:p>
    <w:p>
      <w:pPr>
        <w:spacing w:after="200"/>
        <w:jc w:val="both"/>
      </w:pPr>
      <w:r>
        <w:rPr>
          <w:rFonts w:ascii="Arial" w:cs="Arial" w:eastAsia="Arial" w:hAnsi="Arial"/>
          <w:sz w:val="24"/>
          <w:szCs w:val="24"/>
        </w:rPr>
        <w:t xml:space="preserve">After action execution, the environment returns observations (search results, API responses, error messages). The model incorporates these observations into its context, using them to refine understanding and plan subsequent steps.</w:t>
      </w:r>
    </w:p>
    <w:p>
      <w:pPr>
        <w:pStyle w:val="Heading2"/>
        <w:spacing w:before="300" w:after="150"/>
      </w:pPr>
      <w:r>
        <w:rPr>
          <w:rFonts w:ascii="Arial" w:cs="Arial" w:eastAsia="Arial" w:hAnsi="Arial"/>
          <w:b/>
          <w:bCs/>
          <w:color w:val="4A7C59"/>
          <w:sz w:val="28"/>
          <w:szCs w:val="28"/>
        </w:rPr>
        <w:t xml:space="preserve">4.3 Applications</w:t>
      </w:r>
    </w:p>
    <w:p>
      <w:pPr>
        <w:pStyle w:val="ListParagraph"/>
        <w:numPr>
          <w:ilvl w:val="0"/>
          <w:numId w:val="2"/>
        </w:numPr>
        <w:spacing w:after="120"/>
      </w:pPr>
      <w:r>
        <w:rPr>
          <w:rFonts w:ascii="Arial" w:cs="Arial" w:eastAsia="Arial" w:hAnsi="Arial"/>
          <w:sz w:val="24"/>
          <w:szCs w:val="24"/>
        </w:rPr>
        <w:t xml:space="preserve">Question Answering: ReAct with Wikipedia API achieves strong results on HotpotQA and FEVER, overcoming hallucination issues prevalent in pure CoT</w:t>
      </w:r>
    </w:p>
    <w:p>
      <w:pPr>
        <w:pStyle w:val="ListParagraph"/>
        <w:numPr>
          <w:ilvl w:val="0"/>
          <w:numId w:val="2"/>
        </w:numPr>
        <w:spacing w:after="120"/>
      </w:pPr>
      <w:r>
        <w:rPr>
          <w:rFonts w:ascii="Arial" w:cs="Arial" w:eastAsia="Arial" w:hAnsi="Arial"/>
          <w:sz w:val="24"/>
          <w:szCs w:val="24"/>
        </w:rPr>
        <w:t xml:space="preserve">Interactive Decision Making: On ALFWorld (text-based games) and WebShop (web navigation), ReAct outperforms imitation and reinforcement learning baselines</w:t>
      </w:r>
    </w:p>
    <w:p>
      <w:pPr>
        <w:pStyle w:val="ListParagraph"/>
        <w:numPr>
          <w:ilvl w:val="0"/>
          <w:numId w:val="2"/>
        </w:numPr>
        <w:spacing w:after="120"/>
      </w:pPr>
      <w:r>
        <w:rPr>
          <w:rFonts w:ascii="Arial" w:cs="Arial" w:eastAsia="Arial" w:hAnsi="Arial"/>
          <w:sz w:val="24"/>
          <w:szCs w:val="24"/>
        </w:rPr>
        <w:t xml:space="preserve">Code Generation: Combined with execution feedback, ReAct enables iterative debugging and refinement</w:t>
      </w:r>
    </w:p>
    <w:p>
      <w:pPr>
        <w:pStyle w:val="ListParagraph"/>
        <w:numPr>
          <w:ilvl w:val="0"/>
          <w:numId w:val="2"/>
        </w:numPr>
        <w:spacing w:after="120"/>
      </w:pPr>
      <w:r>
        <w:rPr>
          <w:rFonts w:ascii="Arial" w:cs="Arial" w:eastAsia="Arial" w:hAnsi="Arial"/>
          <w:sz w:val="24"/>
          <w:szCs w:val="24"/>
        </w:rPr>
        <w:t xml:space="preserve">Tool Use: Foundation for modern AI assistants that combine reasoning with tool calling</w:t>
      </w:r>
    </w:p>
    <w:p>
      <w:pPr>
        <w:pStyle w:val="Heading2"/>
        <w:spacing w:before="300" w:after="150"/>
      </w:pPr>
      <w:r>
        <w:rPr>
          <w:rFonts w:ascii="Arial" w:cs="Arial" w:eastAsia="Arial" w:hAnsi="Arial"/>
          <w:b/>
          <w:bCs/>
          <w:color w:val="4A7C59"/>
          <w:sz w:val="28"/>
          <w:szCs w:val="28"/>
        </w:rPr>
        <w:t xml:space="preserve">4.4 Integration with Other Approaches</w:t>
      </w:r>
    </w:p>
    <w:p>
      <w:pPr>
        <w:spacing w:after="200"/>
        <w:jc w:val="both"/>
      </w:pPr>
      <w:r>
        <w:rPr>
          <w:rFonts w:ascii="Arial" w:cs="Arial" w:eastAsia="Arial" w:hAnsi="Arial"/>
          <w:sz w:val="24"/>
          <w:szCs w:val="24"/>
        </w:rPr>
        <w:t xml:space="preserve">ReAct serves as a foundation that can be combined with other techniques. ReAct + CoT uses internal knowledge alongside external retrieval. ReAct + Reflexion adds self-reflection for learning from failures. Language Agent Tree Search (LATS) combines ReAct trajectories with tree search for more deliberate exploration, achieving 94.4% on HumanEval with GPT-4.</w:t>
      </w:r>
    </w:p>
    <w:p>
      <w:pPr>
        <w:pStyle w:val="Heading2"/>
        <w:spacing w:before="300" w:after="150"/>
      </w:pPr>
      <w:r>
        <w:rPr>
          <w:rFonts w:ascii="Arial" w:cs="Arial" w:eastAsia="Arial" w:hAnsi="Arial"/>
          <w:b/>
          <w:bCs/>
          <w:color w:val="4A7C59"/>
          <w:sz w:val="28"/>
          <w:szCs w:val="28"/>
        </w:rPr>
        <w:t xml:space="preserve">4.5 Limitations &amp; Critiques</w:t>
      </w:r>
    </w:p>
    <w:p>
      <w:pPr>
        <w:spacing w:after="200"/>
        <w:jc w:val="both"/>
      </w:pPr>
      <w:r>
        <w:rPr>
          <w:rFonts w:ascii="Arial" w:cs="Arial" w:eastAsia="Arial" w:hAnsi="Arial"/>
          <w:sz w:val="24"/>
          <w:szCs w:val="24"/>
        </w:rPr>
        <w:t xml:space="preserve">Recent research has questioned the robustness of ReAct prompting. Studies show sensitivity to exemplar selection, with performance varying significantly based on which examples are provided. The framework also struggles with tasks requiring long-horizon planning or when action spaces are large and poorly defined.</w:t>
      </w:r>
    </w:p>
    <w:p>
      <w:r>
        <w:br w:type="page"/>
      </w:r>
    </w:p>
    <w:p>
      <w:pPr>
        <w:pStyle w:val="Heading1"/>
        <w:spacing w:before="400" w:after="200"/>
      </w:pPr>
      <w:r>
        <w:rPr>
          <w:rFonts w:ascii="Arial" w:cs="Arial" w:eastAsia="Arial" w:hAnsi="Arial"/>
          <w:b/>
          <w:bCs/>
          <w:color w:val="2E4057"/>
          <w:sz w:val="36"/>
          <w:szCs w:val="36"/>
        </w:rPr>
        <w:t xml:space="preserve">5. Reflection &amp; Self-Critique</w:t>
      </w:r>
    </w:p>
    <w:p>
      <w:pPr>
        <w:pStyle w:val="Heading2"/>
        <w:spacing w:before="300" w:after="150"/>
      </w:pPr>
      <w:r>
        <w:rPr>
          <w:rFonts w:ascii="Arial" w:cs="Arial" w:eastAsia="Arial" w:hAnsi="Arial"/>
          <w:b/>
          <w:bCs/>
          <w:color w:val="4A7C59"/>
          <w:sz w:val="28"/>
          <w:szCs w:val="28"/>
        </w:rPr>
        <w:t xml:space="preserve">5.1 Overview</w:t>
      </w:r>
    </w:p>
    <w:p>
      <w:pPr>
        <w:spacing w:after="200"/>
        <w:jc w:val="both"/>
      </w:pPr>
      <w:r>
        <w:rPr>
          <w:rFonts w:ascii="Arial" w:cs="Arial" w:eastAsia="Arial" w:hAnsi="Arial"/>
          <w:sz w:val="24"/>
          <w:szCs w:val="24"/>
        </w:rPr>
        <w:t xml:space="preserve">Reflection and self-critique represent a family of techniques where LLMs evaluate and refine their own outputs. Inspired by human metacognition - our ability to think about our thinking - these approaches enable models to identify errors, generate improvement suggestions, and iteratively enhance response quality without external supervision.</w:t>
      </w:r>
    </w:p>
    <w:p>
      <w:pPr>
        <w:pStyle w:val="Heading2"/>
        <w:spacing w:before="300" w:after="150"/>
      </w:pPr>
      <w:r>
        <w:rPr>
          <w:rFonts w:ascii="Arial" w:cs="Arial" w:eastAsia="Arial" w:hAnsi="Arial"/>
          <w:b/>
          <w:bCs/>
          <w:color w:val="4A7C59"/>
          <w:sz w:val="28"/>
          <w:szCs w:val="28"/>
        </w:rPr>
        <w:t xml:space="preserve">5.2 Key Approaches</w:t>
      </w:r>
    </w:p>
    <w:p>
      <w:pPr>
        <w:pStyle w:val="Heading3"/>
        <w:spacing w:before="200" w:after="100"/>
      </w:pPr>
      <w:r>
        <w:rPr>
          <w:rFonts w:ascii="Arial" w:cs="Arial" w:eastAsia="Arial" w:hAnsi="Arial"/>
          <w:b/>
          <w:bCs/>
          <w:color w:val="666666"/>
          <w:sz w:val="24"/>
          <w:szCs w:val="24"/>
        </w:rPr>
        <w:t xml:space="preserve">Reflexion</w:t>
      </w:r>
    </w:p>
    <w:p>
      <w:pPr>
        <w:spacing w:after="200"/>
        <w:jc w:val="both"/>
      </w:pPr>
      <w:r>
        <w:rPr>
          <w:rFonts w:ascii="Arial" w:cs="Arial" w:eastAsia="Arial" w:hAnsi="Arial"/>
          <w:sz w:val="24"/>
          <w:szCs w:val="24"/>
        </w:rPr>
        <w:t xml:space="preserve">Introduced by Shinn et al. (NeurIPS 2023), Reflexion implements "verbal reinforcement learning" where agents learn from trial and error through linguistic feedback rather than scalar rewards. After each attempt, the agent generates a self-reflection analyzing what went wrong and how to improve. This reflection is stored in memory and used to guide subsequent attempts.</w:t>
      </w:r>
    </w:p>
    <w:p>
      <w:pPr>
        <w:spacing w:after="200"/>
        <w:jc w:val="both"/>
      </w:pPr>
      <w:r>
        <w:rPr>
          <w:rFonts w:ascii="Arial" w:cs="Arial" w:eastAsia="Arial" w:hAnsi="Arial"/>
          <w:sz w:val="24"/>
          <w:szCs w:val="24"/>
        </w:rPr>
        <w:t xml:space="preserve">Reflexion consists of an Actor (generating actions), Evaluator (scoring outputs), and Self-Reflection component (producing improvement insights). On decision-making (AlfWorld), reasoning (HotpotQA), and programming (HumanEval) tasks, Reflexion achieves state-of-the-art performance with just a handful of trials.</w:t>
      </w:r>
    </w:p>
    <w:p>
      <w:pPr>
        <w:pStyle w:val="Heading3"/>
        <w:spacing w:before="200" w:after="100"/>
      </w:pPr>
      <w:r>
        <w:rPr>
          <w:rFonts w:ascii="Arial" w:cs="Arial" w:eastAsia="Arial" w:hAnsi="Arial"/>
          <w:b/>
          <w:bCs/>
          <w:color w:val="666666"/>
          <w:sz w:val="24"/>
          <w:szCs w:val="24"/>
        </w:rPr>
        <w:t xml:space="preserve">Self-Refine</w:t>
      </w:r>
    </w:p>
    <w:p>
      <w:pPr>
        <w:spacing w:after="200"/>
        <w:jc w:val="both"/>
      </w:pPr>
      <w:r>
        <w:rPr>
          <w:rFonts w:ascii="Arial" w:cs="Arial" w:eastAsia="Arial" w:hAnsi="Arial"/>
          <w:sz w:val="24"/>
          <w:szCs w:val="24"/>
        </w:rPr>
        <w:t xml:space="preserve">Madaan et al. proposed Self-Refine, a simpler iterative framework with three steps: generate initial output, generate feedback on that output, and refine based on feedback. This cycle repeats until stopping criteria are met. Unlike Reflexion's episodic learning, Self-Refine operates within a single generation session.</w:t>
      </w:r>
    </w:p>
    <w:p>
      <w:pPr>
        <w:spacing w:after="200"/>
        <w:jc w:val="both"/>
      </w:pPr>
      <w:r>
        <w:rPr>
          <w:rFonts w:ascii="Arial" w:cs="Arial" w:eastAsia="Arial" w:hAnsi="Arial"/>
          <w:sz w:val="24"/>
          <w:szCs w:val="24"/>
        </w:rPr>
        <w:t xml:space="preserve">Self-Refine shows consistent improvements across tasks including code optimization (15% improvement), sentiment reversal (21.6 units), and math reasoning (22.1% to 59.0% solve rate). The approach works best when feedback is structured and multi-dimensional rather than vague.</w:t>
      </w:r>
    </w:p>
    <w:p>
      <w:pPr>
        <w:pStyle w:val="Heading3"/>
        <w:spacing w:before="200" w:after="100"/>
      </w:pPr>
      <w:r>
        <w:rPr>
          <w:rFonts w:ascii="Arial" w:cs="Arial" w:eastAsia="Arial" w:hAnsi="Arial"/>
          <w:b/>
          <w:bCs/>
          <w:color w:val="666666"/>
          <w:sz w:val="24"/>
          <w:szCs w:val="24"/>
        </w:rPr>
        <w:t xml:space="preserve">Chain of Verification (CoVe)</w:t>
      </w:r>
    </w:p>
    <w:p>
      <w:pPr>
        <w:spacing w:after="200"/>
        <w:jc w:val="both"/>
      </w:pPr>
      <w:r>
        <w:rPr>
          <w:rFonts w:ascii="Arial" w:cs="Arial" w:eastAsia="Arial" w:hAnsi="Arial"/>
          <w:sz w:val="24"/>
          <w:szCs w:val="24"/>
        </w:rPr>
        <w:t xml:space="preserve">CoVe addresses factual accuracy by having the model generate verification questions about its own claims, answer those questions independently, and then revise the original response based on any contradictions found. This explicit verification step catches errors that might slip through simpler self-critique.</w:t>
      </w:r>
    </w:p>
    <w:p>
      <w:pPr>
        <w:pStyle w:val="Heading2"/>
        <w:spacing w:before="300" w:after="150"/>
      </w:pPr>
      <w:r>
        <w:rPr>
          <w:rFonts w:ascii="Arial" w:cs="Arial" w:eastAsia="Arial" w:hAnsi="Arial"/>
          <w:b/>
          <w:bCs/>
          <w:color w:val="4A7C59"/>
          <w:sz w:val="28"/>
          <w:szCs w:val="28"/>
        </w:rPr>
        <w:t xml:space="preserve">5.3 The Self-Correction Debate</w:t>
      </w:r>
    </w:p>
    <w:p>
      <w:pPr>
        <w:spacing w:after="200"/>
        <w:jc w:val="both"/>
      </w:pPr>
      <w:r>
        <w:rPr>
          <w:rFonts w:ascii="Arial" w:cs="Arial" w:eastAsia="Arial" w:hAnsi="Arial"/>
          <w:sz w:val="24"/>
          <w:szCs w:val="24"/>
        </w:rPr>
        <w:t xml:space="preserve">Recent research has challenged optimistic views of self-correction. Huang et al. (ICLR 2024) found that LLMs "cannot reliably self-correct reasoning" without external feedback. The key distinction is between intrinsic self-correction (using only the model's own capabilities) and correction with external tools or ground truth.</w:t>
      </w:r>
    </w:p>
    <w:p>
      <w:pPr>
        <w:spacing w:after="200"/>
        <w:jc w:val="both"/>
      </w:pPr>
      <w:r>
        <w:rPr>
          <w:rFonts w:ascii="Arial" w:cs="Arial" w:eastAsia="Arial" w:hAnsi="Arial"/>
          <w:sz w:val="24"/>
          <w:szCs w:val="24"/>
        </w:rPr>
        <w:t xml:space="preserve">A comprehensive survey by Kamoi et al. (TACL 2024) identifies conditions for successful self-correction: tasks where verification is easier than generation, availability of meaningful feedback signals, and sufficient model capability to both recognize and fix errors.</w:t>
      </w:r>
    </w:p>
    <w:p>
      <w:pPr>
        <w:pStyle w:val="Heading2"/>
        <w:spacing w:before="300" w:after="150"/>
      </w:pPr>
      <w:r>
        <w:rPr>
          <w:rFonts w:ascii="Arial" w:cs="Arial" w:eastAsia="Arial" w:hAnsi="Arial"/>
          <w:b/>
          <w:bCs/>
          <w:color w:val="4A7C59"/>
          <w:sz w:val="28"/>
          <w:szCs w:val="28"/>
        </w:rPr>
        <w:t xml:space="preserve">5.4 Best Practices</w:t>
      </w:r>
    </w:p>
    <w:p>
      <w:pPr>
        <w:pStyle w:val="ListParagraph"/>
        <w:numPr>
          <w:ilvl w:val="0"/>
          <w:numId w:val="2"/>
        </w:numPr>
        <w:spacing w:after="120"/>
      </w:pPr>
      <w:r>
        <w:rPr>
          <w:rFonts w:ascii="Arial" w:cs="Arial" w:eastAsia="Arial" w:hAnsi="Arial"/>
          <w:sz w:val="24"/>
          <w:szCs w:val="24"/>
        </w:rPr>
        <w:t xml:space="preserve">Use external verification tools (code execution, retrieval, calculators) when possible</w:t>
      </w:r>
    </w:p>
    <w:p>
      <w:pPr>
        <w:pStyle w:val="ListParagraph"/>
        <w:numPr>
          <w:ilvl w:val="0"/>
          <w:numId w:val="2"/>
        </w:numPr>
        <w:spacing w:after="120"/>
      </w:pPr>
      <w:r>
        <w:rPr>
          <w:rFonts w:ascii="Arial" w:cs="Arial" w:eastAsia="Arial" w:hAnsi="Arial"/>
          <w:sz w:val="24"/>
          <w:szCs w:val="24"/>
        </w:rPr>
        <w:t xml:space="preserve">Provide structured, specific feedback rather than vague improvement requests</w:t>
      </w:r>
    </w:p>
    <w:p>
      <w:pPr>
        <w:pStyle w:val="ListParagraph"/>
        <w:numPr>
          <w:ilvl w:val="0"/>
          <w:numId w:val="2"/>
        </w:numPr>
        <w:spacing w:after="120"/>
      </w:pPr>
      <w:r>
        <w:rPr>
          <w:rFonts w:ascii="Arial" w:cs="Arial" w:eastAsia="Arial" w:hAnsi="Arial"/>
          <w:sz w:val="24"/>
          <w:szCs w:val="24"/>
        </w:rPr>
        <w:t xml:space="preserve">Set appropriate iteration limits to avoid diminishing returns or loops</w:t>
      </w:r>
    </w:p>
    <w:p>
      <w:pPr>
        <w:pStyle w:val="ListParagraph"/>
        <w:numPr>
          <w:ilvl w:val="0"/>
          <w:numId w:val="2"/>
        </w:numPr>
        <w:spacing w:after="120"/>
      </w:pPr>
      <w:r>
        <w:rPr>
          <w:rFonts w:ascii="Arial" w:cs="Arial" w:eastAsia="Arial" w:hAnsi="Arial"/>
          <w:sz w:val="24"/>
          <w:szCs w:val="24"/>
        </w:rPr>
        <w:t xml:space="preserve">Consider task-specific stopping criteria based on confidence or verification</w:t>
      </w:r>
    </w:p>
    <w:p>
      <w:r>
        <w:br w:type="page"/>
      </w:r>
    </w:p>
    <w:p>
      <w:pPr>
        <w:pStyle w:val="Heading1"/>
        <w:spacing w:before="400" w:after="200"/>
      </w:pPr>
      <w:r>
        <w:rPr>
          <w:rFonts w:ascii="Arial" w:cs="Arial" w:eastAsia="Arial" w:hAnsi="Arial"/>
          <w:b/>
          <w:bCs/>
          <w:color w:val="2E4057"/>
          <w:sz w:val="36"/>
          <w:szCs w:val="36"/>
        </w:rPr>
        <w:t xml:space="preserve">6. Multi-Agent Systems</w:t>
      </w:r>
    </w:p>
    <w:p>
      <w:pPr>
        <w:pStyle w:val="Heading2"/>
        <w:spacing w:before="300" w:after="150"/>
      </w:pPr>
      <w:r>
        <w:rPr>
          <w:rFonts w:ascii="Arial" w:cs="Arial" w:eastAsia="Arial" w:hAnsi="Arial"/>
          <w:b/>
          <w:bCs/>
          <w:color w:val="4A7C59"/>
          <w:sz w:val="28"/>
          <w:szCs w:val="28"/>
        </w:rPr>
        <w:t xml:space="preserve">6.1 Overview</w:t>
      </w:r>
    </w:p>
    <w:p>
      <w:pPr>
        <w:spacing w:after="200"/>
        <w:jc w:val="both"/>
      </w:pPr>
      <w:r>
        <w:rPr>
          <w:rFonts w:ascii="Arial" w:cs="Arial" w:eastAsia="Arial" w:hAnsi="Arial"/>
          <w:sz w:val="24"/>
          <w:szCs w:val="24"/>
        </w:rPr>
        <w:t xml:space="preserve">Multi-agent AI systems represent a paradigm shift from single-model interactions to orchestrated collaboration between multiple specialized agents. Each agent has defined roles, tools, and behaviors, working together to accomplish complex tasks that would be difficult for any single agent to handle.</w:t>
      </w:r>
    </w:p>
    <w:p>
      <w:pPr>
        <w:spacing w:after="200"/>
        <w:jc w:val="both"/>
      </w:pPr>
      <w:r>
        <w:rPr>
          <w:rFonts w:ascii="Arial" w:cs="Arial" w:eastAsia="Arial" w:hAnsi="Arial"/>
          <w:sz w:val="24"/>
          <w:szCs w:val="24"/>
        </w:rPr>
        <w:t xml:space="preserve">The rise of multi-agent systems reflects lessons learned from human organizations: division of labor enables specialization, multiple perspectives reduce blind spots, and collaborative verification improves reliability. These systems are increasingly powering enterprise AI, from customer service to software development.</w:t>
      </w:r>
    </w:p>
    <w:p>
      <w:pPr>
        <w:pStyle w:val="Heading2"/>
        <w:spacing w:before="300" w:after="150"/>
      </w:pPr>
      <w:r>
        <w:rPr>
          <w:rFonts w:ascii="Arial" w:cs="Arial" w:eastAsia="Arial" w:hAnsi="Arial"/>
          <w:b/>
          <w:bCs/>
          <w:color w:val="4A7C59"/>
          <w:sz w:val="28"/>
          <w:szCs w:val="28"/>
        </w:rPr>
        <w:t xml:space="preserve">6.2 Major Frameworks</w:t>
      </w:r>
    </w:p>
    <w:p>
      <w:pPr>
        <w:pStyle w:val="Heading3"/>
        <w:spacing w:before="200" w:after="100"/>
      </w:pPr>
      <w:r>
        <w:rPr>
          <w:rFonts w:ascii="Arial" w:cs="Arial" w:eastAsia="Arial" w:hAnsi="Arial"/>
          <w:b/>
          <w:bCs/>
          <w:color w:val="666666"/>
          <w:sz w:val="24"/>
          <w:szCs w:val="24"/>
        </w:rPr>
        <w:t xml:space="preserve">AutoGen (Microsoft)</w:t>
      </w:r>
    </w:p>
    <w:p>
      <w:pPr>
        <w:spacing w:after="200"/>
        <w:jc w:val="both"/>
      </w:pPr>
      <w:r>
        <w:rPr>
          <w:rFonts w:ascii="Arial" w:cs="Arial" w:eastAsia="Arial" w:hAnsi="Arial"/>
          <w:sz w:val="24"/>
          <w:szCs w:val="24"/>
        </w:rPr>
        <w:t xml:space="preserve">AutoGen is Microsoft's open-source framework for building conversational multi-agent systems. Its distinguishing feature is flexibility: agents communicate through natural dialogue, dynamically deciding when to think, act, or defer to others. AutoGen excels at complex problem-solving where the solution path isn't predetermined.</w:t>
      </w:r>
    </w:p>
    <w:p>
      <w:pPr>
        <w:spacing w:after="200"/>
        <w:jc w:val="both"/>
      </w:pPr>
      <w:r>
        <w:rPr>
          <w:rFonts w:ascii="Arial" w:cs="Arial" w:eastAsia="Arial" w:hAnsi="Arial"/>
          <w:sz w:val="24"/>
          <w:szCs w:val="24"/>
        </w:rPr>
        <w:t xml:space="preserve">The framework provides pre-built agent types (AssistantAgent for LLM reasoning, UserProxyAgent for code execution and human input) while allowing extensive customization. AutoGen has been used in production at companies like Novo Nordisk for drug discovery workflows.</w:t>
      </w:r>
    </w:p>
    <w:p>
      <w:pPr>
        <w:pStyle w:val="Heading3"/>
        <w:spacing w:before="200" w:after="100"/>
      </w:pPr>
      <w:r>
        <w:rPr>
          <w:rFonts w:ascii="Arial" w:cs="Arial" w:eastAsia="Arial" w:hAnsi="Arial"/>
          <w:b/>
          <w:bCs/>
          <w:color w:val="666666"/>
          <w:sz w:val="24"/>
          <w:szCs w:val="24"/>
        </w:rPr>
        <w:t xml:space="preserve">CrewAI</w:t>
      </w:r>
    </w:p>
    <w:p>
      <w:pPr>
        <w:spacing w:after="200"/>
        <w:jc w:val="both"/>
      </w:pPr>
      <w:r>
        <w:rPr>
          <w:rFonts w:ascii="Arial" w:cs="Arial" w:eastAsia="Arial" w:hAnsi="Arial"/>
          <w:sz w:val="24"/>
          <w:szCs w:val="24"/>
        </w:rPr>
        <w:t xml:space="preserve">CrewAI takes a role-based approach inspired by human teams. Each agent has a defined role (Researcher, Writer, Editor), backstory, and goal. Agents collaborate on tasks through a structured workflow where each contributes their specialized capabilities.</w:t>
      </w:r>
    </w:p>
    <w:p>
      <w:pPr>
        <w:spacing w:after="200"/>
        <w:jc w:val="both"/>
      </w:pPr>
      <w:r>
        <w:rPr>
          <w:rFonts w:ascii="Arial" w:cs="Arial" w:eastAsia="Arial" w:hAnsi="Arial"/>
          <w:sz w:val="24"/>
          <w:szCs w:val="24"/>
        </w:rPr>
        <w:t xml:space="preserve">CrewAI prioritizes ease of use and rapid prototyping. Its dual-mode architecture combines autonomous "Crews" with event-driven "Flows" for fine-grained control. The framework is popular for content generation, research automation, and business process automation.</w:t>
      </w:r>
    </w:p>
    <w:p>
      <w:pPr>
        <w:pStyle w:val="Heading3"/>
        <w:spacing w:before="200" w:after="100"/>
      </w:pPr>
      <w:r>
        <w:rPr>
          <w:rFonts w:ascii="Arial" w:cs="Arial" w:eastAsia="Arial" w:hAnsi="Arial"/>
          <w:b/>
          <w:bCs/>
          <w:color w:val="666666"/>
          <w:sz w:val="24"/>
          <w:szCs w:val="24"/>
        </w:rPr>
        <w:t xml:space="preserve">LangGraph</w:t>
      </w:r>
    </w:p>
    <w:p>
      <w:pPr>
        <w:spacing w:after="200"/>
        <w:jc w:val="both"/>
      </w:pPr>
      <w:r>
        <w:rPr>
          <w:rFonts w:ascii="Arial" w:cs="Arial" w:eastAsia="Arial" w:hAnsi="Arial"/>
          <w:sz w:val="24"/>
          <w:szCs w:val="24"/>
        </w:rPr>
        <w:t xml:space="preserve">LangGraph extends LangChain with graph-based workflow orchestration. Unlike CrewAI's role-based or AutoGen's conversation-centric approaches, LangGraph explicitly models agent interactions as state machines with defined nodes and edges. This provides maximum control over execution flow, branching logic, and state management.</w:t>
      </w:r>
    </w:p>
    <w:p>
      <w:pPr>
        <w:pStyle w:val="Heading2"/>
        <w:spacing w:before="300" w:after="150"/>
      </w:pPr>
      <w:r>
        <w:rPr>
          <w:rFonts w:ascii="Arial" w:cs="Arial" w:eastAsia="Arial" w:hAnsi="Arial"/>
          <w:b/>
          <w:bCs/>
          <w:color w:val="4A7C59"/>
          <w:sz w:val="28"/>
          <w:szCs w:val="28"/>
        </w:rPr>
        <w:t xml:space="preserve">6.3 Multi-Agent Debate</w:t>
      </w:r>
    </w:p>
    <w:p>
      <w:pPr>
        <w:spacing w:after="200"/>
        <w:jc w:val="both"/>
      </w:pPr>
      <w:r>
        <w:rPr>
          <w:rFonts w:ascii="Arial" w:cs="Arial" w:eastAsia="Arial" w:hAnsi="Arial"/>
          <w:sz w:val="24"/>
          <w:szCs w:val="24"/>
        </w:rPr>
        <w:t xml:space="preserve">Multi-agent debate involves multiple LLM instances arguing different positions to arrive at better solutions. Research shows that adversarial discussion can surface errors that individual agents miss, combine diverse perspectives into stronger conclusions, and provide natural verification through disagreement detection.</w:t>
      </w:r>
    </w:p>
    <w:p>
      <w:pPr>
        <w:pStyle w:val="Heading2"/>
        <w:spacing w:before="300" w:after="150"/>
      </w:pPr>
      <w:r>
        <w:rPr>
          <w:rFonts w:ascii="Arial" w:cs="Arial" w:eastAsia="Arial" w:hAnsi="Arial"/>
          <w:b/>
          <w:bCs/>
          <w:color w:val="4A7C59"/>
          <w:sz w:val="28"/>
          <w:szCs w:val="28"/>
        </w:rPr>
        <w:t xml:space="preserve">6.4 Choosing a Framework</w:t>
      </w:r>
    </w:p>
    <w:p>
      <w:pPr>
        <w:pStyle w:val="ListParagraph"/>
        <w:numPr>
          <w:ilvl w:val="0"/>
          <w:numId w:val="2"/>
        </w:numPr>
        <w:spacing w:after="120"/>
      </w:pPr>
      <w:r>
        <w:rPr>
          <w:rFonts w:ascii="Arial" w:cs="Arial" w:eastAsia="Arial" w:hAnsi="Arial"/>
          <w:sz w:val="24"/>
          <w:szCs w:val="24"/>
        </w:rPr>
        <w:t xml:space="preserve">AutoGen: Complex research tasks, dynamic problem-solving, flexible agent interaction</w:t>
      </w:r>
    </w:p>
    <w:p>
      <w:pPr>
        <w:pStyle w:val="ListParagraph"/>
        <w:numPr>
          <w:ilvl w:val="0"/>
          <w:numId w:val="2"/>
        </w:numPr>
        <w:spacing w:after="120"/>
      </w:pPr>
      <w:r>
        <w:rPr>
          <w:rFonts w:ascii="Arial" w:cs="Arial" w:eastAsia="Arial" w:hAnsi="Arial"/>
          <w:sz w:val="24"/>
          <w:szCs w:val="24"/>
        </w:rPr>
        <w:t xml:space="preserve">CrewAI: Rapid prototyping, role-based workflows, production automation</w:t>
      </w:r>
    </w:p>
    <w:p>
      <w:pPr>
        <w:pStyle w:val="ListParagraph"/>
        <w:numPr>
          <w:ilvl w:val="0"/>
          <w:numId w:val="2"/>
        </w:numPr>
        <w:spacing w:after="120"/>
      </w:pPr>
      <w:r>
        <w:rPr>
          <w:rFonts w:ascii="Arial" w:cs="Arial" w:eastAsia="Arial" w:hAnsi="Arial"/>
          <w:sz w:val="24"/>
          <w:szCs w:val="24"/>
        </w:rPr>
        <w:t xml:space="preserve">LangGraph: Precise control requirements, complex state management, debugging needs</w:t>
      </w:r>
    </w:p>
    <w:p>
      <w:r>
        <w:br w:type="page"/>
      </w:r>
    </w:p>
    <w:p>
      <w:pPr>
        <w:pStyle w:val="Heading1"/>
        <w:spacing w:before="400" w:after="200"/>
      </w:pPr>
      <w:r>
        <w:rPr>
          <w:rFonts w:ascii="Arial" w:cs="Arial" w:eastAsia="Arial" w:hAnsi="Arial"/>
          <w:b/>
          <w:bCs/>
          <w:color w:val="2E4057"/>
          <w:sz w:val="36"/>
          <w:szCs w:val="36"/>
        </w:rPr>
        <w:t xml:space="preserve">7. RAG &amp; Retrieval Patterns</w:t>
      </w:r>
    </w:p>
    <w:p>
      <w:pPr>
        <w:pStyle w:val="Heading2"/>
        <w:spacing w:before="300" w:after="150"/>
      </w:pPr>
      <w:r>
        <w:rPr>
          <w:rFonts w:ascii="Arial" w:cs="Arial" w:eastAsia="Arial" w:hAnsi="Arial"/>
          <w:b/>
          <w:bCs/>
          <w:color w:val="4A7C59"/>
          <w:sz w:val="28"/>
          <w:szCs w:val="28"/>
        </w:rPr>
        <w:t xml:space="preserve">7.1 Overview</w:t>
      </w:r>
    </w:p>
    <w:p>
      <w:pPr>
        <w:spacing w:after="200"/>
        <w:jc w:val="both"/>
      </w:pPr>
      <w:r>
        <w:rPr>
          <w:rFonts w:ascii="Arial" w:cs="Arial" w:eastAsia="Arial" w:hAnsi="Arial"/>
          <w:sz w:val="24"/>
          <w:szCs w:val="24"/>
        </w:rPr>
        <w:t xml:space="preserve">Retrieval-Augmented Generation (RAG) addresses a fundamental limitation of LLMs: their knowledge is frozen at training time. By retrieving relevant documents at inference time and incorporating them into the generation context, RAG enables models to access current information, reduce hallucination, and cite sources.</w:t>
      </w:r>
    </w:p>
    <w:p>
      <w:pPr>
        <w:spacing w:after="200"/>
        <w:jc w:val="both"/>
      </w:pPr>
      <w:r>
        <w:rPr>
          <w:rFonts w:ascii="Arial" w:cs="Arial" w:eastAsia="Arial" w:hAnsi="Arial"/>
          <w:sz w:val="24"/>
          <w:szCs w:val="24"/>
        </w:rPr>
        <w:t xml:space="preserve">However, basic RAG has limitations: retrieval isn't always accurate, irrelevant documents can mislead generation, and the system lacks mechanisms to recover from poor retrieval. Advanced RAG patterns address these challenges through self-evaluation, correction, and adaptive retrieval strategies.</w:t>
      </w:r>
    </w:p>
    <w:p>
      <w:pPr>
        <w:pStyle w:val="Heading2"/>
        <w:spacing w:before="300" w:after="150"/>
      </w:pPr>
      <w:r>
        <w:rPr>
          <w:rFonts w:ascii="Arial" w:cs="Arial" w:eastAsia="Arial" w:hAnsi="Arial"/>
          <w:b/>
          <w:bCs/>
          <w:color w:val="4A7C59"/>
          <w:sz w:val="28"/>
          <w:szCs w:val="28"/>
        </w:rPr>
        <w:t xml:space="preserve">7.2 Advanced Patterns</w:t>
      </w:r>
    </w:p>
    <w:p>
      <w:pPr>
        <w:pStyle w:val="Heading3"/>
        <w:spacing w:before="200" w:after="100"/>
      </w:pPr>
      <w:r>
        <w:rPr>
          <w:rFonts w:ascii="Arial" w:cs="Arial" w:eastAsia="Arial" w:hAnsi="Arial"/>
          <w:b/>
          <w:bCs/>
          <w:color w:val="666666"/>
          <w:sz w:val="24"/>
          <w:szCs w:val="24"/>
        </w:rPr>
        <w:t xml:space="preserve">Corrective RAG (CRAG)</w:t>
      </w:r>
    </w:p>
    <w:p>
      <w:pPr>
        <w:spacing w:after="200"/>
        <w:jc w:val="both"/>
      </w:pPr>
      <w:r>
        <w:rPr>
          <w:rFonts w:ascii="Arial" w:cs="Arial" w:eastAsia="Arial" w:hAnsi="Arial"/>
          <w:sz w:val="24"/>
          <w:szCs w:val="24"/>
        </w:rPr>
        <w:t xml:space="preserve">CRAG, introduced by Yan et al. (2024), adds a retrieval evaluator that assesses document quality before generation. Based on confidence scores, the system takes different actions: for high-confidence retrieval, it proceeds normally; for low confidence, it triggers web search to supplement context; for ambiguous results, it refines and re-retrieves.</w:t>
      </w:r>
    </w:p>
    <w:p>
      <w:pPr>
        <w:spacing w:after="200"/>
        <w:jc w:val="both"/>
      </w:pPr>
      <w:r>
        <w:rPr>
          <w:rFonts w:ascii="Arial" w:cs="Arial" w:eastAsia="Arial" w:hAnsi="Arial"/>
          <w:sz w:val="24"/>
          <w:szCs w:val="24"/>
        </w:rPr>
        <w:t xml:space="preserve">A key innovation is the decompose-then-recompose algorithm that extracts relevant knowledge strips from documents while filtering noise. CRAG is plug-and-play, improving any RAG system without architectural changes.</w:t>
      </w:r>
    </w:p>
    <w:p>
      <w:pPr>
        <w:pStyle w:val="Heading3"/>
        <w:spacing w:before="200" w:after="100"/>
      </w:pPr>
      <w:r>
        <w:rPr>
          <w:rFonts w:ascii="Arial" w:cs="Arial" w:eastAsia="Arial" w:hAnsi="Arial"/>
          <w:b/>
          <w:bCs/>
          <w:color w:val="666666"/>
          <w:sz w:val="24"/>
          <w:szCs w:val="24"/>
        </w:rPr>
        <w:t xml:space="preserve">Self-RAG</w:t>
      </w:r>
    </w:p>
    <w:p>
      <w:pPr>
        <w:spacing w:after="200"/>
        <w:jc w:val="both"/>
      </w:pPr>
      <w:r>
        <w:rPr>
          <w:rFonts w:ascii="Arial" w:cs="Arial" w:eastAsia="Arial" w:hAnsi="Arial"/>
          <w:sz w:val="24"/>
          <w:szCs w:val="24"/>
        </w:rPr>
        <w:t xml:space="preserve">Self-RAG trains the LLM itself to decide when retrieval is needed, critique retrieved passages for relevance, and self-evaluate generated responses for factual accuracy. The model outputs special tokens indicating retrieval decisions and quality assessments, enabling adaptive behavior without external classifiers.</w:t>
      </w:r>
    </w:p>
    <w:p>
      <w:pPr>
        <w:pStyle w:val="Heading3"/>
        <w:spacing w:before="200" w:after="100"/>
      </w:pPr>
      <w:r>
        <w:rPr>
          <w:rFonts w:ascii="Arial" w:cs="Arial" w:eastAsia="Arial" w:hAnsi="Arial"/>
          <w:b/>
          <w:bCs/>
          <w:color w:val="666666"/>
          <w:sz w:val="24"/>
          <w:szCs w:val="24"/>
        </w:rPr>
        <w:t xml:space="preserve">Agentic RAG</w:t>
      </w:r>
    </w:p>
    <w:p>
      <w:pPr>
        <w:spacing w:after="200"/>
        <w:jc w:val="both"/>
      </w:pPr>
      <w:r>
        <w:rPr>
          <w:rFonts w:ascii="Arial" w:cs="Arial" w:eastAsia="Arial" w:hAnsi="Arial"/>
          <w:sz w:val="24"/>
          <w:szCs w:val="24"/>
        </w:rPr>
        <w:t xml:space="preserve">Agentic RAG employs AI agents to orchestrate the retrieval-generation pipeline. Agents can perform multi-step retrieval, refine queries based on initial results, synthesize information from multiple sources, and iteratively improve responses. This approach handles complex questions requiring information integration across documents.</w:t>
      </w:r>
    </w:p>
    <w:p>
      <w:pPr>
        <w:pStyle w:val="Heading3"/>
        <w:spacing w:before="200" w:after="100"/>
      </w:pPr>
      <w:r>
        <w:rPr>
          <w:rFonts w:ascii="Arial" w:cs="Arial" w:eastAsia="Arial" w:hAnsi="Arial"/>
          <w:b/>
          <w:bCs/>
          <w:color w:val="666666"/>
          <w:sz w:val="24"/>
          <w:szCs w:val="24"/>
        </w:rPr>
        <w:t xml:space="preserve">HyDE (Hypothetical Document Embeddings)</w:t>
      </w:r>
    </w:p>
    <w:p>
      <w:pPr>
        <w:spacing w:after="200"/>
        <w:jc w:val="both"/>
      </w:pPr>
      <w:r>
        <w:rPr>
          <w:rFonts w:ascii="Arial" w:cs="Arial" w:eastAsia="Arial" w:hAnsi="Arial"/>
          <w:sz w:val="24"/>
          <w:szCs w:val="24"/>
        </w:rPr>
        <w:t xml:space="preserve">HyDE addresses the vocabulary mismatch between queries and documents by first generating a hypothetical answer, then using that answer's embedding for retrieval. This transforms the problem from query-document matching to answer-document matching, often improving retrieval quality for complex questions.</w:t>
      </w:r>
    </w:p>
    <w:p>
      <w:pPr>
        <w:pStyle w:val="Heading2"/>
        <w:spacing w:before="300" w:after="150"/>
      </w:pPr>
      <w:r>
        <w:rPr>
          <w:rFonts w:ascii="Arial" w:cs="Arial" w:eastAsia="Arial" w:hAnsi="Arial"/>
          <w:b/>
          <w:bCs/>
          <w:color w:val="4A7C59"/>
          <w:sz w:val="28"/>
          <w:szCs w:val="28"/>
        </w:rPr>
        <w:t xml:space="preserve">7.3 Implementation Considerations</w:t>
      </w:r>
    </w:p>
    <w:p>
      <w:pPr>
        <w:pStyle w:val="ListParagraph"/>
        <w:numPr>
          <w:ilvl w:val="0"/>
          <w:numId w:val="2"/>
        </w:numPr>
        <w:spacing w:after="120"/>
      </w:pPr>
      <w:r>
        <w:rPr>
          <w:rFonts w:ascii="Arial" w:cs="Arial" w:eastAsia="Arial" w:hAnsi="Arial"/>
          <w:sz w:val="24"/>
          <w:szCs w:val="24"/>
        </w:rPr>
        <w:t xml:space="preserve">Chunk size significantly impacts retrieval quality - experiment with 256-1024 token chunks</w:t>
      </w:r>
    </w:p>
    <w:p>
      <w:pPr>
        <w:pStyle w:val="ListParagraph"/>
        <w:numPr>
          <w:ilvl w:val="0"/>
          <w:numId w:val="2"/>
        </w:numPr>
        <w:spacing w:after="120"/>
      </w:pPr>
      <w:r>
        <w:rPr>
          <w:rFonts w:ascii="Arial" w:cs="Arial" w:eastAsia="Arial" w:hAnsi="Arial"/>
          <w:sz w:val="24"/>
          <w:szCs w:val="24"/>
        </w:rPr>
        <w:t xml:space="preserve">Hybrid search (combining dense and sparse retrieval) often outperforms either alone</w:t>
      </w:r>
    </w:p>
    <w:p>
      <w:pPr>
        <w:pStyle w:val="ListParagraph"/>
        <w:numPr>
          <w:ilvl w:val="0"/>
          <w:numId w:val="2"/>
        </w:numPr>
        <w:spacing w:after="120"/>
      </w:pPr>
      <w:r>
        <w:rPr>
          <w:rFonts w:ascii="Arial" w:cs="Arial" w:eastAsia="Arial" w:hAnsi="Arial"/>
          <w:sz w:val="24"/>
          <w:szCs w:val="24"/>
        </w:rPr>
        <w:t xml:space="preserve">Reranking retrieved documents before generation improves precision</w:t>
      </w:r>
    </w:p>
    <w:p>
      <w:pPr>
        <w:pStyle w:val="ListParagraph"/>
        <w:numPr>
          <w:ilvl w:val="0"/>
          <w:numId w:val="2"/>
        </w:numPr>
        <w:spacing w:after="120"/>
      </w:pPr>
      <w:r>
        <w:rPr>
          <w:rFonts w:ascii="Arial" w:cs="Arial" w:eastAsia="Arial" w:hAnsi="Arial"/>
          <w:sz w:val="24"/>
          <w:szCs w:val="24"/>
        </w:rPr>
        <w:t xml:space="preserve">Consider retrieval latency for real-time applications</w:t>
      </w:r>
    </w:p>
    <w:p>
      <w:r>
        <w:br w:type="page"/>
      </w:r>
    </w:p>
    <w:p>
      <w:pPr>
        <w:pStyle w:val="Heading1"/>
        <w:spacing w:before="400" w:after="200"/>
      </w:pPr>
      <w:r>
        <w:rPr>
          <w:rFonts w:ascii="Arial" w:cs="Arial" w:eastAsia="Arial" w:hAnsi="Arial"/>
          <w:b/>
          <w:bCs/>
          <w:color w:val="2E4057"/>
          <w:sz w:val="36"/>
          <w:szCs w:val="36"/>
        </w:rPr>
        <w:t xml:space="preserve">8. Implementation Frameworks</w:t>
      </w:r>
    </w:p>
    <w:p>
      <w:pPr>
        <w:pStyle w:val="Heading2"/>
        <w:spacing w:before="300" w:after="150"/>
      </w:pPr>
      <w:r>
        <w:rPr>
          <w:rFonts w:ascii="Arial" w:cs="Arial" w:eastAsia="Arial" w:hAnsi="Arial"/>
          <w:b/>
          <w:bCs/>
          <w:color w:val="4A7C59"/>
          <w:sz w:val="28"/>
          <w:szCs w:val="28"/>
        </w:rPr>
        <w:t xml:space="preserve">8.1 Overview</w:t>
      </w:r>
    </w:p>
    <w:p>
      <w:pPr>
        <w:spacing w:after="200"/>
        <w:jc w:val="both"/>
      </w:pPr>
      <w:r>
        <w:rPr>
          <w:rFonts w:ascii="Arial" w:cs="Arial" w:eastAsia="Arial" w:hAnsi="Arial"/>
          <w:sz w:val="24"/>
          <w:szCs w:val="24"/>
        </w:rPr>
        <w:t xml:space="preserve">The explosion of LLM applications has spawned an ecosystem of frameworks that simplify development. These tools handle common patterns like prompt management, tool integration, memory systems, and agent orchestration, allowing developers to focus on application logic rather than infrastructure.</w:t>
      </w:r>
    </w:p>
    <w:p>
      <w:pPr>
        <w:pStyle w:val="Heading2"/>
        <w:spacing w:before="300" w:after="150"/>
      </w:pPr>
      <w:r>
        <w:rPr>
          <w:rFonts w:ascii="Arial" w:cs="Arial" w:eastAsia="Arial" w:hAnsi="Arial"/>
          <w:b/>
          <w:bCs/>
          <w:color w:val="4A7C59"/>
          <w:sz w:val="28"/>
          <w:szCs w:val="28"/>
        </w:rPr>
        <w:t xml:space="preserve">8.2 Major Frameworks</w:t>
      </w:r>
    </w:p>
    <w:p>
      <w:pPr>
        <w:pStyle w:val="Heading3"/>
        <w:spacing w:before="200" w:after="100"/>
      </w:pPr>
      <w:r>
        <w:rPr>
          <w:rFonts w:ascii="Arial" w:cs="Arial" w:eastAsia="Arial" w:hAnsi="Arial"/>
          <w:b/>
          <w:bCs/>
          <w:color w:val="666666"/>
          <w:sz w:val="24"/>
          <w:szCs w:val="24"/>
        </w:rPr>
        <w:t xml:space="preserve">LangChain</w:t>
      </w:r>
    </w:p>
    <w:p>
      <w:pPr>
        <w:spacing w:after="200"/>
        <w:jc w:val="both"/>
      </w:pPr>
      <w:r>
        <w:rPr>
          <w:rFonts w:ascii="Arial" w:cs="Arial" w:eastAsia="Arial" w:hAnsi="Arial"/>
          <w:sz w:val="24"/>
          <w:szCs w:val="24"/>
        </w:rPr>
        <w:t xml:space="preserve">LangChain is the most widely adopted LLM framework, providing modular components for building chains and agents. Its strength is breadth: support for dozens of LLM providers, hundreds of integrations, and extensive documentation. The ecosystem includes LangGraph for complex workflows and LangSmith for observability.</w:t>
      </w:r>
    </w:p>
    <w:p>
      <w:pPr>
        <w:pStyle w:val="Heading3"/>
        <w:spacing w:before="200" w:after="100"/>
      </w:pPr>
      <w:r>
        <w:rPr>
          <w:rFonts w:ascii="Arial" w:cs="Arial" w:eastAsia="Arial" w:hAnsi="Arial"/>
          <w:b/>
          <w:bCs/>
          <w:color w:val="666666"/>
          <w:sz w:val="24"/>
          <w:szCs w:val="24"/>
        </w:rPr>
        <w:t xml:space="preserve">LlamaIndex</w:t>
      </w:r>
    </w:p>
    <w:p>
      <w:pPr>
        <w:spacing w:after="200"/>
        <w:jc w:val="both"/>
      </w:pPr>
      <w:r>
        <w:rPr>
          <w:rFonts w:ascii="Arial" w:cs="Arial" w:eastAsia="Arial" w:hAnsi="Arial"/>
          <w:sz w:val="24"/>
          <w:szCs w:val="24"/>
        </w:rPr>
        <w:t xml:space="preserve">LlamaIndex focuses on data connectivity, excelling at ingesting, indexing, and querying diverse data sources. It's the go-to choice for RAG applications, offering sophisticated document processing, multiple index types, and query engines optimized for different retrieval patterns.</w:t>
      </w:r>
    </w:p>
    <w:p>
      <w:pPr>
        <w:pStyle w:val="Heading3"/>
        <w:spacing w:before="200" w:after="100"/>
      </w:pPr>
      <w:r>
        <w:rPr>
          <w:rFonts w:ascii="Arial" w:cs="Arial" w:eastAsia="Arial" w:hAnsi="Arial"/>
          <w:b/>
          <w:bCs/>
          <w:color w:val="666666"/>
          <w:sz w:val="24"/>
          <w:szCs w:val="24"/>
        </w:rPr>
        <w:t xml:space="preserve">DSPy (Stanford)</w:t>
      </w:r>
    </w:p>
    <w:p>
      <w:pPr>
        <w:spacing w:after="200"/>
        <w:jc w:val="both"/>
      </w:pPr>
      <w:r>
        <w:rPr>
          <w:rFonts w:ascii="Arial" w:cs="Arial" w:eastAsia="Arial" w:hAnsi="Arial"/>
          <w:sz w:val="24"/>
          <w:szCs w:val="24"/>
        </w:rPr>
        <w:t xml:space="preserve">DSPy represents a paradigm shift from prompting to programming. Instead of crafting prompt strings, developers define signatures (input/output contracts) and modules (processing strategies), then let DSPy's compiler automatically optimize prompts for the target LLM and task.</w:t>
      </w:r>
    </w:p>
    <w:p>
      <w:pPr>
        <w:spacing w:after="200"/>
        <w:jc w:val="both"/>
      </w:pPr>
      <w:r>
        <w:rPr>
          <w:rFonts w:ascii="Arial" w:cs="Arial" w:eastAsia="Arial" w:hAnsi="Arial"/>
          <w:sz w:val="24"/>
          <w:szCs w:val="24"/>
        </w:rPr>
        <w:t xml:space="preserve">DSPy's key innovation is treating prompt optimization as a machine learning problem. Given a small set of examples and a metric, the framework automatically generates effective prompts through techniques like bootstrap few-shot learning. This makes LLM applications more portable across models and more maintainable as requirements evolve.</w:t>
      </w:r>
    </w:p>
    <w:p>
      <w:pPr>
        <w:pStyle w:val="Heading3"/>
        <w:spacing w:before="200" w:after="100"/>
      </w:pPr>
      <w:r>
        <w:rPr>
          <w:rFonts w:ascii="Arial" w:cs="Arial" w:eastAsia="Arial" w:hAnsi="Arial"/>
          <w:b/>
          <w:bCs/>
          <w:color w:val="666666"/>
          <w:sz w:val="24"/>
          <w:szCs w:val="24"/>
        </w:rPr>
        <w:t xml:space="preserve">Semantic Kernel (Microsoft)</w:t>
      </w:r>
    </w:p>
    <w:p>
      <w:pPr>
        <w:spacing w:after="200"/>
        <w:jc w:val="both"/>
      </w:pPr>
      <w:r>
        <w:rPr>
          <w:rFonts w:ascii="Arial" w:cs="Arial" w:eastAsia="Arial" w:hAnsi="Arial"/>
          <w:sz w:val="24"/>
          <w:szCs w:val="24"/>
        </w:rPr>
        <w:t xml:space="preserve">Semantic Kernel is Microsoft's enterprise-focused SDK for integrating LLMs into applications. It emphasizes patterns familiar to enterprise developers: dependency injection, plugins, and planners. Strong Azure integration makes it natural for organizations already in the Microsoft ecosystem.</w:t>
      </w:r>
    </w:p>
    <w:p>
      <w:pPr>
        <w:pStyle w:val="Heading3"/>
        <w:spacing w:before="200" w:after="100"/>
      </w:pPr>
      <w:r>
        <w:rPr>
          <w:rFonts w:ascii="Arial" w:cs="Arial" w:eastAsia="Arial" w:hAnsi="Arial"/>
          <w:b/>
          <w:bCs/>
          <w:color w:val="666666"/>
          <w:sz w:val="24"/>
          <w:szCs w:val="24"/>
        </w:rPr>
        <w:t xml:space="preserve">Haystack</w:t>
      </w:r>
    </w:p>
    <w:p>
      <w:pPr>
        <w:spacing w:after="200"/>
        <w:jc w:val="both"/>
      </w:pPr>
      <w:r>
        <w:rPr>
          <w:rFonts w:ascii="Arial" w:cs="Arial" w:eastAsia="Arial" w:hAnsi="Arial"/>
          <w:sz w:val="24"/>
          <w:szCs w:val="24"/>
        </w:rPr>
        <w:t xml:space="preserve">Haystack from deepset provides an end-to-end NLP framework with strong support for production deployment. Its pipeline abstraction cleanly separates components, making it easy to swap retrievers, readers, or generators. The framework emphasizes reproducibility and evaluation.</w:t>
      </w:r>
    </w:p>
    <w:p>
      <w:pPr>
        <w:pStyle w:val="Heading2"/>
        <w:spacing w:before="300" w:after="150"/>
      </w:pPr>
      <w:r>
        <w:rPr>
          <w:rFonts w:ascii="Arial" w:cs="Arial" w:eastAsia="Arial" w:hAnsi="Arial"/>
          <w:b/>
          <w:bCs/>
          <w:color w:val="4A7C59"/>
          <w:sz w:val="28"/>
          <w:szCs w:val="28"/>
        </w:rPr>
        <w:t xml:space="preserve">8.3 Framework Selection Guide</w:t>
      </w:r>
    </w:p>
    <w:p>
      <w:pPr>
        <w:pStyle w:val="ListParagraph"/>
        <w:numPr>
          <w:ilvl w:val="0"/>
          <w:numId w:val="2"/>
        </w:numPr>
        <w:spacing w:after="120"/>
      </w:pPr>
      <w:r>
        <w:rPr>
          <w:rFonts w:ascii="Arial" w:cs="Arial" w:eastAsia="Arial" w:hAnsi="Arial"/>
          <w:sz w:val="24"/>
          <w:szCs w:val="24"/>
        </w:rPr>
        <w:t xml:space="preserve">General purpose &amp; community: LangChain</w:t>
      </w:r>
    </w:p>
    <w:p>
      <w:pPr>
        <w:pStyle w:val="ListParagraph"/>
        <w:numPr>
          <w:ilvl w:val="0"/>
          <w:numId w:val="2"/>
        </w:numPr>
        <w:spacing w:after="120"/>
      </w:pPr>
      <w:r>
        <w:rPr>
          <w:rFonts w:ascii="Arial" w:cs="Arial" w:eastAsia="Arial" w:hAnsi="Arial"/>
          <w:sz w:val="24"/>
          <w:szCs w:val="24"/>
        </w:rPr>
        <w:t xml:space="preserve">Data-intensive RAG: LlamaIndex</w:t>
      </w:r>
    </w:p>
    <w:p>
      <w:pPr>
        <w:pStyle w:val="ListParagraph"/>
        <w:numPr>
          <w:ilvl w:val="0"/>
          <w:numId w:val="2"/>
        </w:numPr>
        <w:spacing w:after="120"/>
      </w:pPr>
      <w:r>
        <w:rPr>
          <w:rFonts w:ascii="Arial" w:cs="Arial" w:eastAsia="Arial" w:hAnsi="Arial"/>
          <w:sz w:val="24"/>
          <w:szCs w:val="24"/>
        </w:rPr>
        <w:t xml:space="preserve">Prompt optimization &amp; research: DSPy</w:t>
      </w:r>
    </w:p>
    <w:p>
      <w:pPr>
        <w:pStyle w:val="ListParagraph"/>
        <w:numPr>
          <w:ilvl w:val="0"/>
          <w:numId w:val="2"/>
        </w:numPr>
        <w:spacing w:after="120"/>
      </w:pPr>
      <w:r>
        <w:rPr>
          <w:rFonts w:ascii="Arial" w:cs="Arial" w:eastAsia="Arial" w:hAnsi="Arial"/>
          <w:sz w:val="24"/>
          <w:szCs w:val="24"/>
        </w:rPr>
        <w:t xml:space="preserve">Enterprise Microsoft stack: Semantic Kernel</w:t>
      </w:r>
    </w:p>
    <w:p>
      <w:pPr>
        <w:pStyle w:val="ListParagraph"/>
        <w:numPr>
          <w:ilvl w:val="0"/>
          <w:numId w:val="2"/>
        </w:numPr>
        <w:spacing w:after="120"/>
      </w:pPr>
      <w:r>
        <w:rPr>
          <w:rFonts w:ascii="Arial" w:cs="Arial" w:eastAsia="Arial" w:hAnsi="Arial"/>
          <w:sz w:val="24"/>
          <w:szCs w:val="24"/>
        </w:rPr>
        <w:t xml:space="preserve">Production NLP pipelines: Haystack</w:t>
      </w:r>
    </w:p>
    <w:p>
      <w:r>
        <w:br w:type="page"/>
      </w:r>
    </w:p>
    <w:p>
      <w:pPr>
        <w:pStyle w:val="Heading1"/>
        <w:spacing w:before="400" w:after="200"/>
      </w:pPr>
      <w:r>
        <w:rPr>
          <w:rFonts w:ascii="Arial" w:cs="Arial" w:eastAsia="Arial" w:hAnsi="Arial"/>
          <w:b/>
          <w:bCs/>
          <w:color w:val="2E4057"/>
          <w:sz w:val="36"/>
          <w:szCs w:val="36"/>
        </w:rPr>
        <w:t xml:space="preserve">9. Conclusion &amp; Future Directions</w:t>
      </w:r>
    </w:p>
    <w:p>
      <w:pPr>
        <w:pStyle w:val="Heading2"/>
        <w:spacing w:before="300" w:after="150"/>
      </w:pPr>
      <w:r>
        <w:rPr>
          <w:rFonts w:ascii="Arial" w:cs="Arial" w:eastAsia="Arial" w:hAnsi="Arial"/>
          <w:b/>
          <w:bCs/>
          <w:color w:val="4A7C59"/>
          <w:sz w:val="28"/>
          <w:szCs w:val="28"/>
        </w:rPr>
        <w:t xml:space="preserve">9.1 Summary</w:t>
      </w:r>
    </w:p>
    <w:p>
      <w:pPr>
        <w:spacing w:after="200"/>
        <w:jc w:val="both"/>
      </w:pPr>
      <w:r>
        <w:rPr>
          <w:rFonts w:ascii="Arial" w:cs="Arial" w:eastAsia="Arial" w:hAnsi="Arial"/>
          <w:sz w:val="24"/>
          <w:szCs w:val="24"/>
        </w:rPr>
        <w:t xml:space="preserve">The landscape of AI reasoning strategies has evolved dramatically since the introduction of Chain of Thought prompting. What began as a simple technique - encouraging models to show their work - has blossomed into a rich ecosystem of approaches for eliciting sophisticated reasoning from LLMs.</w:t>
      </w:r>
    </w:p>
    <w:p>
      <w:pPr>
        <w:spacing w:after="200"/>
        <w:jc w:val="both"/>
      </w:pPr>
      <w:r>
        <w:rPr>
          <w:rFonts w:ascii="Arial" w:cs="Arial" w:eastAsia="Arial" w:hAnsi="Arial"/>
          <w:sz w:val="24"/>
          <w:szCs w:val="24"/>
        </w:rPr>
        <w:t xml:space="preserve">Tree and Graph of Thoughts extend linear reasoning to exploration and synthesis. ReAct bridges reasoning and action for grounded, interactive agents. Reflection and self-critique enable iterative improvement. Multi-agent systems distribute complex tasks across specialized collaborators. Advanced RAG patterns ensure reliable knowledge grounding.</w:t>
      </w:r>
    </w:p>
    <w:p>
      <w:pPr>
        <w:pStyle w:val="Heading2"/>
        <w:spacing w:before="300" w:after="150"/>
      </w:pPr>
      <w:r>
        <w:rPr>
          <w:rFonts w:ascii="Arial" w:cs="Arial" w:eastAsia="Arial" w:hAnsi="Arial"/>
          <w:b/>
          <w:bCs/>
          <w:color w:val="4A7C59"/>
          <w:sz w:val="28"/>
          <w:szCs w:val="28"/>
        </w:rPr>
        <w:t xml:space="preserve">9.2 Key Takeaways</w:t>
      </w:r>
    </w:p>
    <w:p>
      <w:pPr>
        <w:pStyle w:val="ListParagraph"/>
        <w:numPr>
          <w:ilvl w:val="0"/>
          <w:numId w:val="2"/>
        </w:numPr>
        <w:spacing w:after="120"/>
      </w:pPr>
      <w:r>
        <w:rPr>
          <w:rFonts w:ascii="Arial" w:cs="Arial" w:eastAsia="Arial" w:hAnsi="Arial"/>
          <w:sz w:val="24"/>
          <w:szCs w:val="24"/>
        </w:rPr>
        <w:t xml:space="preserve">No single approach dominates all tasks - understanding the problem determines the right strategy</w:t>
      </w:r>
    </w:p>
    <w:p>
      <w:pPr>
        <w:pStyle w:val="ListParagraph"/>
        <w:numPr>
          <w:ilvl w:val="0"/>
          <w:numId w:val="2"/>
        </w:numPr>
        <w:spacing w:after="120"/>
      </w:pPr>
      <w:r>
        <w:rPr>
          <w:rFonts w:ascii="Arial" w:cs="Arial" w:eastAsia="Arial" w:hAnsi="Arial"/>
          <w:sz w:val="24"/>
          <w:szCs w:val="24"/>
        </w:rPr>
        <w:t xml:space="preserve">Composition of techniques often outperforms any individual method</w:t>
      </w:r>
    </w:p>
    <w:p>
      <w:pPr>
        <w:pStyle w:val="ListParagraph"/>
        <w:numPr>
          <w:ilvl w:val="0"/>
          <w:numId w:val="2"/>
        </w:numPr>
        <w:spacing w:after="120"/>
      </w:pPr>
      <w:r>
        <w:rPr>
          <w:rFonts w:ascii="Arial" w:cs="Arial" w:eastAsia="Arial" w:hAnsi="Arial"/>
          <w:sz w:val="24"/>
          <w:szCs w:val="24"/>
        </w:rPr>
        <w:t xml:space="preserve">External grounding (tools, retrieval, verification) dramatically improves reliability</w:t>
      </w:r>
    </w:p>
    <w:p>
      <w:pPr>
        <w:pStyle w:val="ListParagraph"/>
        <w:numPr>
          <w:ilvl w:val="0"/>
          <w:numId w:val="2"/>
        </w:numPr>
        <w:spacing w:after="120"/>
      </w:pPr>
      <w:r>
        <w:rPr>
          <w:rFonts w:ascii="Arial" w:cs="Arial" w:eastAsia="Arial" w:hAnsi="Arial"/>
          <w:sz w:val="24"/>
          <w:szCs w:val="24"/>
        </w:rPr>
        <w:t xml:space="preserve">Computational cost varies widely - match approach to resource constraints</w:t>
      </w:r>
    </w:p>
    <w:p>
      <w:pPr>
        <w:pStyle w:val="ListParagraph"/>
        <w:numPr>
          <w:ilvl w:val="0"/>
          <w:numId w:val="2"/>
        </w:numPr>
        <w:spacing w:after="120"/>
      </w:pPr>
      <w:r>
        <w:rPr>
          <w:rFonts w:ascii="Arial" w:cs="Arial" w:eastAsia="Arial" w:hAnsi="Arial"/>
          <w:sz w:val="24"/>
          <w:szCs w:val="24"/>
        </w:rPr>
        <w:t xml:space="preserve">Frameworks are maturing rapidly - evaluate current capabilities, not past limitations</w:t>
      </w:r>
    </w:p>
    <w:p>
      <w:pPr>
        <w:pStyle w:val="Heading2"/>
        <w:spacing w:before="300" w:after="150"/>
      </w:pPr>
      <w:r>
        <w:rPr>
          <w:rFonts w:ascii="Arial" w:cs="Arial" w:eastAsia="Arial" w:hAnsi="Arial"/>
          <w:b/>
          <w:bCs/>
          <w:color w:val="4A7C59"/>
          <w:sz w:val="28"/>
          <w:szCs w:val="28"/>
        </w:rPr>
        <w:t xml:space="preserve">9.3 Future Directions</w:t>
      </w:r>
    </w:p>
    <w:p>
      <w:pPr>
        <w:pStyle w:val="Heading3"/>
        <w:spacing w:before="200" w:after="100"/>
      </w:pPr>
      <w:r>
        <w:rPr>
          <w:rFonts w:ascii="Arial" w:cs="Arial" w:eastAsia="Arial" w:hAnsi="Arial"/>
          <w:b/>
          <w:bCs/>
          <w:color w:val="666666"/>
          <w:sz w:val="24"/>
          <w:szCs w:val="24"/>
        </w:rPr>
        <w:t xml:space="preserve">Test-Time Compute Scaling</w:t>
      </w:r>
    </w:p>
    <w:p>
      <w:pPr>
        <w:spacing w:after="200"/>
        <w:jc w:val="both"/>
      </w:pPr>
      <w:r>
        <w:rPr>
          <w:rFonts w:ascii="Arial" w:cs="Arial" w:eastAsia="Arial" w:hAnsi="Arial"/>
          <w:sz w:val="24"/>
          <w:szCs w:val="24"/>
        </w:rPr>
        <w:t xml:space="preserve">OpenAI's o1 model demonstrates that scaling computation at inference time through extended reasoning can match or exceed the benefits of scaling model size. This paradigm shift suggests future systems will dynamically allocate reasoning effort based on problem difficulty.</w:t>
      </w:r>
    </w:p>
    <w:p>
      <w:pPr>
        <w:pStyle w:val="Heading3"/>
        <w:spacing w:before="200" w:after="100"/>
      </w:pPr>
      <w:r>
        <w:rPr>
          <w:rFonts w:ascii="Arial" w:cs="Arial" w:eastAsia="Arial" w:hAnsi="Arial"/>
          <w:b/>
          <w:bCs/>
          <w:color w:val="666666"/>
          <w:sz w:val="24"/>
          <w:szCs w:val="24"/>
        </w:rPr>
        <w:t xml:space="preserve">Hybrid Neuro-Symbolic Systems</w:t>
      </w:r>
    </w:p>
    <w:p>
      <w:pPr>
        <w:spacing w:after="200"/>
        <w:jc w:val="both"/>
      </w:pPr>
      <w:r>
        <w:rPr>
          <w:rFonts w:ascii="Arial" w:cs="Arial" w:eastAsia="Arial" w:hAnsi="Arial"/>
          <w:sz w:val="24"/>
          <w:szCs w:val="24"/>
        </w:rPr>
        <w:t xml:space="preserve">Combining neural language models with symbolic reasoning engines promises more reliable logical inference. Systems like Neuro-Symbolic AI and program synthesis approaches are showing promising results on tasks requiring guaranteed correctness.</w:t>
      </w:r>
    </w:p>
    <w:p>
      <w:pPr>
        <w:pStyle w:val="Heading3"/>
        <w:spacing w:before="200" w:after="100"/>
      </w:pPr>
      <w:r>
        <w:rPr>
          <w:rFonts w:ascii="Arial" w:cs="Arial" w:eastAsia="Arial" w:hAnsi="Arial"/>
          <w:b/>
          <w:bCs/>
          <w:color w:val="666666"/>
          <w:sz w:val="24"/>
          <w:szCs w:val="24"/>
        </w:rPr>
        <w:t xml:space="preserve">Efficient Reasoning</w:t>
      </w:r>
    </w:p>
    <w:p>
      <w:pPr>
        <w:spacing w:after="200"/>
        <w:jc w:val="both"/>
      </w:pPr>
      <w:r>
        <w:rPr>
          <w:rFonts w:ascii="Arial" w:cs="Arial" w:eastAsia="Arial" w:hAnsi="Arial"/>
          <w:sz w:val="24"/>
          <w:szCs w:val="24"/>
        </w:rPr>
        <w:t xml:space="preserve">As reasoning strategies require more computation, efficiency becomes critical. Research into speculative decoding, early exit mechanisms, and learned search heuristics aims to maintain quality while reducing cost.</w:t>
      </w:r>
    </w:p>
    <w:p>
      <w:pPr>
        <w:pStyle w:val="Heading3"/>
        <w:spacing w:before="200" w:after="100"/>
      </w:pPr>
      <w:r>
        <w:rPr>
          <w:rFonts w:ascii="Arial" w:cs="Arial" w:eastAsia="Arial" w:hAnsi="Arial"/>
          <w:b/>
          <w:bCs/>
          <w:color w:val="666666"/>
          <w:sz w:val="24"/>
          <w:szCs w:val="24"/>
        </w:rPr>
        <w:t xml:space="preserve">Evaluation &amp; Benchmarks</w:t>
      </w:r>
    </w:p>
    <w:p>
      <w:pPr>
        <w:spacing w:after="200"/>
        <w:jc w:val="both"/>
      </w:pPr>
      <w:r>
        <w:rPr>
          <w:rFonts w:ascii="Arial" w:cs="Arial" w:eastAsia="Arial" w:hAnsi="Arial"/>
          <w:sz w:val="24"/>
          <w:szCs w:val="24"/>
        </w:rPr>
        <w:t xml:space="preserve">As capabilities advance, evaluation methods must keep pace. New benchmarks for multi-step reasoning, agent behavior, and long-horizon planning are needed to guide development and enable meaningful comparisons.</w:t>
      </w:r>
    </w:p>
    <w:p>
      <w:pPr>
        <w:spacing w:before="600"/>
      </w:pPr>
    </w:p>
    <w:p>
      <w:pPr>
        <w:jc w:val="center"/>
      </w:pPr>
      <w:r>
        <w:rPr>
          <w:rFonts w:ascii="Arial" w:cs="Arial" w:eastAsia="Arial" w:hAnsi="Arial"/>
          <w:i/>
          <w:iCs/>
          <w:color w:val="888888"/>
          <w:sz w:val="24"/>
          <w:szCs w:val="24"/>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4A7C5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2026-01-09T10:49:52.857Z</dcterms:created>
  <dcterms:modified xsi:type="dcterms:W3CDTF">2026-01-09T10:49:52.858Z</dcterms:modified>
</cp:coreProperties>
</file>

<file path=docProps/custom.xml><?xml version="1.0" encoding="utf-8"?>
<Properties xmlns="http://schemas.openxmlformats.org/officeDocument/2006/custom-properties" xmlns:vt="http://schemas.openxmlformats.org/officeDocument/2006/docPropsVTypes"/>
</file>