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harts/chart1000.xml" ContentType="application/vnd.openxmlformats-officedocument.drawingml.chart+xml"/>
  <Override PartName="/word/embeddings/Workbook1000.xlsx" ContentType="application/vnd.openxmlformats-officedocument.spreadsheetml.sheet"/>
  <Override PartName="/word/charts/colors1000.xml" ContentType="application/vnd.ms-office.chartcolorstyle+xml"/>
  <Override PartName="/word/charts/style1000.xml" ContentType="application/vnd.ms-office.chartstyle+xml"/>
  <Override PartName="/word/charts/chart1001.xml" ContentType="application/vnd.openxmlformats-officedocument.drawingml.chart+xml"/>
  <Override PartName="/word/embeddings/Workbook1001.xlsx" ContentType="application/vnd.openxmlformats-officedocument.spreadsheetml.sheet"/>
  <Override PartName="/word/charts/colors1001.xml" ContentType="application/vnd.ms-office.chartcolorstyle+xml"/>
  <Override PartName="/word/charts/style1001.xml" ContentType="application/vnd.ms-office.chartsty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c="http://schemas.openxmlformats.org/drawingml/2006/chart" xmlns:a="http://schemas.openxmlformats.org/draw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exact" w:line="610" w:after="0" w:before="360"/>
        <w:jc w:val="center"/>
      </w:pPr>
      <w:r>
        <w:rPr>
          <w:rFonts w:ascii="Microsoft YaHei" w:hAnsi="Microsoft YaHei" w:eastAsia="Microsoft YaHei" w:cs="Microsoft YaHei"/>
          <w:b/>
          <w:color w:val="333333"/>
          <w:sz w:val="44"/>
        </w:rPr>
        <w:t>Blitzy AI: A Comprehensive Company Analysis</w:t>
      </w:r>
    </w:p>
    <w:p>
      <w:r>
        <w:rPr>
          <w:rFonts w:ascii="Arial" w:hAnsi="Arial" w:eastAsia="Arial" w:cs="Arial"/>
          <w:b/>
          <w:color w:val="333333"/>
          <w:sz w:val="28"/>
        </w:rPr>
        <w:t>Table of Contents</w:t>
      </w:r>
    </w:p>
    <w:p>
      <w:pPr>
        <w:spacing w:line="240" w:lineRule="auto" w:after="20" w:before="0"/>
      </w:pPr>
      <w:r>
        <w:rPr>
          <w:rFonts w:ascii="Microsoft YaHei" w:hAnsi="Microsoft YaHei" w:eastAsia="Microsoft YaHei" w:cs="Microsoft YaHei"/>
          <w:b w:val="0"/>
          <w:color w:val="333333"/>
          <w:sz w:val="24"/>
          <w:u w:val="none"/>
        </w:rPr>
        <w:t>Introduction: A New Architect for Enterprise Software</w:t>
      </w:r>
    </w:p>
    <w:p>
      <w:pPr>
        <w:spacing w:line="240" w:lineRule="auto" w:after="20" w:before="0"/>
      </w:pPr>
      <w:r>
        <w:rPr>
          <w:rFonts w:ascii="Microsoft YaHei" w:hAnsi="Microsoft YaHei" w:eastAsia="Microsoft YaHei" w:cs="Microsoft YaHei"/>
          <w:b w:val="0"/>
          <w:color w:val="333333"/>
          <w:sz w:val="24"/>
          <w:u w:val="none"/>
        </w:rPr>
        <w:t>The Vision: "System-2" Thinking for Autonomous Software Development</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The Problem with "System-1" AI in Enterprise Coding</w:t>
      </w:r>
    </w:p>
    <w:p>
      <w:pPr>
        <w:spacing w:line="240" w:lineRule="auto" w:after="20" w:before="0"/>
        <w:ind w:left="720"/>
      </w:pPr>
      <w:r>
        <w:rPr>
          <w:rFonts w:ascii="Microsoft YaHei" w:hAnsi="Microsoft YaHei" w:eastAsia="Microsoft YaHei" w:cs="Microsoft YaHei"/>
          <w:b w:val="0"/>
          <w:color w:val="333333"/>
          <w:sz w:val="24"/>
          <w:u w:val="none"/>
        </w:rPr>
        <w:t>Blitzy's Paradigm Shift: Inference-Time Compute &amp; "System-2" AI</w:t>
      </w:r>
    </w:p>
    <w:p>
      <w:pPr>
        <w:spacing w:line="240" w:lineRule="auto" w:after="20" w:before="0"/>
        <w:ind w:left="720"/>
      </w:pPr>
      <w:r>
        <w:rPr>
          <w:rFonts w:ascii="Microsoft YaHei" w:hAnsi="Microsoft YaHei" w:eastAsia="Microsoft YaHei" w:cs="Microsoft YaHei"/>
          <w:b w:val="0"/>
          <w:color w:val="333333"/>
          <w:sz w:val="24"/>
          <w:u w:val="none"/>
        </w:rPr>
        <w:t>Core Technological Pillars</w:t>
      </w:r>
    </w:p>
    <w:p>
      <w:pPr>
        <w:spacing w:line="240" w:lineRule="auto" w:after="20" w:before="0"/>
        <w:ind w:left="720"/>
      </w:pPr>
      <w:r>
        <w:rPr>
          <w:rFonts w:ascii="Microsoft YaHei" w:hAnsi="Microsoft YaHei" w:eastAsia="Microsoft YaHei" w:cs="Microsoft YaHei"/>
          <w:b w:val="0"/>
          <w:color w:val="333333"/>
          <w:sz w:val="24"/>
          <w:u w:val="none"/>
        </w:rPr>
        <w:t>Validation and Performance</w:t>
      </w:r>
    </w:p>
    <w:p>
      <w:pPr>
        <w:spacing w:line="240" w:lineRule="auto" w:after="20" w:before="0"/>
      </w:pPr>
      <w:r>
        <w:rPr>
          <w:rFonts w:ascii="Microsoft YaHei" w:hAnsi="Microsoft YaHei" w:eastAsia="Microsoft YaHei" w:cs="Microsoft YaHei"/>
          <w:b w:val="0"/>
          <w:color w:val="333333"/>
          <w:sz w:val="24"/>
          <w:u w:val="none"/>
        </w:rPr>
        <w:t>Product Deep Dive: The Blitzy Autonomous Development Platform</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Core Capabilities &amp; Use Cases</w:t>
      </w:r>
    </w:p>
    <w:p>
      <w:pPr>
        <w:spacing w:line="240" w:lineRule="auto" w:after="20" w:before="0"/>
        <w:ind w:left="720"/>
      </w:pPr>
      <w:r>
        <w:rPr>
          <w:rFonts w:ascii="Microsoft YaHei" w:hAnsi="Microsoft YaHei" w:eastAsia="Microsoft YaHei" w:cs="Microsoft YaHei"/>
          <w:b w:val="0"/>
          <w:color w:val="333333"/>
          <w:sz w:val="24"/>
          <w:u w:val="none"/>
        </w:rPr>
        <w:t>The Human-in-the-Loop Workflow (The 80/20 Model)</w:t>
      </w:r>
    </w:p>
    <w:p>
      <w:pPr>
        <w:spacing w:line="240" w:lineRule="auto" w:after="20" w:before="0"/>
        <w:ind w:left="720"/>
      </w:pPr>
      <w:r>
        <w:rPr>
          <w:rFonts w:ascii="Microsoft YaHei" w:hAnsi="Microsoft YaHei" w:eastAsia="Microsoft YaHei" w:cs="Microsoft YaHei"/>
          <w:b w:val="0"/>
          <w:color w:val="333333"/>
          <w:sz w:val="24"/>
          <w:u w:val="none"/>
        </w:rPr>
        <w:t>Technical &amp; Security Specifications</w:t>
      </w:r>
    </w:p>
    <w:p>
      <w:pPr>
        <w:spacing w:line="240" w:lineRule="auto" w:after="20" w:before="0"/>
        <w:ind w:left="720"/>
      </w:pPr>
      <w:r>
        <w:rPr>
          <w:rFonts w:ascii="Microsoft YaHei" w:hAnsi="Microsoft YaHei" w:eastAsia="Microsoft YaHei" w:cs="Microsoft YaHei"/>
          <w:b w:val="0"/>
          <w:color w:val="333333"/>
          <w:sz w:val="24"/>
          <w:u w:val="none"/>
        </w:rPr>
        <w:t>Pricing &amp; Engagement Model</w:t>
      </w:r>
    </w:p>
    <w:p>
      <w:pPr>
        <w:spacing w:line="240" w:lineRule="auto" w:after="20" w:before="0"/>
      </w:pPr>
      <w:r>
        <w:rPr>
          <w:rFonts w:ascii="Microsoft YaHei" w:hAnsi="Microsoft YaHei" w:eastAsia="Microsoft YaHei" w:cs="Microsoft YaHei"/>
          <w:b w:val="0"/>
          <w:color w:val="333333"/>
          <w:sz w:val="24"/>
          <w:u w:val="none"/>
        </w:rPr>
        <w:t>Market Strategy &amp; Competitive Landscape</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Target Market &amp; Go-to-Market Strategy</w:t>
      </w:r>
    </w:p>
    <w:p>
      <w:pPr>
        <w:spacing w:line="240" w:lineRule="auto" w:after="20" w:before="0"/>
        <w:ind w:left="720"/>
      </w:pPr>
      <w:r>
        <w:rPr>
          <w:rFonts w:ascii="Microsoft YaHei" w:hAnsi="Microsoft YaHei" w:eastAsia="Microsoft YaHei" w:cs="Microsoft YaHei"/>
          <w:b w:val="0"/>
          <w:color w:val="333333"/>
          <w:sz w:val="24"/>
          <w:u w:val="none"/>
        </w:rPr>
        <w:t>Competitive Positioning: A New Category</w:t>
      </w:r>
    </w:p>
    <w:p>
      <w:pPr>
        <w:spacing w:line="240" w:lineRule="auto" w:after="20" w:before="0"/>
      </w:pPr>
      <w:r>
        <w:rPr>
          <w:rFonts w:ascii="Microsoft YaHei" w:hAnsi="Microsoft YaHei" w:eastAsia="Microsoft YaHei" w:cs="Microsoft YaHei"/>
          <w:b w:val="0"/>
          <w:color w:val="333333"/>
          <w:sz w:val="24"/>
          <w:u w:val="none"/>
        </w:rPr>
        <w:t>Company Profile: Leadership, Funding &amp; Vision</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Founding Team &amp; Expertise</w:t>
      </w:r>
    </w:p>
    <w:p>
      <w:pPr>
        <w:spacing w:line="240" w:lineRule="auto" w:after="20" w:before="0"/>
        <w:ind w:left="720"/>
      </w:pPr>
      <w:r>
        <w:rPr>
          <w:rFonts w:ascii="Microsoft YaHei" w:hAnsi="Microsoft YaHei" w:eastAsia="Microsoft YaHei" w:cs="Microsoft YaHei"/>
          <w:b w:val="0"/>
          <w:color w:val="333333"/>
          <w:sz w:val="24"/>
          <w:u w:val="none"/>
        </w:rPr>
        <w:t>Funding and Investor Confidence</w:t>
      </w:r>
    </w:p>
    <w:p>
      <w:pPr>
        <w:spacing w:line="240" w:lineRule="auto" w:after="20" w:before="0"/>
        <w:ind w:left="720"/>
      </w:pPr>
      <w:r>
        <w:rPr>
          <w:rFonts w:ascii="Microsoft YaHei" w:hAnsi="Microsoft YaHei" w:eastAsia="Microsoft YaHei" w:cs="Microsoft YaHei"/>
          <w:b w:val="0"/>
          <w:color w:val="333333"/>
          <w:sz w:val="24"/>
          <w:u w:val="none"/>
        </w:rPr>
        <w:t>Future Outlook &amp; Long-Term Vision</w:t>
      </w:r>
    </w:p>
    <w:p>
      <w:pPr>
        <w:spacing w:line="240" w:lineRule="auto" w:after="20" w:before="0"/>
      </w:pPr>
      <w:r>
        <w:rPr>
          <w:rFonts w:ascii="Microsoft YaHei" w:hAnsi="Microsoft YaHei" w:eastAsia="Microsoft YaHei" w:cs="Microsoft YaHei"/>
          <w:b w:val="0"/>
          <w:color w:val="333333"/>
          <w:sz w:val="24"/>
          <w:u w:val="none"/>
        </w:rPr>
        <w:t>Conclusion: Assessing the Blitzy Proposition</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Introduction: A New Architect for Enterprise Software</w:t>
      </w:r>
    </w:p>
    <w:p>
      <w:pPr>
        <w:spacing w:after="0" w:before="192"/>
      </w:pPr>
      <w:r>
        <w:rPr>
          <w:rFonts w:ascii="Source Han Sans SC" w:hAnsi="Source Han Sans SC" w:eastAsia="Source Han Sans SC" w:cs="Source Han Sans SC"/>
          <w:b w:val="0"/>
          <w:color w:val="333333"/>
          <w:sz w:val="24"/>
        </w:rPr>
        <w:t xml:space="preserve">In the rapidly evolving landscape of artificial intelligence, a new class of company is emerging—one that moves beyond assistive roles to claim a stake in autonomous creation. Blitzy, a Cambridge, Massachusetts-based startup founded in 2023, stands at the forefront of this movement. It is a Generative AI company with a singular, ambitious goal: to automate the development of complex, custom enterprise software. Born from the collaboration of two Harvard masters students, </w:t>
      </w:r>
      <w:hyperlink r:id="rId9">
        <w:r>
          <w:rPr>
            <w:rFonts w:ascii="Source Han Sans SC" w:hAnsi="Source Han Sans SC" w:eastAsia="Source Han Sans SC" w:cs="Source Han Sans SC"/>
            <w:sz w:val="24"/>
            <w:color w:val="333333"/>
          </w:rPr>
          <w:t>Blitzy aims to transform software projects that traditionally take months or years into tasks completed in days or weeks</w:t>
        </w:r>
      </w:hyperlink>
      <w:r>
        <w:rPr>
          <w:rFonts w:ascii="Source Han Sans SC" w:hAnsi="Source Han Sans SC" w:eastAsia="Source Han Sans SC" w:cs="Source Han Sans SC"/>
          <w:b w:val="0"/>
          <w:color w:val="333333"/>
          <w:sz w:val="24"/>
        </w:rPr>
        <w:t>.</w:t>
      </w:r>
    </w:p>
    <w:p>
      <w:pPr>
        <w:spacing w:after="0" w:before="192"/>
      </w:pPr>
      <w:r>
        <w:rPr>
          <w:rFonts w:ascii="Source Han Sans SC" w:hAnsi="Source Han Sans SC" w:eastAsia="Source Han Sans SC" w:cs="Source Han Sans SC"/>
          <w:b w:val="0"/>
          <w:color w:val="333333"/>
          <w:sz w:val="24"/>
        </w:rPr>
        <w:t>This report provides a deep-dive analysis of Blitzy's technology, market strategy, competitive positioning, and future potential. It synthesizes publicly available data from company statements, technical benchmarks, and market comparisons to construct a comprehensive profile. The central thesis of this analysis is that Blitzy should not be viewed as an incremental improvement over existing AI coding tools like co-pilots. Instead, it represents a potential paradigm shift towards what its founders call "System-2" AI—a form of slow, deliberate, and multi-step reasoning applied through an agentic architecture. This approach enables autonomous development for the large-scale, legacy systems that form the backbone of global enterprises, a challenge that has largely remained intractable for previous generations of AI tools.</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The Vision: "System-2" Thinking for Autonomous Software Development</w:t>
      </w:r>
    </w:p>
    <w:p>
      <w:pPr>
        <w:spacing w:after="0" w:before="192"/>
      </w:pPr>
      <w:r>
        <w:rPr>
          <w:rFonts w:ascii="Source Han Sans SC" w:hAnsi="Source Han Sans SC" w:eastAsia="Source Han Sans SC" w:cs="Source Han Sans SC"/>
          <w:b w:val="0"/>
          <w:color w:val="333333"/>
          <w:sz w:val="24"/>
        </w:rPr>
        <w:t>To understand Blitzy is to understand its core technological philosophy. The company's differentiation is not merely in its features, but in its fundamental approach to how AI should solve complex problems. This section analyzes the "System-2" concept that underpins Blitzy's platform, explaining why it is positioned as a potential game-changer in software engineering.</w:t>
      </w:r>
    </w:p>
    <w:p>
      <w:pPr>
        <w:pStyle w:val="Heading2"/>
        <w:spacing w:lineRule="exact" w:line="318" w:after="0" w:before="288"/>
      </w:pPr>
      <w:r>
        <w:rPr>
          <w:rFonts w:ascii="Microsoft YaHei" w:hAnsi="Microsoft YaHei" w:eastAsia="Microsoft YaHei" w:cs="Microsoft YaHei"/>
          <w:color w:val="333333"/>
          <w:sz w:val="28"/>
        </w:rPr>
        <w:t>The Problem with "System-1" AI in Enterprise Coding</w:t>
      </w:r>
    </w:p>
    <w:p>
      <w:pPr>
        <w:spacing w:after="0" w:before="192"/>
      </w:pPr>
      <w:r>
        <w:rPr>
          <w:rFonts w:ascii="Source Han Sans SC" w:hAnsi="Source Han Sans SC" w:eastAsia="Source Han Sans SC" w:cs="Source Han Sans SC"/>
          <w:b w:val="0"/>
          <w:color w:val="333333"/>
          <w:sz w:val="24"/>
        </w:rPr>
        <w:t>The first wave of popular AI coding tools, most notably GitHub Copilot, operates on a principle analogous to "System-1" thinking—fast, intuitive, and automatic. These tools excel at code completion, generating boilerplate, and suggesting solutions for localized problems. They function as highly effective pair programmers, augmenting a developer's immediate workflow. However, their architecture presents inherent limitations when faced with the realities of enterprise software.</w:t>
      </w:r>
    </w:p>
    <w:p>
      <w:pPr>
        <w:spacing w:after="0" w:before="192"/>
      </w:pPr>
      <w:r>
        <w:rPr>
          <w:rFonts w:ascii="Source Han Sans SC" w:hAnsi="Source Han Sans SC" w:eastAsia="Source Han Sans SC" w:cs="Source Han Sans SC"/>
          <w:b w:val="0"/>
          <w:color w:val="333333"/>
          <w:sz w:val="24"/>
        </w:rPr>
        <w:t>These limitations include:</w:t>
      </w:r>
    </w:p>
    <w:p>
      <w:pPr>
        <w:pStyle w:val="ListBullet"/>
        <w:spacing w:line="240" w:lineRule="auto" w:after="20" w:before="0"/>
      </w:pPr>
      <w:r>
        <w:rPr>
          <w:rFonts w:ascii="Source Han Sans SC" w:hAnsi="Source Han Sans SC" w:eastAsia="Source Han Sans SC" w:cs="Source Han Sans SC"/>
          <w:b w:val="0"/>
          <w:color w:val="333333"/>
          <w:sz w:val="24"/>
        </w:rPr>
        <w:t>Limited Context Window:</w:t>
      </w:r>
      <w:r>
        <w:t xml:space="preserve"> </w:t>
      </w:r>
      <w:r>
        <w:rPr>
          <w:rFonts w:ascii="Source Han Sans SC" w:hAnsi="Source Han Sans SC" w:eastAsia="Source Han Sans SC" w:cs="Source Han Sans SC"/>
          <w:color w:val="333333"/>
          <w:sz w:val="24"/>
        </w:rPr>
        <w:t xml:space="preserve"> Most AI models can only process a finite amount of information (tokens) at once. This makes it impossible for them to grasp the full complexity of a multi-million-line codebase, with its intricate dependencies and historical architectural decisions.</w:t>
      </w:r>
    </w:p>
    <w:p>
      <w:pPr>
        <w:pStyle w:val="ListBullet"/>
        <w:spacing w:line="240" w:lineRule="auto" w:after="20" w:before="0"/>
      </w:pPr>
      <w:r>
        <w:rPr>
          <w:rFonts w:ascii="Source Han Sans SC" w:hAnsi="Source Han Sans SC" w:eastAsia="Source Han Sans SC" w:cs="Source Han Sans SC"/>
          <w:b w:val="0"/>
          <w:color w:val="333333"/>
          <w:sz w:val="24"/>
        </w:rPr>
        <w:t>Lack of Architectural Reasoning:</w:t>
      </w:r>
      <w:r>
        <w:t xml:space="preserve"> </w:t>
      </w:r>
      <w:r>
        <w:rPr>
          <w:rFonts w:ascii="Source Han Sans SC" w:hAnsi="Source Han Sans SC" w:eastAsia="Source Han Sans SC" w:cs="Source Han Sans SC"/>
          <w:color w:val="333333"/>
          <w:sz w:val="24"/>
        </w:rPr>
        <w:t xml:space="preserve"> Co-pilots are designed for single-pass, immediate suggestions. They cannot perform the deep, architectural analysis required to modernize a legacy system, extract a microservice from a monolith, or migrate an entire application between programming languages. These tasks require sustained, multi-step reasoning, not just pattern matching.</w:t>
      </w:r>
    </w:p>
    <w:p>
      <w:pPr>
        <w:pStyle w:val="ListBullet"/>
        <w:spacing w:line="240" w:lineRule="auto" w:after="20" w:before="0"/>
      </w:pPr>
      <w:r>
        <w:rPr>
          <w:rFonts w:ascii="Source Han Sans SC" w:hAnsi="Source Han Sans SC" w:eastAsia="Source Han Sans SC" w:cs="Source Han Sans SC"/>
          <w:b w:val="0"/>
          <w:color w:val="333333"/>
          <w:sz w:val="24"/>
        </w:rPr>
        <w:t>Focus on Incremental Change:</w:t>
      </w:r>
      <w:r>
        <w:t xml:space="preserve"> </w:t>
      </w:r>
      <w:r>
        <w:rPr>
          <w:rFonts w:ascii="Source Han Sans SC" w:hAnsi="Source Han Sans SC" w:eastAsia="Source Han Sans SC" w:cs="Source Han Sans SC"/>
          <w:color w:val="333333"/>
          <w:sz w:val="24"/>
        </w:rPr>
        <w:t xml:space="preserve"> The co-pilot paradigm is built around assisting with patches and small feature additions. It is not engineered to orchestrate a comprehensive redevelopment from requirements gathering through to deployment, a process that Blitzy aims to automate. As Blitzy notes, it is not a co-pilot; it surpasses them by </w:t>
      </w:r>
      <w:hyperlink r:id="rId9">
        <w:r>
          <w:rPr>
            <w:rFonts w:ascii="Source Han Sans SC" w:hAnsi="Source Han Sans SC" w:eastAsia="Source Han Sans SC" w:cs="Source Han Sans SC"/>
            <w:sz w:val="27"/>
            <w:color w:val="333333"/>
          </w:rPr>
          <w:t>autonomously generating nearly-complete code repositories, not just snippets</w:t>
        </w:r>
      </w:hyperlink>
      <w:r>
        <w:rPr>
          <w:rFonts w:ascii="Source Han Sans SC" w:hAnsi="Source Han Sans SC" w:eastAsia="Source Han Sans SC" w:cs="Source Han Sans SC"/>
          <w:color w:val="333333"/>
          <w:sz w:val="24"/>
        </w:rPr>
        <w:t>.</w:t>
      </w:r>
    </w:p>
    <w:p>
      <w:pPr>
        <w:pStyle w:val="Heading2"/>
        <w:spacing w:lineRule="exact" w:line="318" w:after="0" w:before="288"/>
      </w:pPr>
      <w:r>
        <w:rPr>
          <w:rFonts w:ascii="Microsoft YaHei" w:hAnsi="Microsoft YaHei" w:eastAsia="Microsoft YaHei" w:cs="Microsoft YaHei"/>
          <w:color w:val="333333"/>
          <w:sz w:val="28"/>
        </w:rPr>
        <w:t>Blitzy's Paradigm Shift: Inference-Time Compute &amp; "System-2" AI</w:t>
      </w:r>
    </w:p>
    <w:p>
      <w:pPr>
        <w:spacing w:after="0" w:before="192"/>
      </w:pPr>
      <w:r>
        <w:rPr>
          <w:rFonts w:ascii="Source Han Sans SC" w:hAnsi="Source Han Sans SC" w:eastAsia="Source Han Sans SC" w:cs="Source Han Sans SC"/>
          <w:b w:val="0"/>
          <w:color w:val="333333"/>
          <w:sz w:val="24"/>
        </w:rPr>
        <w:t>Blitzy's response to these challenges is a fundamental shift in methodology. The company has built its platform around "System-2" thinking, a concept borrowed from cognitive science that describes slow, deliberate, and analytical reasoning. In the context of AI, this means moving away from the demand for instantaneous responses and instead allowing AI agents to "think" for extended periods—hours or even days. Blitzy calls this "inference time scaling."</w:t>
      </w:r>
    </w:p>
    <w:p>
      <w:pPr>
        <w:spacing w:after="0" w:before="192"/>
      </w:pPr>
      <w:r>
        <w:rPr>
          <w:rFonts w:ascii="Source Han Sans SC" w:hAnsi="Source Han Sans SC" w:eastAsia="Source Han Sans SC" w:cs="Source Han Sans SC"/>
          <w:b w:val="0"/>
          <w:color w:val="333333"/>
          <w:sz w:val="24"/>
        </w:rPr>
        <w:t>This approach posits that the bottleneck for solving truly complex problems is not the inherent capability of AI models, but the time they are allotted to reason. By removing this constraint, Blitzy unlocks a new tier of problem-solving. As CTO and Co-founder Sid Pardeshi explained, this philosophy was key to their breakthrough performance on industry benchmarks:</w:t>
      </w:r>
    </w:p>
    <w:p>
      <w:pPr>
        <w:ind w:left="300"/>
      </w:pPr>
      <w:r>
        <w:rPr>
          <w:i/>
          <w:color w:val="555555"/>
          <w:sz w:val="26"/>
        </w:rPr>
        <w:t>"The 'unsolvables' weren't actually unsolvable — they just required deeper thinking than System-1 AI could provide. By design, our platform enables AI to think for hours or days rather than seconds or minutes, unlocking solutions to problems that stumped every previous approach. This validates inference time scaling as the key to exponential capability improvements." —</w:t>
      </w:r>
      <w:hyperlink r:id="rId10">
        <w:r>
          <w:rPr>
            <w:color w:val="555555"/>
          </w:rPr>
          <w:t>Sid Pardeshi, Blitzy CTO, Yahoo Finance</w:t>
        </w:r>
      </w:hyperlink>
    </w:p>
    <w:p>
      <w:pPr>
        <w:spacing w:after="0" w:before="192"/>
      </w:pPr>
      <w:r>
        <w:rPr>
          <w:rFonts w:ascii="Source Han Sans SC" w:hAnsi="Source Han Sans SC" w:eastAsia="Source Han Sans SC" w:cs="Source Han Sans SC"/>
          <w:b w:val="0"/>
          <w:color w:val="333333"/>
          <w:sz w:val="24"/>
        </w:rPr>
        <w:t>This paradigm of "inference time compute" is presented as the next major scaling frontier for AI, offering potentially unlimited improvement potential bounded only by computational budget, unlike the diminishing returns seen in pretraining scaling. It is this deep, sustained reasoning that allows Blitzy to tackle architectural transformation rather than just code completion.</w:t>
      </w:r>
    </w:p>
    <w:p>
      <w:pPr>
        <w:pStyle w:val="Heading2"/>
        <w:spacing w:lineRule="exact" w:line="318" w:after="0" w:before="288"/>
      </w:pPr>
      <w:r>
        <w:rPr>
          <w:rFonts w:ascii="Microsoft YaHei" w:hAnsi="Microsoft YaHei" w:eastAsia="Microsoft YaHei" w:cs="Microsoft YaHei"/>
          <w:color w:val="333333"/>
          <w:sz w:val="28"/>
        </w:rPr>
        <w:t>Core Technological Pillars</w:t>
      </w:r>
    </w:p>
    <w:p>
      <w:pPr>
        <w:spacing w:after="0" w:before="192"/>
      </w:pPr>
      <w:r>
        <w:rPr>
          <w:rFonts w:ascii="Source Han Sans SC" w:hAnsi="Source Han Sans SC" w:eastAsia="Source Han Sans SC" w:cs="Source Han Sans SC"/>
          <w:b w:val="0"/>
          <w:color w:val="333333"/>
          <w:sz w:val="24"/>
        </w:rPr>
        <w:t>Blitzy's "System-2" vision is executed through two primary technological pillars: an agentic architecture and the ability to handle virtually infinite code context.</w:t>
      </w:r>
    </w:p>
    <w:p>
      <w:pPr>
        <w:pStyle w:val="Heading3"/>
        <w:spacing w:lineRule="exact" w:line="292" w:after="0" w:before="264"/>
      </w:pPr>
      <w:r>
        <w:rPr>
          <w:rFonts w:ascii="Microsoft YaHei" w:hAnsi="Microsoft YaHei" w:eastAsia="Microsoft YaHei" w:cs="Microsoft YaHei"/>
          <w:i w:val="0"/>
          <w:color w:val="333333"/>
          <w:sz w:val="26"/>
        </w:rPr>
        <w:t>Infinite Code Context</w:t>
      </w:r>
    </w:p>
    <w:p>
      <w:pPr>
        <w:spacing w:after="0" w:before="192"/>
      </w:pPr>
      <w:r>
        <w:rPr>
          <w:rFonts w:ascii="Source Han Sans SC" w:hAnsi="Source Han Sans SC" w:eastAsia="Source Han Sans SC" w:cs="Source Han Sans SC"/>
          <w:b w:val="0"/>
          <w:color w:val="333333"/>
          <w:sz w:val="24"/>
        </w:rPr>
        <w:t xml:space="preserve">A cornerstone of Blitzy's platform is its ability to ingest, map, and understand an entire enterprise codebase, regardless of size. The company claims it can onboard repositories with "20 million lines, a hundred million lines" and maintain full context. This is achieved through a </w:t>
      </w:r>
      <w:hyperlink r:id="rId9">
        <w:r>
          <w:rPr>
            <w:rFonts w:ascii="Source Han Sans SC" w:hAnsi="Source Han Sans SC" w:eastAsia="Source Han Sans SC" w:cs="Source Han Sans SC"/>
            <w:sz w:val="24"/>
            <w:color w:val="333333"/>
          </w:rPr>
          <w:t>patent-pending code ingestion framework</w:t>
        </w:r>
      </w:hyperlink>
      <w:r>
        <w:rPr>
          <w:rFonts w:ascii="Source Han Sans SC" w:hAnsi="Source Han Sans SC" w:eastAsia="Source Han Sans SC" w:cs="Source Han Sans SC"/>
          <w:b w:val="0"/>
          <w:color w:val="333333"/>
          <w:sz w:val="24"/>
        </w:rPr>
        <w:t xml:space="preserve"> that creates a comprehensive representation of the code, analyzing relationships down to individual variables. This overcomes the fundamental context window limitation of standard Large Language Models (LLMs) and is what enables the platform to perform complex, system-wide refactoring and modernization tasks with semantic integrity.</w:t>
      </w:r>
    </w:p>
    <w:p>
      <w:pPr>
        <w:pStyle w:val="Heading3"/>
        <w:spacing w:lineRule="exact" w:line="292" w:after="0" w:before="264"/>
      </w:pPr>
      <w:r>
        <w:rPr>
          <w:rFonts w:ascii="Microsoft YaHei" w:hAnsi="Microsoft YaHei" w:eastAsia="Microsoft YaHei" w:cs="Microsoft YaHei"/>
          <w:i w:val="0"/>
          <w:color w:val="333333"/>
          <w:sz w:val="26"/>
        </w:rPr>
        <w:t>Agentic AI Architecture</w:t>
      </w:r>
    </w:p>
    <w:p>
      <w:pPr>
        <w:spacing w:after="0" w:before="192"/>
      </w:pPr>
      <w:r>
        <w:rPr>
          <w:rFonts w:ascii="Source Han Sans SC" w:hAnsi="Source Han Sans SC" w:eastAsia="Source Han Sans SC" w:cs="Source Han Sans SC"/>
          <w:b w:val="0"/>
          <w:color w:val="333333"/>
          <w:sz w:val="24"/>
        </w:rPr>
        <w:t xml:space="preserve">Blitzy does not rely on a single monolithic AI model. Instead, it orchestrates a cooperative of thousands of specialized AI agents that work together to execute a complex software development project. This multi-agent system breaks down the development process into a structured, sequential workflow, as detailed in an analysis by </w:t>
      </w:r>
      <w:hyperlink r:id="rId11">
        <w:r>
          <w:rPr>
            <w:rFonts w:ascii="Source Han Sans SC" w:hAnsi="Source Han Sans SC" w:eastAsia="Source Han Sans SC" w:cs="Source Han Sans SC"/>
            <w:sz w:val="24"/>
            <w:color w:val="333333"/>
          </w:rPr>
          <w:t>Experimentation Machine</w:t>
        </w:r>
      </w:hyperlink>
      <w:r>
        <w:rPr>
          <w:rFonts w:ascii="Source Han Sans SC" w:hAnsi="Source Han Sans SC" w:eastAsia="Source Han Sans SC" w:cs="Source Han Sans SC"/>
          <w:b w:val="0"/>
          <w:color w:val="333333"/>
          <w:sz w:val="24"/>
        </w:rPr>
        <w:t>:</w:t>
      </w:r>
    </w:p>
    <w:p>
      <w:pPr>
        <w:spacing w:line="240" w:lineRule="auto" w:after="20" w:before="0"/>
      </w:pPr>
      <w:r>
        <w:rPr>
          <w:rFonts w:ascii="Microsoft YaHei" w:hAnsi="Microsoft YaHei" w:eastAsia="Microsoft YaHei" w:cs="Microsoft YaHei"/>
          <w:b/>
          <w:color w:val="333333"/>
          <w:sz w:val="24"/>
        </w:rPr>
        <w:t xml:space="preserve">1. </w:t>
      </w:r>
      <w:r>
        <w:rPr>
          <w:rFonts w:ascii="Source Han Sans SC" w:hAnsi="Source Han Sans SC" w:eastAsia="Source Han Sans SC" w:cs="Source Han Sans SC"/>
          <w:b w:val="0"/>
          <w:color w:val="333333"/>
          <w:sz w:val="24"/>
        </w:rPr>
        <w:t>Vision to Requirements (Agent 1):</w:t>
      </w:r>
      <w:r>
        <w:t xml:space="preserve"> </w:t>
      </w:r>
      <w:r>
        <w:rPr>
          <w:rFonts w:ascii="Source Han Sans SC" w:hAnsi="Source Han Sans SC" w:eastAsia="Source Han Sans SC" w:cs="Source Han Sans SC"/>
          <w:color w:val="333333"/>
          <w:sz w:val="24"/>
        </w:rPr>
        <w:t xml:space="preserve"> A specialized agent takes the initial product vision and translates it into a formal Product Requirements Document (PRD).</w:t>
      </w:r>
    </w:p>
    <w:p>
      <w:pPr>
        <w:spacing w:line="240" w:lineRule="auto" w:after="20" w:before="0"/>
      </w:pPr>
      <w:r>
        <w:rPr>
          <w:rFonts w:ascii="Microsoft YaHei" w:hAnsi="Microsoft YaHei" w:eastAsia="Microsoft YaHei" w:cs="Microsoft YaHei"/>
          <w:b/>
          <w:color w:val="333333"/>
          <w:sz w:val="24"/>
        </w:rPr>
        <w:t xml:space="preserve">2. </w:t>
      </w:r>
      <w:r>
        <w:rPr>
          <w:rFonts w:ascii="Source Han Sans SC" w:hAnsi="Source Han Sans SC" w:eastAsia="Source Han Sans SC" w:cs="Source Han Sans SC"/>
          <w:b w:val="0"/>
          <w:color w:val="333333"/>
          <w:sz w:val="24"/>
        </w:rPr>
        <w:t>Requirements to Technical Specs (Agents 2 &amp; 3):</w:t>
      </w:r>
      <w:r>
        <w:t xml:space="preserve"> </w:t>
      </w:r>
      <w:r>
        <w:rPr>
          <w:rFonts w:ascii="Source Han Sans SC" w:hAnsi="Source Han Sans SC" w:eastAsia="Source Han Sans SC" w:cs="Source Han Sans SC"/>
          <w:color w:val="333333"/>
          <w:sz w:val="24"/>
        </w:rPr>
        <w:t xml:space="preserve"> Subsequent agents ingest the PRD and expand it into detailed technical requirements and then into technical specifications, a step traditionally handled by senior engineers. This output is then reviewed and approved by the human client.</w:t>
      </w:r>
    </w:p>
    <w:p>
      <w:pPr>
        <w:spacing w:line="240" w:lineRule="auto" w:after="20" w:before="0"/>
      </w:pPr>
      <w:r>
        <w:rPr>
          <w:rFonts w:ascii="Microsoft YaHei" w:hAnsi="Microsoft YaHei" w:eastAsia="Microsoft YaHei" w:cs="Microsoft YaHei"/>
          <w:b/>
          <w:color w:val="333333"/>
          <w:sz w:val="24"/>
        </w:rPr>
        <w:t xml:space="preserve">3. </w:t>
      </w:r>
      <w:r>
        <w:rPr>
          <w:rFonts w:ascii="Source Han Sans SC" w:hAnsi="Source Han Sans SC" w:eastAsia="Source Han Sans SC" w:cs="Source Han Sans SC"/>
          <w:b w:val="0"/>
          <w:color w:val="333333"/>
          <w:sz w:val="24"/>
        </w:rPr>
        <w:t>Architecture Design (Agent 4):</w:t>
      </w:r>
      <w:r>
        <w:t xml:space="preserve"> </w:t>
      </w:r>
      <w:r>
        <w:rPr>
          <w:rFonts w:ascii="Source Han Sans SC" w:hAnsi="Source Han Sans SC" w:eastAsia="Source Han Sans SC" w:cs="Source Han Sans SC"/>
          <w:color w:val="333333"/>
          <w:sz w:val="24"/>
        </w:rPr>
        <w:t xml:space="preserve"> Another agent translates the approved specifications into a complete system architecture, mapping out components, dependencies, and integrations.</w:t>
      </w:r>
    </w:p>
    <w:p>
      <w:pPr>
        <w:spacing w:line="240" w:lineRule="auto" w:after="20" w:before="0"/>
      </w:pPr>
      <w:r>
        <w:rPr>
          <w:rFonts w:ascii="Microsoft YaHei" w:hAnsi="Microsoft YaHei" w:eastAsia="Microsoft YaHei" w:cs="Microsoft YaHei"/>
          <w:b/>
          <w:color w:val="333333"/>
          <w:sz w:val="24"/>
        </w:rPr>
        <w:t xml:space="preserve">4. </w:t>
      </w:r>
      <w:r>
        <w:rPr>
          <w:rFonts w:ascii="Source Han Sans SC" w:hAnsi="Source Han Sans SC" w:eastAsia="Source Han Sans SC" w:cs="Source Han Sans SC"/>
          <w:b w:val="0"/>
          <w:color w:val="333333"/>
          <w:sz w:val="24"/>
        </w:rPr>
        <w:t>Collaborative Code Generation (Thousands of Agents):</w:t>
      </w:r>
      <w:r>
        <w:t xml:space="preserve"> </w:t>
      </w:r>
      <w:r>
        <w:rPr>
          <w:rFonts w:ascii="Source Han Sans SC" w:hAnsi="Source Han Sans SC" w:eastAsia="Source Han Sans SC" w:cs="Source Han Sans SC"/>
          <w:color w:val="333333"/>
          <w:sz w:val="24"/>
        </w:rPr>
        <w:t xml:space="preserve"> Finally, a swarm of up to 3,000 coding agents works in parallel to build the software, each handling a specific portion of the codebase. This collaborative effort can generate hundreds of thousands, or even millions, of lines of code in a single run.</w:t>
      </w:r>
    </w:p>
    <w:p>
      <w:pPr>
        <w:spacing w:after="0" w:before="192"/>
      </w:pPr>
      <w:r>
        <w:rPr>
          <w:rFonts w:ascii="Source Han Sans SC" w:hAnsi="Source Han Sans SC" w:eastAsia="Source Han Sans SC" w:cs="Source Han Sans SC"/>
          <w:b w:val="0"/>
          <w:color w:val="333333"/>
          <w:sz w:val="24"/>
        </w:rPr>
        <w:t>This entire process, which can take around twelve hours, dedicates the vast majority of its time (ten hours) to the initial "thinking" stages of planning and architecture, with only the final two hours spent on actual code generation. This deliberate, front-loaded reasoning is the essence of Blitzy's "System-2" approach in action.</w:t>
      </w:r>
    </w:p>
    <w:p>
      <w:pPr>
        <w:jc w:val="center"/>
      </w:pPr>
      <w:r>
        <w:drawing>
          <wp:inline xmlns:a="http://schemas.openxmlformats.org/drawingml/2006/main" xmlns:pic="http://schemas.openxmlformats.org/drawingml/2006/picture">
            <wp:extent cx="5486400" cy="2887579"/>
            <wp:docPr id="1" name="Picture 1"/>
            <wp:cNvGraphicFramePr>
              <a:graphicFrameLocks noChangeAspect="1"/>
            </wp:cNvGraphicFramePr>
            <a:graphic>
              <a:graphicData uri="http://schemas.openxmlformats.org/drawingml/2006/picture">
                <pic:pic>
                  <pic:nvPicPr>
                    <pic:cNvPr id="0" name="chart_chart2_7503da33.png"/>
                    <pic:cNvPicPr/>
                  </pic:nvPicPr>
                  <pic:blipFill>
                    <a:blip r:embed="rId12"/>
                    <a:stretch>
                      <a:fillRect/>
                    </a:stretch>
                  </pic:blipFill>
                  <pic:spPr>
                    <a:xfrm>
                      <a:off x="0" y="0"/>
                      <a:ext cx="5486400" cy="2887579"/>
                    </a:xfrm>
                    <a:prstGeom prst="rect"/>
                  </pic:spPr>
                </pic:pic>
              </a:graphicData>
            </a:graphic>
          </wp:inline>
        </w:drawing>
      </w:r>
    </w:p>
    <w:p>
      <w:pPr>
        <w:spacing w:after="0"/>
        <w:jc w:val="center"/>
      </w:pPr>
      <w:r>
        <w:rPr>
          <w:rFonts w:ascii="Source Han Sans SC" w:hAnsi="Source Han Sans SC" w:eastAsia="Source Han Sans SC" w:cs="Source Han Sans SC"/>
          <w:color w:val="777777"/>
          <w:sz w:val="19"/>
        </w:rPr>
        <w:t xml:space="preserve">Source: Analysis based on </w:t>
      </w:r>
      <w:hyperlink r:id="rId11">
        <w:r>
          <w:rPr>
            <w:rFonts w:ascii="Source Han Sans SC" w:hAnsi="Source Han Sans SC" w:eastAsia="Source Han Sans SC" w:cs="Source Han Sans SC"/>
            <w:sz w:val="19"/>
            <w:color w:val="777777"/>
          </w:rPr>
          <w:t>Experimentation Machine</w:t>
        </w:r>
      </w:hyperlink>
    </w:p>
    <w:p>
      <w:pPr>
        <w:pStyle w:val="Heading2"/>
        <w:spacing w:lineRule="exact" w:line="318" w:after="0" w:before="288"/>
      </w:pPr>
      <w:r>
        <w:rPr>
          <w:rFonts w:ascii="Microsoft YaHei" w:hAnsi="Microsoft YaHei" w:eastAsia="Microsoft YaHei" w:cs="Microsoft YaHei"/>
          <w:color w:val="333333"/>
          <w:sz w:val="28"/>
        </w:rPr>
        <w:t>Validation and Performance</w:t>
      </w:r>
    </w:p>
    <w:p>
      <w:pPr>
        <w:spacing w:after="0" w:before="192"/>
      </w:pPr>
      <w:r>
        <w:rPr>
          <w:rFonts w:ascii="Source Han Sans SC" w:hAnsi="Source Han Sans SC" w:eastAsia="Source Han Sans SC" w:cs="Source Han Sans SC"/>
          <w:b w:val="0"/>
          <w:color w:val="333333"/>
          <w:sz w:val="24"/>
        </w:rPr>
        <w:t>A philosophical vision requires empirical validation. Blitzy has provided this through both standardized benchmarks and real-world enterprise case studies.</w:t>
      </w:r>
    </w:p>
    <w:p>
      <w:pPr>
        <w:jc w:val="center"/>
      </w:pPr>
      <w:r>
        <w:drawing>
          <wp:anchor distT="0" distB="107950" distL="107950" distR="107950" simplePos="0" relativeHeight="251659264" behindDoc="0" locked="0" layoutInCell="1" allowOverlap="1">
            <wp:simplePos x="0" y="0"/>
            <wp:positionH relativeFrom="margin">
              <wp:align>right</wp:align>
            </wp:positionH>
            <wp:positionV relativeFrom="line">
              <wp:posOffset>0</wp:posOffset>
            </wp:positionV>
            <wp:extent cx="2969895" cy="1849755"/>
            <wp:effectExtent l="0" t="0" r="0" b="0"/>
            <wp:wrapSquare wrapText="bothSides"/>
            <wp:docPr id="1000" name="Chart 1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14:paraId="1000">
      <w:pPr>
        <w:shd w:val="clear" w:color="auto" w:fill="F5F5F5"/>
        <w:spacing w:after="240"/>
      </w:pPr>
      <w:r>
        <w:rPr>
          <w:sz w:val="9"/>
        </w:rPr>
        <mc:AlternateContent>
          <mc:Choice Requires="wps">
            <w:drawing>
              <wp:anchor distT="0" distB="0" distL="114300" distR="114300" simplePos="0" relativeHeight="251660288" behindDoc="0" locked="0" layoutInCell="1" allowOverlap="1">
                <wp:simplePos x="0" y="0"/>
                <wp:positionH relativeFrom="column">
                  <wp:posOffset>2514600</wp:posOffset>
                </wp:positionH>
                <wp:positionV relativeFrom="paragraph">
                  <wp:posOffset>1567815</wp:posOffset>
                </wp:positionV>
                <wp:extent cx="2974975" cy="244475"/>
                <wp:effectExtent l="0" t="0" r="9525" b="9525"/>
                <wp:wrapSquare wrapText="bothSides"/>
                <wp:docPr id="2000" name="文本框 2000"/>
                <wp:cNvGraphicFramePr/>
                <a:graphic xmlns:a="http://schemas.openxmlformats.org/drawingml/2006/main">
                  <a:graphicData uri="http://schemas.microsoft.com/office/word/2010/wordprocessingShape">
                    <wps:wsp>
                      <wps:cNvSpPr txBox="1"/>
                      <wps:spPr>
                        <a:xfrm>
                          <a:off x="0" y="0"/>
                          <a:ext cx="2974975" cy="2444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00">
                            <w:pPr>
                              <w:shd w:val="clear" w:color="auto" w:fill="FFFFFF"/>
                              <w:spacing w:after="450"/>
                              <w:jc w:val="center"/>
                              <w:rPr>
                                <w14:textOutline w14:w="9525">
                                  <w14:round/>
                                </w14:textOutline>
                              </w:rPr>
                            </w:pPr>
                            <w:r>
                              <w:fldChar w:fldCharType="begin"/>
                            </w:r>
                            <w:r>
                              <w:instrText xml:space="preserve"> HYPERLINK "https://finance.yahoo.com/news/blitzy-blows-past-swe-bench-123000094.html" \h </w:instrText>
                            </w:r>
                            <w:r>
                              <w:fldChar w:fldCharType="separate"/>
                            </w:r>
                            <w:r>
                              <w:rPr>
                                <w:rFonts w:ascii="Source Han Sans SC" w:hAnsi="Source Han Sans SC" w:eastAsia="Source Han Sans SC" w:cs="Source Han Sans SC"/>
                                <w:color w:val="3498DB"/>
                                <w:sz w:val="15"/>
                              </w:rPr>
                              <w:t>Data Source:Yahoo Finance</w:t>
                            </w:r>
                            <w:r>
                              <w:rPr>
                                <w:rFonts w:ascii="Source Han Sans SC" w:hAnsi="Source Han Sans SC" w:eastAsia="Source Han Sans SC" w:cs="Source Han Sans SC"/>
                                <w:color w:val="3498DB"/>
                                <w:sz w:val="15"/>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AlternateContent>
      </w:r>
    </w:p>
    <w:p>
      <w:pPr>
        <w:pStyle w:val="Heading3"/>
        <w:spacing w:lineRule="exact" w:line="292" w:after="0" w:before="264"/>
      </w:pPr>
      <w:r>
        <w:rPr>
          <w:rFonts w:ascii="Microsoft YaHei" w:hAnsi="Microsoft YaHei" w:eastAsia="Microsoft YaHei" w:cs="Microsoft YaHei"/>
          <w:i w:val="0"/>
          <w:color w:val="333333"/>
          <w:sz w:val="26"/>
        </w:rPr>
        <w:t>SWE-bench Breakthrough</w:t>
      </w:r>
    </w:p>
    <w:p>
      <w:pPr>
        <w:spacing w:after="0" w:before="192"/>
      </w:pPr>
      <w:r>
        <w:rPr>
          <w:rFonts w:ascii="Source Han Sans SC" w:hAnsi="Source Han Sans SC" w:eastAsia="Source Han Sans SC" w:cs="Source Han Sans SC"/>
          <w:b w:val="0"/>
          <w:color w:val="333333"/>
          <w:sz w:val="24"/>
        </w:rPr>
        <w:t xml:space="preserve">The most significant public validation of Blitzy's methodology is its performance on SWE-bench Verified, a challenging benchmark that tests an AI's ability to resolve real-world GitHub issues in Python repositories. Blitzy achieved a score of </w:t>
      </w:r>
      <w:r>
        <w:t xml:space="preserve"> </w:t>
      </w:r>
      <w:r>
        <w:rPr>
          <w:rFonts w:ascii="Source Han Sans SC" w:hAnsi="Source Han Sans SC" w:eastAsia="Source Han Sans SC" w:cs="Source Han Sans SC"/>
          <w:b w:val="0"/>
          <w:color w:val="333333"/>
          <w:sz w:val="24"/>
        </w:rPr>
        <w:t>86.8%</w:t>
      </w:r>
      <w:r>
        <w:rPr>
          <w:rFonts w:ascii="Source Han Sans SC" w:hAnsi="Source Han Sans SC" w:eastAsia="Source Han Sans SC" w:cs="Source Han Sans SC"/>
          <w:b w:val="0"/>
          <w:color w:val="333333"/>
          <w:sz w:val="24"/>
        </w:rPr>
        <w:t xml:space="preserve">, a result that represented a 10 percentage point leap over the previous best score of 76.8%. </w:t>
      </w:r>
      <w:hyperlink r:id="rId10">
        <w:r>
          <w:rPr>
            <w:rFonts w:ascii="Source Han Sans SC" w:hAnsi="Source Han Sans SC" w:eastAsia="Source Han Sans SC" w:cs="Source Han Sans SC"/>
            <w:sz w:val="24"/>
            <w:color w:val="333333"/>
          </w:rPr>
          <w:t>This was described as the largest single advance</w:t>
        </w:r>
      </w:hyperlink>
      <w:r>
        <w:rPr>
          <w:rFonts w:ascii="Source Han Sans SC" w:hAnsi="Source Han Sans SC" w:eastAsia="Source Han Sans SC" w:cs="Source Han Sans SC"/>
          <w:b w:val="0"/>
          <w:color w:val="333333"/>
          <w:sz w:val="24"/>
        </w:rPr>
        <w:t xml:space="preserve"> since the benchmark's inception. While some research has highlighted potential issues like solution leakage in static benchmarks, Blitzy's performance was framed not just as a high score, but as a powerful validation of its "System-2," inference-time compute approach. It demonstrated that by allowing AI to "think" longer, it could solve problems that had previously been considered "unsolvable" by faster, "System-1" methods.</w:t>
      </w:r>
    </w:p>
    <w:p/>
    <w:p>
      <w:pPr>
        <w:pStyle w:val="Heading3"/>
        <w:spacing w:lineRule="exact" w:line="292" w:after="0" w:before="264"/>
      </w:pPr>
      <w:r>
        <w:rPr>
          <w:rFonts w:ascii="Microsoft YaHei" w:hAnsi="Microsoft YaHei" w:eastAsia="Microsoft YaHei" w:cs="Microsoft YaHei"/>
          <w:i w:val="0"/>
          <w:color w:val="333333"/>
          <w:sz w:val="26"/>
        </w:rPr>
        <w:t>Enterprise-Scale Proof</w:t>
      </w:r>
    </w:p>
    <w:p>
      <w:pPr>
        <w:spacing w:after="0" w:before="192"/>
      </w:pPr>
      <w:r>
        <w:rPr>
          <w:rFonts w:ascii="Source Han Sans SC" w:hAnsi="Source Han Sans SC" w:eastAsia="Source Han Sans SC" w:cs="Source Han Sans SC"/>
          <w:b w:val="0"/>
          <w:color w:val="333333"/>
          <w:sz w:val="24"/>
        </w:rPr>
        <w:t>Beyond benchmarks, which often focus on isolated problems, Blitzy's true value proposition lies in its application to large-scale enterprise challenges. The company has cited several powerful examples of its platform in action:</w:t>
      </w:r>
    </w:p>
    <w:p>
      <w:pPr>
        <w:pStyle w:val="ListBullet"/>
        <w:spacing w:line="240" w:lineRule="auto" w:after="20" w:before="0"/>
      </w:pPr>
      <w:r>
        <w:rPr>
          <w:rFonts w:ascii="Source Han Sans SC" w:hAnsi="Source Han Sans SC" w:eastAsia="Source Han Sans SC" w:cs="Source Han Sans SC"/>
          <w:b w:val="0"/>
          <w:color w:val="333333"/>
          <w:sz w:val="24"/>
        </w:rPr>
        <w:t>Rapid Code Migration:</w:t>
      </w:r>
      <w:r>
        <w:t xml:space="preserve"> </w:t>
      </w:r>
      <w:r>
        <w:rPr>
          <w:rFonts w:ascii="Source Han Sans SC" w:hAnsi="Source Han Sans SC" w:eastAsia="Source Han Sans SC" w:cs="Source Han Sans SC"/>
          <w:color w:val="333333"/>
          <w:sz w:val="24"/>
        </w:rPr>
        <w:t xml:space="preserve"> A recent case study highlighted the refactoring of a 30,000-line codebase from MATLAB to Python in just 48 hours—a task that would typically take a development team months to complete.</w:t>
      </w:r>
    </w:p>
    <w:p>
      <w:pPr>
        <w:pStyle w:val="ListBullet"/>
        <w:spacing w:line="240" w:lineRule="auto" w:after="20" w:before="0"/>
      </w:pPr>
      <w:r>
        <w:rPr>
          <w:rFonts w:ascii="Source Han Sans SC" w:hAnsi="Source Han Sans SC" w:eastAsia="Source Han Sans SC" w:cs="Source Han Sans SC"/>
          <w:b w:val="0"/>
          <w:color w:val="333333"/>
          <w:sz w:val="24"/>
        </w:rPr>
        <w:t>Legacy System Modernization:</w:t>
      </w:r>
      <w:r>
        <w:t xml:space="preserve"> </w:t>
      </w:r>
      <w:r>
        <w:rPr>
          <w:rFonts w:ascii="Source Han Sans SC" w:hAnsi="Source Han Sans SC" w:eastAsia="Source Han Sans SC" w:cs="Source Han Sans SC"/>
          <w:color w:val="333333"/>
          <w:sz w:val="24"/>
        </w:rPr>
        <w:t xml:space="preserve"> The platform was used to modernize a 4-million-line legacy Java application, a task that involved over 72 hours of distributed reasoning time for major architectural decisions.</w:t>
      </w:r>
    </w:p>
    <w:p>
      <w:pPr>
        <w:pStyle w:val="ListBullet"/>
        <w:spacing w:line="240" w:lineRule="auto" w:after="20" w:before="0"/>
      </w:pPr>
      <w:r>
        <w:rPr>
          <w:rFonts w:ascii="Source Han Sans SC" w:hAnsi="Source Han Sans SC" w:eastAsia="Source Han Sans SC" w:cs="Source Han Sans SC"/>
          <w:b w:val="0"/>
          <w:color w:val="333333"/>
          <w:sz w:val="24"/>
        </w:rPr>
        <w:t>Monolith Decomposition:</w:t>
      </w:r>
      <w:r>
        <w:t xml:space="preserve"> </w:t>
      </w:r>
      <w:r>
        <w:rPr>
          <w:rFonts w:ascii="Source Han Sans SC" w:hAnsi="Source Han Sans SC" w:eastAsia="Source Han Sans SC" w:cs="Source Han Sans SC"/>
          <w:color w:val="333333"/>
          <w:sz w:val="24"/>
        </w:rPr>
        <w:t xml:space="preserve"> Blitzy's agents performed over 24 hours of architectural analysis to identify optimal boundaries for extracting services from a 500,000-line monolith.</w:t>
      </w:r>
    </w:p>
    <w:p>
      <w:pPr>
        <w:spacing w:after="0" w:before="192"/>
      </w:pPr>
      <w:r>
        <w:rPr>
          <w:rFonts w:ascii="Source Han Sans SC" w:hAnsi="Source Han Sans SC" w:eastAsia="Source Han Sans SC" w:cs="Source Han Sans SC"/>
          <w:b w:val="0"/>
          <w:color w:val="333333"/>
          <w:sz w:val="24"/>
        </w:rPr>
        <w:t>These examples, which are far beyond the scope of current benchmarks, serve as the ultimate proof of Blitzy's enterprise-grade capabilities and the power of its sustained AI reasoning model.</w:t>
      </w:r>
    </w:p>
    <w:p>
      <w:pPr>
        <w:pStyle w:val="Heading3"/>
        <w:shd w:val="clear" w:color="auto" w:fill="f0f8ff"/>
        <w:spacing w:lineRule="exact" w:line="292" w:after="0"/>
      </w:pPr>
      <w:r>
        <w:rPr>
          <w:rFonts w:ascii="Microsoft YaHei" w:hAnsi="Microsoft YaHei" w:eastAsia="Microsoft YaHei" w:cs="Microsoft YaHei"/>
          <w:i w:val="0"/>
          <w:color w:val="333333"/>
          <w:sz w:val="26"/>
        </w:rPr>
        <w:t>Key Takeaways: The "System-2" Vision</w:t>
      </w:r>
    </w:p>
    <w:p>
      <w:pPr>
        <w:pStyle w:val="ListBullet"/>
        <w:shd w:val="clear" w:color="auto" w:fill="f0f8ff"/>
        <w:spacing w:line="240" w:lineRule="auto" w:after="20" w:before="0"/>
      </w:pPr>
      <w:r>
        <w:rPr>
          <w:rFonts w:ascii="Source Han Sans SC" w:hAnsi="Source Han Sans SC" w:eastAsia="Source Han Sans SC" w:cs="Source Han Sans SC"/>
          <w:color w:val="333333"/>
          <w:sz w:val="24"/>
        </w:rPr>
        <w:t>Blitzy positions itself as a paradigm shift from ";System-1" (fast, intuitive) AI co-pilots to "System-2" (slow, deliberate) autonomous agents.</w:t>
      </w:r>
    </w:p>
    <w:p>
      <w:pPr>
        <w:pStyle w:val="ListBullet"/>
        <w:shd w:val="clear" w:color="auto" w:fill="f0f8ff"/>
        <w:spacing w:line="240" w:lineRule="auto" w:after="20" w:before="0"/>
      </w:pPr>
      <w:r>
        <w:rPr>
          <w:rFonts w:ascii="Source Han Sans SC" w:hAnsi="Source Han Sans SC" w:eastAsia="Source Han Sans SC" w:cs="Source Han Sans SC"/>
          <w:color w:val="333333"/>
          <w:sz w:val="24"/>
        </w:rPr>
        <w:t>The core innovation is ";inference time scaling," allowing AI agents to reason for hours or days to solve complex architectural problems.</w:t>
      </w:r>
    </w:p>
    <w:p>
      <w:pPr>
        <w:pStyle w:val="ListBullet"/>
        <w:shd w:val="clear" w:color="auto" w:fill="f0f8ff"/>
        <w:spacing w:line="240" w:lineRule="auto" w:after="20" w:before="0"/>
      </w:pPr>
      <w:r>
        <w:rPr>
          <w:rFonts w:ascii="Source Han Sans SC" w:hAnsi="Source Han Sans SC" w:eastAsia="Source Han Sans SC" w:cs="Source Han Sans SC"/>
          <w:color w:val="333333"/>
          <w:sz w:val="24"/>
        </w:rPr>
        <w:t>This is enabled by two pillars: "infinite code context" to understand entire codebases and a multi-agent system that mimics a full development team.</w:t>
      </w:r>
    </w:p>
    <w:p>
      <w:pPr>
        <w:pStyle w:val="ListBullet"/>
        <w:shd w:val="clear" w:color="auto" w:fill="f0f8ff"/>
        <w:spacing w:line="240" w:lineRule="auto" w:after="20" w:before="0"/>
      </w:pPr>
      <w:r>
        <w:rPr>
          <w:rFonts w:ascii="Source Han Sans SC" w:hAnsi="Source Han Sans SC" w:eastAsia="Source Han Sans SC" w:cs="Source Han Sans SC"/>
          <w:color w:val="333333"/>
          <w:sz w:val="24"/>
        </w:rPr>
        <w:t>The approach has been validated by a breakthrough 86.8% score on SWE-bench and successful modernization of multi-million-line enterprise applications.</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Product Deep Dive: The Blitzy Autonomous Development Platform</w:t>
      </w:r>
    </w:p>
    <w:p>
      <w:pPr>
        <w:spacing w:after="0" w:before="192"/>
      </w:pPr>
      <w:r>
        <w:rPr>
          <w:rFonts w:ascii="Source Han Sans SC" w:hAnsi="Source Han Sans SC" w:eastAsia="Source Han Sans SC" w:cs="Source Han Sans SC"/>
          <w:b w:val="0"/>
          <w:color w:val="333333"/>
          <w:sz w:val="24"/>
        </w:rPr>
        <w:t>While the "System-2" philosophy provides the 'why', the Blitzy platform itself is the 'what'. This section provides a detailed breakdown of the platform's capabilities, the customer workflow, its technical specifications, and the engagement model through which enterprises can adopt this technology.</w:t>
      </w:r>
    </w:p>
    <w:p>
      <w:pPr>
        <w:pStyle w:val="Heading2"/>
        <w:spacing w:lineRule="exact" w:line="318" w:after="0" w:before="288"/>
      </w:pPr>
      <w:r>
        <w:rPr>
          <w:rFonts w:ascii="Microsoft YaHei" w:hAnsi="Microsoft YaHei" w:eastAsia="Microsoft YaHei" w:cs="Microsoft YaHei"/>
          <w:color w:val="333333"/>
          <w:sz w:val="28"/>
        </w:rPr>
        <w:t>Core Capabilities &amp; Use Cases</w:t>
      </w:r>
    </w:p>
    <w:p>
      <w:pPr>
        <w:spacing w:after="0" w:before="192"/>
      </w:pPr>
      <w:r>
        <w:rPr>
          <w:rFonts w:ascii="Source Han Sans SC" w:hAnsi="Source Han Sans SC" w:eastAsia="Source Han Sans SC" w:cs="Source Han Sans SC"/>
          <w:b w:val="0"/>
          <w:color w:val="333333"/>
          <w:sz w:val="24"/>
        </w:rPr>
        <w:t>Blitzy is not a general-purpose coding tool; it is an "autonomous software development platform" engineered for specific, high-value enterprise tasks that are often the most painful and resource-intensive. Its primary use cases include:</w:t>
      </w:r>
    </w:p>
    <w:p>
      <w:pPr>
        <w:pStyle w:val="ListBullet"/>
        <w:spacing w:line="240" w:lineRule="auto" w:after="20" w:before="0"/>
      </w:pPr>
      <w:r>
        <w:rPr>
          <w:rFonts w:ascii="Source Han Sans SC" w:hAnsi="Source Han Sans SC" w:eastAsia="Source Han Sans SC" w:cs="Source Han Sans SC"/>
          <w:b w:val="0"/>
          <w:color w:val="333333"/>
          <w:sz w:val="24"/>
        </w:rPr>
        <w:t>Legacy System Modernization:</w:t>
      </w:r>
      <w:r>
        <w:t xml:space="preserve"> </w:t>
      </w:r>
      <w:r>
        <w:rPr>
          <w:rFonts w:ascii="Source Han Sans SC" w:hAnsi="Source Han Sans SC" w:eastAsia="Source Han Sans SC" w:cs="Source Han Sans SC"/>
          <w:color w:val="333333"/>
          <w:sz w:val="24"/>
        </w:rPr>
        <w:t xml:space="preserve"> This is arguably Blitzy's flagship use case. The platform is designed to tackle aging but critical systems, such as mainframe applications or software built on outdated Java or COBOL stacks. It can refactor these systems to modern technologies while preserving the core business logic, a task fraught with risk when done manually.</w:t>
      </w:r>
    </w:p>
    <w:p>
      <w:pPr>
        <w:pStyle w:val="ListBullet"/>
        <w:spacing w:line="240" w:lineRule="auto" w:after="20" w:before="0"/>
      </w:pPr>
      <w:r>
        <w:rPr>
          <w:rFonts w:ascii="Source Han Sans SC" w:hAnsi="Source Han Sans SC" w:eastAsia="Source Han Sans SC" w:cs="Source Han Sans SC"/>
          <w:b w:val="0"/>
          <w:color w:val="333333"/>
          <w:sz w:val="24"/>
        </w:rPr>
        <w:t>Large-Scale Code Refactoring:</w:t>
      </w:r>
      <w:r>
        <w:t xml:space="preserve"> </w:t>
      </w:r>
      <w:r>
        <w:rPr>
          <w:rFonts w:ascii="Source Han Sans SC" w:hAnsi="Source Han Sans SC" w:eastAsia="Source Han Sans SC" w:cs="Source Han Sans SC"/>
          <w:color w:val="333333"/>
          <w:sz w:val="24"/>
        </w:rPr>
        <w:t xml:space="preserve"> Blitzy can execute complete cross-language migrations (e.g., MATLAB to Python, Java to Go) or framework upgrades (e.g., AngularJS to React). It claims to maintain mathematical precision and semantic equivalence through extended verification cycles.</w:t>
      </w:r>
    </w:p>
    <w:p>
      <w:pPr>
        <w:pStyle w:val="ListBullet"/>
        <w:spacing w:line="240" w:lineRule="auto" w:after="20" w:before="0"/>
      </w:pPr>
      <w:r>
        <w:rPr>
          <w:rFonts w:ascii="Source Han Sans SC" w:hAnsi="Source Han Sans SC" w:eastAsia="Source Han Sans SC" w:cs="Source Han Sans SC"/>
          <w:b w:val="0"/>
          <w:color w:val="333333"/>
          <w:sz w:val="24"/>
        </w:rPr>
        <w:t>New Feature Development on Existing Products:</w:t>
      </w:r>
      <w:r>
        <w:t xml:space="preserve"> </w:t>
      </w:r>
      <w:r>
        <w:rPr>
          <w:rFonts w:ascii="Source Han Sans SC" w:hAnsi="Source Han Sans SC" w:eastAsia="Source Han Sans SC" w:cs="Source Han Sans SC"/>
          <w:color w:val="333333"/>
          <w:sz w:val="24"/>
        </w:rPr>
        <w:t xml:space="preserve"> The platform can add new, complex features to existing products by first ingesting and understanding the current codebase, ensuring that new functionality aligns with existing patterns and standards.</w:t>
      </w:r>
    </w:p>
    <w:p>
      <w:pPr>
        <w:pStyle w:val="ListBullet"/>
        <w:spacing w:line="240" w:lineRule="auto" w:after="20" w:before="0"/>
      </w:pPr>
      <w:r>
        <w:rPr>
          <w:rFonts w:ascii="Source Han Sans SC" w:hAnsi="Source Han Sans SC" w:eastAsia="Source Han Sans SC" w:cs="Source Han Sans SC"/>
          <w:b w:val="0"/>
          <w:color w:val="333333"/>
          <w:sz w:val="24"/>
        </w:rPr>
        <w:t>Autonomous Documentation:</w:t>
      </w:r>
      <w:r>
        <w:t xml:space="preserve"> </w:t>
      </w:r>
      <w:r>
        <w:rPr>
          <w:rFonts w:ascii="Source Han Sans SC" w:hAnsi="Source Han Sans SC" w:eastAsia="Source Han Sans SC" w:cs="Source Han Sans SC"/>
          <w:color w:val="333333"/>
          <w:sz w:val="24"/>
        </w:rPr>
        <w:t xml:space="preserve"> A significant byproduct of its process is the generation of comprehensive documentation. Blitzy can create system-level technical design documents and code-level documentation, addressing a common pain point in enterprise software maintenance and regulatory compliance.</w:t>
      </w:r>
    </w:p>
    <w:p>
      <w:pPr>
        <w:pStyle w:val="Heading2"/>
        <w:spacing w:lineRule="exact" w:line="318" w:after="0" w:before="288"/>
      </w:pPr>
      <w:r>
        <w:rPr>
          <w:rFonts w:ascii="Microsoft YaHei" w:hAnsi="Microsoft YaHei" w:eastAsia="Microsoft YaHei" w:cs="Microsoft YaHei"/>
          <w:color w:val="333333"/>
          <w:sz w:val="28"/>
        </w:rPr>
        <w:t>The Human-in-the-Loop Workflow (The 80/20 Model)</w:t>
      </w:r>
    </w:p>
    <w:p>
      <w:pPr>
        <w:spacing w:after="0" w:before="192"/>
      </w:pPr>
      <w:r>
        <w:rPr>
          <w:rFonts w:ascii="Source Han Sans SC" w:hAnsi="Source Han Sans SC" w:eastAsia="Source Han Sans SC" w:cs="Source Han Sans SC"/>
          <w:b w:val="0"/>
          <w:color w:val="333333"/>
          <w:sz w:val="24"/>
        </w:rPr>
        <w:t>Blitzy is explicit that its goal is to "supercharge"; human engineers, not replace them. The platform operates on an 80/20 model, where AI autonomously handles approximately 80% of the development work, leaving the final 20% of "last-mile" development and creative refinement to the human team. The workflow is designed to keep the human expert in a strategic, oversight role.</w:t>
      </w:r>
    </w:p>
    <w:p>
      <w:pPr>
        <w:spacing w:after="0" w:before="192"/>
      </w:pPr>
      <w:r>
        <w:rPr>
          <w:rFonts w:ascii="Source Han Sans SC" w:hAnsi="Source Han Sans SC" w:eastAsia="Source Han Sans SC" w:cs="Source Han Sans SC"/>
          <w:b w:val="0"/>
          <w:color w:val="333333"/>
          <w:sz w:val="24"/>
        </w:rPr>
        <w:t>The customer's role in the process is clearly defined:</w:t>
      </w:r>
    </w:p>
    <w:p>
      <w:pPr>
        <w:spacing w:line="240" w:lineRule="auto" w:after="20" w:before="0"/>
      </w:pPr>
      <w:r>
        <w:rPr>
          <w:rFonts w:ascii="Microsoft YaHei" w:hAnsi="Microsoft YaHei" w:eastAsia="Microsoft YaHei" w:cs="Microsoft YaHei"/>
          <w:b/>
          <w:color w:val="333333"/>
          <w:sz w:val="24"/>
        </w:rPr>
        <w:t xml:space="preserve">1. </w:t>
      </w:r>
      <w:r>
        <w:rPr>
          <w:rFonts w:ascii="Source Han Sans SC" w:hAnsi="Source Han Sans SC" w:eastAsia="Source Han Sans SC" w:cs="Source Han Sans SC"/>
          <w:b w:val="0"/>
          <w:color w:val="333333"/>
          <w:sz w:val="24"/>
        </w:rPr>
        <w:t>Provide the 'Why' and 'What':</w:t>
      </w:r>
      <w:r>
        <w:t xml:space="preserve"> </w:t>
      </w:r>
      <w:r>
        <w:rPr>
          <w:rFonts w:ascii="Source Han Sans SC" w:hAnsi="Source Han Sans SC" w:eastAsia="Source Han Sans SC" w:cs="Source Han Sans SC"/>
          <w:color w:val="333333"/>
          <w:sz w:val="24"/>
        </w:rPr>
        <w:t xml:space="preserve"> The process begins with the customer providing the initial requirements. Blitzy recommends a structured `WHY/WHAT/HOW` prompt format to ensure clarity of vision, core requirements, and technical constraints.</w:t>
      </w:r>
    </w:p>
    <w:p>
      <w:pPr>
        <w:spacing w:line="240" w:lineRule="auto" w:after="20" w:before="0"/>
      </w:pPr>
      <w:r>
        <w:rPr>
          <w:rFonts w:ascii="Microsoft YaHei" w:hAnsi="Microsoft YaHei" w:eastAsia="Microsoft YaHei" w:cs="Microsoft YaHei"/>
          <w:b/>
          <w:color w:val="333333"/>
          <w:sz w:val="24"/>
        </w:rPr>
        <w:t xml:space="preserve">2. </w:t>
      </w:r>
      <w:r>
        <w:rPr>
          <w:rFonts w:ascii="Source Han Sans SC" w:hAnsi="Source Han Sans SC" w:eastAsia="Source Han Sans SC" w:cs="Source Han Sans SC"/>
          <w:b w:val="0"/>
          <w:color w:val="333333"/>
          <w:sz w:val="24"/>
        </w:rPr>
        <w:t>Approve the Technical Specification:</w:t>
      </w:r>
      <w:r>
        <w:t xml:space="preserve"> </w:t>
      </w:r>
      <w:r>
        <w:rPr>
          <w:rFonts w:ascii="Source Han Sans SC" w:hAnsi="Source Han Sans SC" w:eastAsia="Source Han Sans SC" w:cs="Source Han Sans SC"/>
          <w:color w:val="333333"/>
          <w:sz w:val="24"/>
        </w:rPr>
        <w:t xml:space="preserve"> After Blitzy's agents generate the detailed technical specification, the customer's engineering team reviews, edits, and approves this document. This is a critical human-in-the-loop checkpoint that ensures the AI's plan aligns perfectly with the desired outcome before code generation begins.</w:t>
      </w:r>
    </w:p>
    <w:p>
      <w:pPr>
        <w:spacing w:line="240" w:lineRule="auto" w:after="20" w:before="0"/>
      </w:pPr>
      <w:r>
        <w:rPr>
          <w:rFonts w:ascii="Microsoft YaHei" w:hAnsi="Microsoft YaHei" w:eastAsia="Microsoft YaHei" w:cs="Microsoft YaHei"/>
          <w:b/>
          <w:color w:val="333333"/>
          <w:sz w:val="24"/>
        </w:rPr>
        <w:t xml:space="preserve">3. </w:t>
      </w:r>
      <w:r>
        <w:rPr>
          <w:rFonts w:ascii="Source Han Sans SC" w:hAnsi="Source Han Sans SC" w:eastAsia="Source Han Sans SC" w:cs="Source Han Sans SC"/>
          <w:b w:val="0"/>
          <w:color w:val="333333"/>
          <w:sz w:val="24"/>
        </w:rPr>
        <w:t>Complete the Final 20%:</w:t>
      </w:r>
      <w:r>
        <w:t xml:space="preserve"> </w:t>
      </w:r>
      <w:r>
        <w:rPr>
          <w:rFonts w:ascii="Source Han Sans SC" w:hAnsi="Source Han Sans SC" w:eastAsia="Source Han Sans SC" w:cs="Source Han Sans SC"/>
          <w:color w:val="333333"/>
          <w:sz w:val="24"/>
        </w:rPr>
        <w:t xml:space="preserve"> Once Blitzy delivers the generated codebase (which is pre-compiled and validated), the human team takes over to handle the final integration, perform final QA/QC, and add the nuanced, creative touches that require human ingenuity.</w:t>
      </w:r>
    </w:p>
    <w:p>
      <w:pPr>
        <w:spacing w:after="0" w:before="192"/>
      </w:pPr>
      <w:r>
        <w:rPr>
          <w:rFonts w:ascii="Source Han Sans SC" w:hAnsi="Source Han Sans SC" w:eastAsia="Source Han Sans SC" w:cs="Source Han Sans SC"/>
          <w:b w:val="0"/>
          <w:color w:val="333333"/>
          <w:sz w:val="24"/>
        </w:rPr>
        <w:t>As CEO Brian Elliott states, "The final touches—the creativity, the innovation—still rely on the brilliance of human engineers. Blitzy is designed to handle the heavy lifting." This collaborative model aims to elevate developers from tedious implementation to high-value strategic work.</w:t>
      </w:r>
    </w:p>
    <w:p>
      <w:pPr>
        <w:pStyle w:val="Heading2"/>
        <w:spacing w:lineRule="exact" w:line="318" w:after="0" w:before="288"/>
      </w:pPr>
      <w:r>
        <w:rPr>
          <w:rFonts w:ascii="Microsoft YaHei" w:hAnsi="Microsoft YaHei" w:eastAsia="Microsoft YaHei" w:cs="Microsoft YaHei"/>
          <w:color w:val="333333"/>
          <w:sz w:val="28"/>
        </w:rPr>
        <w:t>Technical &amp; Security Specifications</w:t>
      </w:r>
    </w:p>
    <w:p>
      <w:pPr>
        <w:spacing w:after="0" w:before="192"/>
      </w:pPr>
      <w:r>
        <w:rPr>
          <w:rFonts w:ascii="Source Han Sans SC" w:hAnsi="Source Han Sans SC" w:eastAsia="Source Han Sans SC" w:cs="Source Han Sans SC"/>
          <w:b w:val="0"/>
          <w:color w:val="333333"/>
          <w:sz w:val="24"/>
        </w:rPr>
        <w:t>For its enterprise target market, technical robustness and security are non-negotiable. Blitzy's platform is built with these requirements at its core.</w:t>
      </w:r>
    </w:p>
    <w:p>
      <w:pPr>
        <w:pStyle w:val="ListBullet"/>
        <w:spacing w:line="240" w:lineRule="auto" w:after="20" w:before="0"/>
      </w:pPr>
      <w:r>
        <w:rPr>
          <w:rFonts w:ascii="Source Han Sans SC" w:hAnsi="Source Han Sans SC" w:eastAsia="Source Han Sans SC" w:cs="Source Han Sans SC"/>
          <w:b w:val="0"/>
          <w:color w:val="333333"/>
          <w:sz w:val="24"/>
        </w:rPr>
        <w:t>Language Support:</w:t>
      </w:r>
      <w:r>
        <w:t xml:space="preserve"> </w:t>
      </w:r>
      <w:r>
        <w:rPr>
          <w:rFonts w:ascii="Source Han Sans SC" w:hAnsi="Source Han Sans SC" w:eastAsia="Source Han Sans SC" w:cs="Source Han Sans SC"/>
          <w:color w:val="333333"/>
          <w:sz w:val="24"/>
        </w:rPr>
        <w:t xml:space="preserve"> The platform is language-agnostic and </w:t>
      </w:r>
      <w:hyperlink r:id="rId13">
        <w:r>
          <w:rPr>
            <w:rFonts w:ascii="Source Han Sans SC" w:hAnsi="Source Han Sans SC" w:eastAsia="Source Han Sans SC" w:cs="Source Han Sans SC"/>
            <w:sz w:val="27"/>
            <w:color w:val="333333"/>
          </w:rPr>
          <w:t>works with all programming languages</w:t>
        </w:r>
      </w:hyperlink>
      <w:r>
        <w:rPr>
          <w:rFonts w:ascii="Source Han Sans SC" w:hAnsi="Source Han Sans SC" w:eastAsia="Source Han Sans SC" w:cs="Source Han Sans SC"/>
          <w:color w:val="333333"/>
          <w:sz w:val="24"/>
        </w:rPr>
        <w:t>, making it versatile for the heterogeneous technology stacks found in large organizations.</w:t>
      </w:r>
    </w:p>
    <w:p>
      <w:pPr>
        <w:pStyle w:val="ListBullet"/>
        <w:spacing w:line="240" w:lineRule="auto" w:after="20" w:before="0"/>
      </w:pPr>
      <w:r>
        <w:rPr>
          <w:rFonts w:ascii="Source Han Sans SC" w:hAnsi="Source Han Sans SC" w:eastAsia="Source Han Sans SC" w:cs="Source Han Sans SC"/>
          <w:b w:val="0"/>
          <w:color w:val="333333"/>
          <w:sz w:val="24"/>
        </w:rPr>
        <w:t>Security &amp; Compliance:</w:t>
      </w:r>
      <w:r>
        <w:t xml:space="preserve"> </w:t>
      </w:r>
      <w:r>
        <w:rPr>
          <w:rFonts w:ascii="Source Han Sans SC" w:hAnsi="Source Han Sans SC" w:eastAsia="Source Han Sans SC" w:cs="Source Han Sans SC"/>
          <w:color w:val="333333"/>
          <w:sz w:val="24"/>
        </w:rPr>
        <w:t xml:space="preserve"> Blitzy emphasizes its enterprise-grade security posture. The platform is </w:t>
      </w:r>
      <w:hyperlink r:id="rId14">
        <w:r>
          <w:rPr>
            <w:rFonts w:ascii="Source Han Sans SC" w:hAnsi="Source Han Sans SC" w:eastAsia="Source Han Sans SC" w:cs="Source Han Sans SC"/>
            <w:sz w:val="27"/>
            <w:color w:val="333333"/>
          </w:rPr>
          <w:t>built on SOC 2 Type II certified infrastructure</w:t>
        </w:r>
      </w:hyperlink>
      <w:r>
        <w:rPr>
          <w:rFonts w:ascii="Source Han Sans SC" w:hAnsi="Source Han Sans SC" w:eastAsia="Source Han Sans SC" w:cs="Source Han Sans SC"/>
          <w:color w:val="333333"/>
          <w:sz w:val="24"/>
        </w:rPr>
        <w:t xml:space="preserve"> and also holds an ISO 27001 certification. For maximum security, it offers air-gapped enterprise deployments to ensure complete data isolation. Crucially, Blitzy guarantees that it does not train its AI models on customer code.</w:t>
      </w:r>
    </w:p>
    <w:p>
      <w:pPr>
        <w:pStyle w:val="ListBullet"/>
        <w:spacing w:line="240" w:lineRule="auto" w:after="20" w:before="0"/>
      </w:pPr>
      <w:r>
        <w:rPr>
          <w:rFonts w:ascii="Source Han Sans SC" w:hAnsi="Source Han Sans SC" w:eastAsia="Source Han Sans SC" w:cs="Source Han Sans SC"/>
          <w:b w:val="0"/>
          <w:color w:val="333333"/>
          <w:sz w:val="24"/>
        </w:rPr>
        <w:t>Input &amp; Control:</w:t>
      </w:r>
      <w:r>
        <w:t xml:space="preserve"> </w:t>
      </w:r>
      <w:r>
        <w:rPr>
          <w:rFonts w:ascii="Source Han Sans SC" w:hAnsi="Source Han Sans SC" w:eastAsia="Source Han Sans SC" w:cs="Source Han Sans SC"/>
          <w:color w:val="333333"/>
          <w:sz w:val="24"/>
        </w:rPr>
        <w:t xml:space="preserve"> Users maintain control over the AI's operation. In addition to the structured prompting and spec approval process, developers can create a `.blitzyignore` file in their repository, similar to `.gitignore`, to explicitly exclude certain files or folders from being processed by the AI agents.</w:t>
      </w:r>
    </w:p>
    <w:p>
      <w:pPr>
        <w:pStyle w:val="ListBullet"/>
        <w:spacing w:line="240" w:lineRule="auto" w:after="20" w:before="0"/>
      </w:pPr>
      <w:r>
        <w:rPr>
          <w:rFonts w:ascii="Source Han Sans SC" w:hAnsi="Source Han Sans SC" w:eastAsia="Source Han Sans SC" w:cs="Source Han Sans SC"/>
          <w:b w:val="0"/>
          <w:color w:val="333333"/>
          <w:sz w:val="24"/>
        </w:rPr>
        <w:t>Validation:</w:t>
      </w:r>
      <w:r>
        <w:t xml:space="preserve"> </w:t>
      </w:r>
      <w:r>
        <w:rPr>
          <w:rFonts w:ascii="Source Han Sans SC" w:hAnsi="Source Han Sans SC" w:eastAsia="Source Han Sans SC" w:cs="Source Han Sans SC"/>
          <w:color w:val="333333"/>
          <w:sz w:val="24"/>
        </w:rPr>
        <w:t xml:space="preserve"> A key differentiator from simple code generators is Blitzy's validation process. The platform compiles and performs runtime validation on the code it generates to ensure it works correctly before delivery, providing what it calls "enterprise-grade validation."</w:t>
      </w:r>
    </w:p>
    <w:p>
      <w:pPr>
        <w:pStyle w:val="Heading2"/>
        <w:spacing w:lineRule="exact" w:line="318" w:after="0" w:before="288"/>
      </w:pPr>
      <w:r>
        <w:rPr>
          <w:rFonts w:ascii="Microsoft YaHei" w:hAnsi="Microsoft YaHei" w:eastAsia="Microsoft YaHei" w:cs="Microsoft YaHei"/>
          <w:color w:val="333333"/>
          <w:sz w:val="28"/>
        </w:rPr>
        <w:t>Pricing &amp; Engagement Model</w:t>
      </w:r>
    </w:p>
    <w:p>
      <w:pPr>
        <w:spacing w:after="0" w:before="192"/>
      </w:pPr>
      <w:r>
        <w:rPr>
          <w:rFonts w:ascii="Source Han Sans SC" w:hAnsi="Source Han Sans SC" w:eastAsia="Source Han Sans SC" w:cs="Source Han Sans SC"/>
          <w:b w:val="0"/>
          <w:color w:val="333333"/>
          <w:sz w:val="24"/>
        </w:rPr>
        <w:t>Blitzy's pricing is structured to align with the enterprise procurement process, allowing for validation before a large-scale commitment. It uses a two-phase model: Evaluation followed by Deployment.</w:t>
      </w:r>
    </w:p>
    <w:p>
      <w:pPr>
        <w:pStyle w:val="Heading3"/>
        <w:spacing w:lineRule="exact" w:line="292" w:after="0" w:before="264"/>
      </w:pPr>
      <w:r>
        <w:rPr>
          <w:rFonts w:ascii="Microsoft YaHei" w:hAnsi="Microsoft YaHei" w:eastAsia="Microsoft YaHei" w:cs="Microsoft YaHei"/>
          <w:i w:val="0"/>
          <w:color w:val="333333"/>
          <w:sz w:val="26"/>
        </w:rPr>
        <w:t>Phase 1: Evaluation</w:t>
      </w:r>
    </w:p>
    <w:p>
      <w:pPr>
        <w:spacing w:after="0" w:before="192"/>
      </w:pPr>
      <w:r>
        <w:rPr>
          <w:rFonts w:ascii="Source Han Sans SC" w:hAnsi="Source Han Sans SC" w:eastAsia="Source Han Sans SC" w:cs="Source Han Sans SC"/>
          <w:b w:val="0"/>
          <w:color w:val="333333"/>
          <w:sz w:val="24"/>
        </w:rPr>
        <w:t>This phase is designed to let enterprises validate the ROI at their preferred scale. There are three options:</w:t>
      </w:r>
    </w:p>
    <w:p>
      <w:pPr>
        <w:pStyle w:val="ListBullet"/>
        <w:spacing w:line="240" w:lineRule="auto" w:after="20" w:before="0"/>
      </w:pPr>
      <w:r>
        <w:rPr>
          <w:rFonts w:ascii="Source Han Sans SC" w:hAnsi="Source Han Sans SC" w:eastAsia="Source Han Sans SC" w:cs="Source Han Sans SC"/>
          <w:b w:val="0"/>
          <w:color w:val="333333"/>
          <w:sz w:val="24"/>
        </w:rPr>
        <w:t>Explore ($0):</w:t>
      </w:r>
      <w:r>
        <w:t xml:space="preserve"> </w:t>
      </w:r>
      <w:r>
        <w:rPr>
          <w:rFonts w:ascii="Source Han Sans SC" w:hAnsi="Source Han Sans SC" w:eastAsia="Source Han Sans SC" w:cs="Source Han Sans SC"/>
          <w:color w:val="333333"/>
          <w:sz w:val="24"/>
        </w:rPr>
        <w:t xml:space="preserve"> A risk-free initial assessment to understand the platform's capabilities.</w:t>
      </w:r>
    </w:p>
    <w:p>
      <w:pPr>
        <w:pStyle w:val="ListBullet"/>
        <w:spacing w:line="240" w:lineRule="auto" w:after="20" w:before="0"/>
      </w:pPr>
      <w:r>
        <w:rPr>
          <w:rFonts w:ascii="Source Han Sans SC" w:hAnsi="Source Han Sans SC" w:eastAsia="Source Han Sans SC" w:cs="Source Han Sans SC"/>
          <w:b w:val="0"/>
          <w:color w:val="333333"/>
          <w:sz w:val="24"/>
        </w:rPr>
        <w:t>Concept Validation ($50,000):</w:t>
      </w:r>
      <w:r>
        <w:t xml:space="preserve"> </w:t>
      </w:r>
      <w:r>
        <w:rPr>
          <w:rFonts w:ascii="Source Han Sans SC" w:hAnsi="Source Han Sans SC" w:eastAsia="Source Han Sans SC" w:cs="Source Han Sans SC"/>
          <w:color w:val="333333"/>
          <w:sz w:val="24"/>
        </w:rPr>
        <w:t xml:space="preserve"> A 2-month term where Blitzy delivers a guided Proof of Concept (POC) to demonstrate value on a specific problem.</w:t>
      </w:r>
    </w:p>
    <w:p>
      <w:pPr>
        <w:pStyle w:val="ListBullet"/>
        <w:spacing w:line="240" w:lineRule="auto" w:after="20" w:before="0"/>
      </w:pPr>
      <w:r>
        <w:rPr>
          <w:rFonts w:ascii="Source Han Sans SC" w:hAnsi="Source Han Sans SC" w:eastAsia="Source Han Sans SC" w:cs="Source Han Sans SC"/>
          <w:b w:val="0"/>
          <w:color w:val="333333"/>
          <w:sz w:val="24"/>
        </w:rPr>
        <w:t>Structured Pilot ($250,000):</w:t>
      </w:r>
      <w:r>
        <w:t xml:space="preserve"> </w:t>
      </w:r>
      <w:r>
        <w:rPr>
          <w:rFonts w:ascii="Source Han Sans SC" w:hAnsi="Source Han Sans SC" w:eastAsia="Source Han Sans SC" w:cs="Source Han Sans SC"/>
          <w:color w:val="333333"/>
          <w:sz w:val="24"/>
        </w:rPr>
        <w:t xml:space="preserve"> A 6-month term that involves a full deployment of Blitzy in the client's environment, with onboarding of up to 5 million lines of code and generation of 1.25 million lines to prove production readiness.</w:t>
      </w:r>
    </w:p>
    <w:p>
      <w:pPr>
        <w:pStyle w:val="Heading3"/>
        <w:spacing w:lineRule="exact" w:line="292" w:after="0" w:before="264"/>
      </w:pPr>
      <w:r>
        <w:rPr>
          <w:rFonts w:ascii="Microsoft YaHei" w:hAnsi="Microsoft YaHei" w:eastAsia="Microsoft YaHei" w:cs="Microsoft YaHei"/>
          <w:i w:val="0"/>
          <w:color w:val="333333"/>
          <w:sz w:val="26"/>
        </w:rPr>
        <w:t>Phase 2: Deployment</w:t>
      </w:r>
    </w:p>
    <w:p>
      <w:pPr>
        <w:spacing w:after="0" w:before="192"/>
      </w:pPr>
      <w:r>
        <w:rPr>
          <w:rFonts w:ascii="Source Han Sans SC" w:hAnsi="Source Han Sans SC" w:eastAsia="Source Han Sans SC" w:cs="Source Han Sans SC"/>
          <w:b w:val="0"/>
          <w:color w:val="333333"/>
          <w:sz w:val="24"/>
        </w:rPr>
        <w:t>Following a successful evaluation, organizations can move to a long-term deployment path:</w:t>
      </w:r>
    </w:p>
    <w:p>
      <w:pPr>
        <w:pStyle w:val="ListBullet"/>
        <w:spacing w:line="240" w:lineRule="auto" w:after="20" w:before="0"/>
      </w:pPr>
      <w:r>
        <w:rPr>
          <w:rFonts w:ascii="Source Han Sans SC" w:hAnsi="Source Han Sans SC" w:eastAsia="Source Han Sans SC" w:cs="Source Han Sans SC"/>
          <w:b w:val="0"/>
          <w:color w:val="333333"/>
          <w:sz w:val="24"/>
        </w:rPr>
        <w:t>Enterprise ($500,000+ per year):</w:t>
      </w:r>
      <w:r>
        <w:t xml:space="preserve"> </w:t>
      </w:r>
      <w:r>
        <w:rPr>
          <w:rFonts w:ascii="Source Han Sans SC" w:hAnsi="Source Han Sans SC" w:eastAsia="Source Han Sans SC" w:cs="Source Han Sans SC"/>
          <w:color w:val="333333"/>
          <w:sz w:val="24"/>
        </w:rPr>
        <w:t xml:space="preserve"> A 36-month term that handles onboarding of up to 50 million lines of code, with generation capacity of 2.5-15 million lines. This tier includes dedicated infrastructure and SAML-SSO.</w:t>
      </w:r>
    </w:p>
    <w:p>
      <w:pPr>
        <w:pStyle w:val="ListBullet"/>
        <w:spacing w:line="240" w:lineRule="auto" w:after="20" w:before="0"/>
      </w:pPr>
      <w:r>
        <w:rPr>
          <w:rFonts w:ascii="Source Han Sans SC" w:hAnsi="Source Han Sans SC" w:eastAsia="Source Han Sans SC" w:cs="Source Han Sans SC"/>
          <w:b w:val="0"/>
          <w:color w:val="333333"/>
          <w:sz w:val="24"/>
        </w:rPr>
        <w:t>Transformation ($10,000,000+ per year):</w:t>
      </w:r>
      <w:r>
        <w:t xml:space="preserve"> </w:t>
      </w:r>
      <w:r>
        <w:rPr>
          <w:rFonts w:ascii="Source Han Sans SC" w:hAnsi="Source Han Sans SC" w:eastAsia="Source Han Sans SC" w:cs="Source Han Sans SC"/>
          <w:color w:val="333333"/>
          <w:sz w:val="24"/>
        </w:rPr>
        <w:t xml:space="preserve"> A 48-month term for organizations seeking complete digital transformation. It provides infinite code context, custom deployment options, and embedded Forward Deployed Engineering teams from Blitzy.</w:t>
      </w:r>
    </w:p>
    <w:p>
      <w:pPr>
        <w:spacing w:after="0" w:before="192"/>
      </w:pPr>
      <w:r>
        <w:rPr>
          <w:rFonts w:ascii="Source Han Sans SC" w:hAnsi="Source Han Sans SC" w:eastAsia="Source Han Sans SC" w:cs="Source Han Sans SC"/>
          <w:b w:val="0"/>
          <w:color w:val="333333"/>
          <w:sz w:val="24"/>
        </w:rPr>
        <w:t xml:space="preserve">Underpinning these tiers is a usage-based model of </w:t>
      </w:r>
      <w:hyperlink r:id="rId13">
        <w:r>
          <w:rPr>
            <w:rFonts w:ascii="Source Han Sans SC" w:hAnsi="Source Han Sans SC" w:eastAsia="Source Han Sans SC" w:cs="Source Han Sans SC"/>
            <w:sz w:val="24"/>
            <w:color w:val="333333"/>
          </w:rPr>
          <w:t>$0.20 per line of code generated</w:t>
        </w:r>
      </w:hyperlink>
      <w:r>
        <w:rPr>
          <w:rFonts w:ascii="Source Han Sans SC" w:hAnsi="Source Han Sans SC" w:eastAsia="Source Han Sans SC" w:cs="Source Han Sans SC"/>
          <w:b w:val="0"/>
          <w:color w:val="333333"/>
          <w:sz w:val="24"/>
        </w:rPr>
        <w:t>, which directly aligns the cost with the value delivered.</w:t>
      </w:r>
    </w:p>
    <w:p>
      <w:pPr>
        <w:jc w:val="center"/>
      </w:pPr>
      <w:r>
        <w:drawing>
          <wp:inline distT="0" distB="0" distL="0" distR="0">
            <wp:extent cx="5486400" cy="3200400"/>
            <wp:effectExtent l="0" t="0" r="0" b="0"/>
            <wp:docPr id="1001" name="Chart 1001"/>
            <wp:cNvGraphicFramePr/>
            <a:graphic>
              <a:graphicData uri="http://schemas.openxmlformats.org/drawingml/2006/chart">
                <c:chart xmlns:r="http://schemas.openxmlformats.org/officeDocument/2006/relationships" r:id="rId21"/>
              </a:graphicData>
            </a:graphic>
          </wp:inline>
        </w:drawing>
      </w:r>
    </w:p>
    <w:p>
      <w:pPr>
        <w:spacing w:after="0"/>
        <w:jc w:val="center"/>
      </w:pPr>
      <w:r>
        <w:rPr>
          <w:rFonts w:ascii="Source Han Sans SC" w:hAnsi="Source Han Sans SC" w:eastAsia="Source Han Sans SC" w:cs="Source Han Sans SC"/>
          <w:color w:val="777777"/>
          <w:sz w:val="19"/>
        </w:rPr>
        <w:t xml:space="preserve">Source: </w:t>
      </w:r>
      <w:hyperlink r:id="rId13">
        <w:r>
          <w:rPr>
            <w:rFonts w:ascii="Source Han Sans SC" w:hAnsi="Source Han Sans SC" w:eastAsia="Source Han Sans SC" w:cs="Source Han Sans SC"/>
            <w:sz w:val="19"/>
            <w:color w:val="777777"/>
          </w:rPr>
          <w:t>Blitzy Official Website</w:t>
        </w:r>
      </w:hyperlink>
    </w:p>
    <w:p>
      <w:pPr>
        <w:pStyle w:val="Heading1"/>
        <w:spacing w:after="0" w:before="499"/>
        <w:jc w:val="left"/>
        <w:pBdr>
          <w:bottom w:val="single" w:sz="8" w:space="2" w:color="E0E0E0"/>
        </w:pBdr>
      </w:pPr>
      <w:r>
        <w:rPr>
          <w:rFonts w:ascii="Microsoft YaHei" w:hAnsi="Microsoft YaHei" w:eastAsia="Microsoft YaHei" w:cs="Microsoft YaHei"/>
          <w:color w:val="333333"/>
          <w:sz w:val="38"/>
        </w:rPr>
        <w:t>Market Strategy &amp; Competitive Landscape</w:t>
      </w:r>
    </w:p>
    <w:p>
      <w:pPr>
        <w:spacing w:after="0" w:before="192"/>
      </w:pPr>
      <w:r>
        <w:rPr>
          <w:rFonts w:ascii="Source Han Sans SC" w:hAnsi="Source Han Sans SC" w:eastAsia="Source Han Sans SC" w:cs="Source Han Sans SC"/>
          <w:b w:val="0"/>
          <w:color w:val="333333"/>
          <w:sz w:val="24"/>
        </w:rPr>
        <w:t>A groundbreaking technology is only as impactful as its ability to reach the right market. Blitzy's go-to-market strategy and competitive positioning are as deliberate as its technical architecture, focusing on a specific customer segment and carving out a new category for itself.</w:t>
      </w:r>
    </w:p>
    <w:p>
      <w:pPr>
        <w:pStyle w:val="Heading2"/>
        <w:spacing w:lineRule="exact" w:line="318" w:after="0" w:before="288"/>
      </w:pPr>
      <w:r>
        <w:rPr>
          <w:rFonts w:ascii="Microsoft YaHei" w:hAnsi="Microsoft YaHei" w:eastAsia="Microsoft YaHei" w:cs="Microsoft YaHei"/>
          <w:color w:val="333333"/>
          <w:sz w:val="28"/>
        </w:rPr>
        <w:t>Target Market &amp; Go-to-Market Strategy</w:t>
      </w:r>
    </w:p>
    <w:p>
      <w:pPr>
        <w:pStyle w:val="Heading3"/>
        <w:spacing w:lineRule="exact" w:line="292" w:after="0" w:before="264"/>
      </w:pPr>
      <w:r>
        <w:rPr>
          <w:rFonts w:ascii="Microsoft YaHei" w:hAnsi="Microsoft YaHei" w:eastAsia="Microsoft YaHei" w:cs="Microsoft YaHei"/>
          <w:i w:val="0"/>
          <w:color w:val="333333"/>
          <w:sz w:val="26"/>
        </w:rPr>
        <w:t>Ideal Customer Profile</w:t>
      </w:r>
    </w:p>
    <w:p>
      <w:pPr>
        <w:spacing w:after="0" w:before="192"/>
      </w:pPr>
      <w:r>
        <w:rPr>
          <w:rFonts w:ascii="Source Han Sans SC" w:hAnsi="Source Han Sans SC" w:eastAsia="Source Han Sans SC" w:cs="Source Han Sans SC"/>
          <w:b w:val="0"/>
          <w:color w:val="333333"/>
          <w:sz w:val="24"/>
        </w:rPr>
        <w:t>Blitzy is not for everyone. Its ideal customer is a large enterprise grappling with massive, complex, and often aging codebases. These are organizations where technical debt is a significant drag on innovation and where modernization projects are deemed too risky, too expensive, or too slow to undertake with traditional methods. Key target sectors include:</w:t>
      </w:r>
    </w:p>
    <w:p>
      <w:pPr>
        <w:pStyle w:val="ListBullet"/>
        <w:spacing w:line="240" w:lineRule="auto" w:after="20" w:before="0"/>
      </w:pPr>
      <w:r>
        <w:rPr>
          <w:rFonts w:ascii="Source Han Sans SC" w:hAnsi="Source Han Sans SC" w:eastAsia="Source Han Sans SC" w:cs="Source Han Sans SC"/>
          <w:b w:val="0"/>
          <w:color w:val="333333"/>
          <w:sz w:val="24"/>
        </w:rPr>
        <w:t>Financial Services:</w:t>
      </w:r>
      <w:r>
        <w:t xml:space="preserve"> </w:t>
      </w:r>
      <w:r>
        <w:rPr>
          <w:rFonts w:ascii="Source Han Sans SC" w:hAnsi="Source Han Sans SC" w:eastAsia="Source Han Sans SC" w:cs="Source Han Sans SC"/>
          <w:color w:val="333333"/>
          <w:sz w:val="24"/>
        </w:rPr>
        <w:t xml:space="preserve"> Banks, insurance companies, and trading firms that rely on decades-old mainframe and legacy systems.</w:t>
      </w:r>
    </w:p>
    <w:p>
      <w:pPr>
        <w:pStyle w:val="ListBullet"/>
        <w:spacing w:line="240" w:lineRule="auto" w:after="20" w:before="0"/>
      </w:pPr>
      <w:r>
        <w:rPr>
          <w:rFonts w:ascii="Source Han Sans SC" w:hAnsi="Source Han Sans SC" w:eastAsia="Source Han Sans SC" w:cs="Source Han Sans SC"/>
          <w:b w:val="0"/>
          <w:color w:val="333333"/>
          <w:sz w:val="24"/>
        </w:rPr>
        <w:t>Professional Services:</w:t>
      </w:r>
      <w:r>
        <w:t xml:space="preserve"> </w:t>
      </w:r>
      <w:r>
        <w:rPr>
          <w:rFonts w:ascii="Source Han Sans SC" w:hAnsi="Source Han Sans SC" w:eastAsia="Source Han Sans SC" w:cs="Source Han Sans SC"/>
          <w:color w:val="333333"/>
          <w:sz w:val="24"/>
        </w:rPr>
        <w:t xml:space="preserve"> Large consulting firms that can leverage Blitzy to accelerate client projects.</w:t>
      </w:r>
    </w:p>
    <w:p>
      <w:pPr>
        <w:pStyle w:val="ListBullet"/>
        <w:spacing w:line="240" w:lineRule="auto" w:after="20" w:before="0"/>
      </w:pPr>
      <w:r>
        <w:rPr>
          <w:rFonts w:ascii="Source Han Sans SC" w:hAnsi="Source Han Sans SC" w:eastAsia="Source Han Sans SC" w:cs="Source Han Sans SC"/>
          <w:b w:val="0"/>
          <w:color w:val="333333"/>
          <w:sz w:val="24"/>
        </w:rPr>
        <w:t>Technology:</w:t>
      </w:r>
      <w:r>
        <w:t xml:space="preserve"> </w:t>
      </w:r>
      <w:r>
        <w:rPr>
          <w:rFonts w:ascii="Source Han Sans SC" w:hAnsi="Source Han Sans SC" w:eastAsia="Source Han Sans SC" w:cs="Source Han Sans SC"/>
          <w:color w:val="333333"/>
          <w:sz w:val="24"/>
        </w:rPr>
        <w:t xml:space="preserve"> Established tech companies looking to modernize their own monolithic software products.</w:t>
      </w:r>
    </w:p>
    <w:p>
      <w:pPr>
        <w:pStyle w:val="Heading3"/>
        <w:spacing w:lineRule="exact" w:line="292" w:after="0" w:before="264"/>
      </w:pPr>
      <w:r>
        <w:rPr>
          <w:rFonts w:ascii="Microsoft YaHei" w:hAnsi="Microsoft YaHei" w:eastAsia="Microsoft YaHei" w:cs="Microsoft YaHei"/>
          <w:i w:val="0"/>
          <w:color w:val="333333"/>
          <w:sz w:val="26"/>
        </w:rPr>
        <w:t>Strategic Partnerships: The Galatea Example</w:t>
      </w:r>
    </w:p>
    <w:p>
      <w:pPr>
        <w:spacing w:after="0" w:before="192"/>
      </w:pPr>
      <w:r>
        <w:rPr>
          <w:rFonts w:ascii="Source Han Sans SC" w:hAnsi="Source Han Sans SC" w:eastAsia="Source Han Sans SC" w:cs="Source Han Sans SC"/>
          <w:b w:val="0"/>
          <w:color w:val="333333"/>
          <w:sz w:val="24"/>
        </w:rPr>
        <w:t xml:space="preserve">A cornerstone of Blitzy's strategy is forming deep partnerships with domain experts. The most prominent example is its </w:t>
      </w:r>
      <w:hyperlink r:id="rId14">
        <w:r>
          <w:rPr>
            <w:rFonts w:ascii="Source Han Sans SC" w:hAnsi="Source Han Sans SC" w:eastAsia="Source Han Sans SC" w:cs="Source Han Sans SC"/>
            <w:sz w:val="24"/>
            <w:color w:val="333333"/>
          </w:rPr>
          <w:t>strategic partnership with Galatea Associates</w:t>
        </w:r>
      </w:hyperlink>
      <w:r>
        <w:rPr>
          <w:rFonts w:ascii="Source Han Sans SC" w:hAnsi="Source Han Sans SC" w:eastAsia="Source Han Sans SC" w:cs="Source Han Sans SC"/>
          <w:b w:val="0"/>
          <w:color w:val="333333"/>
          <w:sz w:val="24"/>
        </w:rPr>
        <w:t>, a technology consulting firm with 25 years of experience in the financial services industry. This partnership combines Blitzy's autonomous development platform with Galatea's deep domain knowledge of securities financing, payment systems, and wealth management platforms.</w:t>
      </w:r>
    </w:p>
    <w:p>
      <w:pPr>
        <w:spacing w:after="0" w:before="192"/>
      </w:pPr>
      <w:r>
        <w:rPr>
          <w:rFonts w:ascii="Source Han Sans SC" w:hAnsi="Source Han Sans SC" w:eastAsia="Source Han Sans SC" w:cs="Source Han Sans SC"/>
          <w:b w:val="0"/>
          <w:color w:val="333333"/>
          <w:sz w:val="24"/>
        </w:rPr>
        <w:t xml:space="preserve">This collaboration is designed to overcome the trust barrier in a risk-averse industry. To underscore its confidence, the partnership offers a powerful guarantee: if Blitzy fails to demonstrate a </w:t>
      </w:r>
      <w:r>
        <w:t xml:space="preserve"> </w:t>
      </w:r>
      <w:r>
        <w:rPr>
          <w:rFonts w:ascii="Source Han Sans SC" w:hAnsi="Source Han Sans SC" w:eastAsia="Source Han Sans SC" w:cs="Source Han Sans SC"/>
          <w:b w:val="0"/>
          <w:color w:val="333333"/>
          <w:sz w:val="24"/>
        </w:rPr>
        <w:t>5x faster development velocity</w:t>
      </w:r>
      <w:r>
        <w:t xml:space="preserve"> </w:t>
      </w:r>
      <w:r>
        <w:rPr>
          <w:rFonts w:ascii="Source Han Sans SC" w:hAnsi="Source Han Sans SC" w:eastAsia="Source Han Sans SC" w:cs="Source Han Sans SC"/>
          <w:b w:val="0"/>
          <w:color w:val="333333"/>
          <w:sz w:val="24"/>
        </w:rPr>
        <w:t xml:space="preserve"> compared to the client's traditional approaches during a POC, the engagement does not proceed. This "5x or no fee" model is a potent market entry strategy, mitigating risk for potential clients and forcing a focus on measurable outcomes.</w:t>
      </w:r>
    </w:p>
    <w:p>
      <w:pPr>
        <w:pStyle w:val="Heading3"/>
        <w:spacing w:lineRule="exact" w:line="292" w:after="0" w:before="264"/>
      </w:pPr>
      <w:r>
        <w:rPr>
          <w:rFonts w:ascii="Microsoft YaHei" w:hAnsi="Microsoft YaHei" w:eastAsia="Microsoft YaHei" w:cs="Microsoft YaHei"/>
          <w:i w:val="0"/>
          <w:color w:val="333333"/>
          <w:sz w:val="26"/>
        </w:rPr>
        <w:t>Market Traction</w:t>
      </w:r>
    </w:p>
    <w:p>
      <w:pPr>
        <w:spacing w:after="0" w:before="192"/>
      </w:pPr>
      <w:r>
        <w:rPr>
          <w:rFonts w:ascii="Source Han Sans SC" w:hAnsi="Source Han Sans SC" w:eastAsia="Source Han Sans SC" w:cs="Source Han Sans SC"/>
          <w:b w:val="0"/>
          <w:color w:val="333333"/>
          <w:sz w:val="24"/>
        </w:rPr>
        <w:t xml:space="preserve">The strategy appears to be working. According to CEO Brian Elliott, the company is witnessing a "seismic shift" in its market engagement. Initially, Blitzy had to pursue clients, but now, </w:t>
      </w:r>
      <w:hyperlink r:id="rId15">
        <w:r>
          <w:rPr>
            <w:rFonts w:ascii="Source Han Sans SC" w:hAnsi="Source Han Sans SC" w:eastAsia="Source Han Sans SC" w:cs="Source Han Sans SC"/>
            <w:sz w:val="24"/>
            <w:color w:val="333333"/>
          </w:rPr>
          <w:t>Fortune 100 companies are actively seeking them out</w:t>
        </w:r>
      </w:hyperlink>
      <w:r>
        <w:rPr>
          <w:rFonts w:ascii="Source Han Sans SC" w:hAnsi="Source Han Sans SC" w:eastAsia="Source Han Sans SC" w:cs="Source Han Sans SC"/>
          <w:b w:val="0"/>
          <w:color w:val="333333"/>
          <w:sz w:val="24"/>
        </w:rPr>
        <w:t>. This shift from outbound sales to inbound interest suggests that the pain points of legacy modernization are becoming acute at the highest levels of enterprise leadership, and Blitzy's message of exponential productivity is resonating.</w:t>
      </w:r>
    </w:p>
    <w:p>
      <w:pPr>
        <w:pStyle w:val="Heading2"/>
        <w:spacing w:lineRule="exact" w:line="318" w:after="0" w:before="288"/>
      </w:pPr>
      <w:r>
        <w:rPr>
          <w:rFonts w:ascii="Microsoft YaHei" w:hAnsi="Microsoft YaHei" w:eastAsia="Microsoft YaHei" w:cs="Microsoft YaHei"/>
          <w:color w:val="333333"/>
          <w:sz w:val="28"/>
        </w:rPr>
        <w:t>Competitive Positioning: A New Category</w:t>
      </w:r>
    </w:p>
    <w:p>
      <w:pPr>
        <w:spacing w:after="0" w:before="192"/>
      </w:pPr>
      <w:r>
        <w:rPr>
          <w:rFonts w:ascii="Source Han Sans SC" w:hAnsi="Source Han Sans SC" w:eastAsia="Source Han Sans SC" w:cs="Source Han Sans SC"/>
          <w:b w:val="0"/>
          <w:color w:val="333333"/>
          <w:sz w:val="24"/>
        </w:rPr>
        <w:t>Blitzy carefully positions itself not as a competitor to existing tools, but as the creator of a new category. It differentiates itself by focusing on a different, more complex layer of the software development stack.</w:t>
      </w:r>
    </w:p>
    <w:p>
      <w:pPr>
        <w:jc w:val="center"/>
      </w:pPr>
      <w:r>
        <w:drawing>
          <wp:inline xmlns:a="http://schemas.openxmlformats.org/drawingml/2006/main" xmlns:pic="http://schemas.openxmlformats.org/drawingml/2006/picture">
            <wp:extent cx="5486400" cy="2887579"/>
            <wp:docPr id="2" name="Picture 2"/>
            <wp:cNvGraphicFramePr>
              <a:graphicFrameLocks noChangeAspect="1"/>
            </wp:cNvGraphicFramePr>
            <a:graphic>
              <a:graphicData uri="http://schemas.openxmlformats.org/drawingml/2006/picture">
                <pic:pic>
                  <pic:nvPicPr>
                    <pic:cNvPr id="0" name="chart_chart4_e6c3b6ef.png"/>
                    <pic:cNvPicPr/>
                  </pic:nvPicPr>
                  <pic:blipFill>
                    <a:blip r:embed="rId16"/>
                    <a:stretch>
                      <a:fillRect/>
                    </a:stretch>
                  </pic:blipFill>
                  <pic:spPr>
                    <a:xfrm>
                      <a:off x="0" y="0"/>
                      <a:ext cx="5486400" cy="2887579"/>
                    </a:xfrm>
                    <a:prstGeom prst="rect"/>
                  </pic:spPr>
                </pic:pic>
              </a:graphicData>
            </a:graphic>
          </wp:inline>
        </w:drawing>
      </w:r>
    </w:p>
    <w:p>
      <w:pPr>
        <w:spacing w:after="0"/>
        <w:jc w:val="center"/>
      </w:pPr>
      <w:r>
        <w:rPr>
          <w:rFonts w:ascii="Source Han Sans SC" w:hAnsi="Source Han Sans SC" w:eastAsia="Source Han Sans SC" w:cs="Source Han Sans SC"/>
          <w:color w:val="777777"/>
          <w:sz w:val="19"/>
        </w:rPr>
        <w:t>Source: Analyst interpretation of provided market data.</w:t>
      </w:r>
    </w:p>
    <w:p>
      <w:pPr>
        <w:pStyle w:val="Heading3"/>
        <w:spacing w:lineRule="exact" w:line="292" w:after="0" w:before="264"/>
      </w:pPr>
      <w:r>
        <w:rPr>
          <w:rFonts w:ascii="Microsoft YaHei" w:hAnsi="Microsoft YaHei" w:eastAsia="Microsoft YaHei" w:cs="Microsoft YaHei"/>
          <w:i w:val="0"/>
          <w:color w:val="333333"/>
          <w:sz w:val="26"/>
        </w:rPr>
        <w:t>Blitzy vs. AI Co-pilots (e.g., GitHub Copilot)</w:t>
      </w:r>
    </w:p>
    <w:p>
      <w:pPr>
        <w:spacing w:after="0" w:before="192"/>
      </w:pPr>
      <w:r>
        <w:rPr>
          <w:rFonts w:ascii="Source Han Sans SC" w:hAnsi="Source Han Sans SC" w:eastAsia="Source Han Sans SC" w:cs="Source Han Sans SC"/>
          <w:b w:val="0"/>
          <w:color w:val="333333"/>
          <w:sz w:val="24"/>
        </w:rPr>
        <w:t>This is the most crucial distinction. Blitzy is not a co-pilot. While co-pilots assist with line-by-line or function-by-function coding, Blitzy operates at the architectural and system level. A useful analogy is that a co-pilot is an AI assistant suggesting the next word or sentence for an author, whereas Blitzy is an autonomous team tasked with writing the entire book, from outline to final draft. The focus is on end-to-end repository generation and architectural transformation, not snippet completion.</w:t>
      </w:r>
    </w:p>
    <w:p>
      <w:pPr>
        <w:pStyle w:val="Heading3"/>
        <w:spacing w:lineRule="exact" w:line="292" w:after="0" w:before="264"/>
      </w:pPr>
      <w:r>
        <w:rPr>
          <w:rFonts w:ascii="Microsoft YaHei" w:hAnsi="Microsoft YaHei" w:eastAsia="Microsoft YaHei" w:cs="Microsoft YaHei"/>
          <w:i w:val="0"/>
          <w:color w:val="333333"/>
          <w:sz w:val="26"/>
        </w:rPr>
        <w:t>Blitzy vs. Cloud IDEs with AI (e.g., Replit)</w:t>
      </w:r>
    </w:p>
    <w:p>
      <w:pPr>
        <w:spacing w:after="0" w:before="192"/>
      </w:pPr>
      <w:r>
        <w:rPr>
          <w:rFonts w:ascii="Source Han Sans SC" w:hAnsi="Source Han Sans SC" w:eastAsia="Source Han Sans SC" w:cs="Source Han Sans SC"/>
          <w:b w:val="0"/>
          <w:color w:val="333333"/>
          <w:sz w:val="24"/>
        </w:rPr>
        <w:t xml:space="preserve">Cloud-based Integrated Development Environments (IDEs) like Replit are also leveraging agentic AI. However, their focus and use case are different. Based on detailed comparisons, </w:t>
      </w:r>
      <w:hyperlink r:id="rId17">
        <w:r>
          <w:rPr>
            <w:rFonts w:ascii="Source Han Sans SC" w:hAnsi="Source Han Sans SC" w:eastAsia="Source Han Sans SC" w:cs="Source Han Sans SC"/>
            <w:sz w:val="24"/>
            <w:color w:val="333333"/>
          </w:rPr>
          <w:t>Replit is optimized for rapid prototyping, full-stack web application development, and real-time collaborative coding</w:t>
        </w:r>
      </w:hyperlink>
      <w:r>
        <w:rPr>
          <w:rFonts w:ascii="Source Han Sans SC" w:hAnsi="Source Han Sans SC" w:eastAsia="Source Han Sans SC" w:cs="Source Han Sans SC"/>
          <w:b w:val="0"/>
          <w:color w:val="333333"/>
          <w:sz w:val="24"/>
        </w:rPr>
        <w:t xml:space="preserve"> in a browser-based environment. It excels at turning an idea into a functional app quickly. Blitzy, in contrast, is built for heavy-duty, industrial-scale enterprise work. Its strength lies in tackling the complexity of a 4-million-line Java monolith, a task that is fundamentally unsuited for an IDE-based agent designed for web development.</w:t>
      </w:r>
    </w:p>
    <w:p>
      <w:pPr>
        <w:pStyle w:val="Heading3"/>
        <w:spacing w:lineRule="exact" w:line="292" w:after="0" w:before="264"/>
      </w:pPr>
      <w:r>
        <w:rPr>
          <w:rFonts w:ascii="Microsoft YaHei" w:hAnsi="Microsoft YaHei" w:eastAsia="Microsoft YaHei" w:cs="Microsoft YaHei"/>
          <w:i w:val="0"/>
          <w:color w:val="333333"/>
          <w:sz w:val="26"/>
        </w:rPr>
        <w:t>Blitzy vs. Other Agentic Platforms (e.g., Codeium, Lovable)</w:t>
      </w:r>
    </w:p>
    <w:p>
      <w:pPr>
        <w:spacing w:after="0" w:before="192"/>
      </w:pPr>
      <w:r>
        <w:rPr>
          <w:rFonts w:ascii="Source Han Sans SC" w:hAnsi="Source Han Sans SC" w:eastAsia="Source Han Sans SC" w:cs="Source Han Sans SC"/>
          <w:b w:val="0"/>
          <w:color w:val="333333"/>
          <w:sz w:val="24"/>
        </w:rPr>
        <w:t>Blitzy is not the only company building agentic platforms. Competitors like Replit Agent, Codeium, and Lovable are also gaining traction. However, Blitzy's key claimed differentiators are its "infinite code context" and its deep "System-2" reasoning capability. It positions itself as a solution for a higher class of complexity. While other platforms might build a new application from a prompt, Blitzy's core marketing emphasizes its unique ability to understand and transform massive, existing, and highly complex legacy systems—a domain where few, if any, competitors make similar claims.</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Company Profile: Leadership, Funding &amp; Vision</w:t>
      </w:r>
    </w:p>
    <w:p>
      <w:pPr>
        <w:spacing w:after="0" w:before="192"/>
      </w:pPr>
      <w:r>
        <w:rPr>
          <w:rFonts w:ascii="Source Han Sans SC" w:hAnsi="Source Han Sans SC" w:eastAsia="Source Han Sans SC" w:cs="Source Han Sans SC"/>
          <w:b w:val="0"/>
          <w:color w:val="333333"/>
          <w:sz w:val="24"/>
        </w:rPr>
        <w:t>The credibility of a startup's ambitious vision is often anchored in the strength of its leadership, the confidence of its investors, and the clarity of its long-term goals. Blitzy's profile suggests a strong foundation in all three areas.</w:t>
      </w:r>
    </w:p>
    <w:p>
      <w:pPr>
        <w:pStyle w:val="Heading2"/>
        <w:spacing w:lineRule="exact" w:line="318" w:after="0" w:before="288"/>
      </w:pPr>
      <w:r>
        <w:rPr>
          <w:rFonts w:ascii="Microsoft YaHei" w:hAnsi="Microsoft YaHei" w:eastAsia="Microsoft YaHei" w:cs="Microsoft YaHei"/>
          <w:color w:val="333333"/>
          <w:sz w:val="28"/>
        </w:rPr>
        <w:t>Founding Team &amp; Expertise</w:t>
      </w:r>
    </w:p>
    <w:p>
      <w:pPr>
        <w:spacing w:after="0" w:before="192"/>
      </w:pPr>
      <w:r>
        <w:rPr>
          <w:rFonts w:ascii="Source Han Sans SC" w:hAnsi="Source Han Sans SC" w:eastAsia="Source Han Sans SC" w:cs="Source Han Sans SC"/>
          <w:b w:val="0"/>
          <w:color w:val="333333"/>
          <w:sz w:val="24"/>
        </w:rPr>
        <w:t>Blitzy was co-founded by a team whose backgrounds blend deep technical expertise with strategic business acumen and disciplined execution.</w:t>
      </w:r>
    </w:p>
    <w:p>
      <w:pPr>
        <w:pStyle w:val="ListBullet"/>
        <w:spacing w:line="240" w:lineRule="auto" w:after="20" w:before="0"/>
      </w:pPr>
      <w:r>
        <w:rPr>
          <w:rFonts w:ascii="Source Han Sans SC" w:hAnsi="Source Han Sans SC" w:eastAsia="Source Han Sans SC" w:cs="Source Han Sans SC"/>
          <w:b w:val="0"/>
          <w:color w:val="333333"/>
          <w:sz w:val="24"/>
        </w:rPr>
        <w:t>Brian Elliott (CEO):</w:t>
      </w:r>
      <w:r>
        <w:t xml:space="preserve"> </w:t>
      </w:r>
      <w:r>
        <w:rPr>
          <w:rFonts w:ascii="Source Han Sans SC" w:hAnsi="Source Han Sans SC" w:eastAsia="Source Han Sans SC" w:cs="Source Han Sans SC"/>
          <w:color w:val="333333"/>
          <w:sz w:val="24"/>
        </w:rPr>
        <w:t xml:space="preserve"> Elliott's profile is one of leadership and strategy. A graduate of Harvard Business School and a serial entrepreneur, he brings business-building experience to the company. His background as a US Army Ranger and a West Point graduate suggests a foundation in disciplined execution and strategic planning, qualities essential for navigating the complex enterprise market.</w:t>
      </w:r>
    </w:p>
    <w:p>
      <w:pPr>
        <w:pStyle w:val="ListBullet"/>
        <w:spacing w:line="240" w:lineRule="auto" w:after="20" w:before="0"/>
      </w:pPr>
      <w:r>
        <w:rPr>
          <w:rFonts w:ascii="Source Han Sans SC" w:hAnsi="Source Han Sans SC" w:eastAsia="Source Han Sans SC" w:cs="Source Han Sans SC"/>
          <w:b w:val="0"/>
          <w:color w:val="333333"/>
          <w:sz w:val="24"/>
        </w:rPr>
        <w:t>Siddhant ";Sid" Pardeshi (CTO):</w:t>
      </w:r>
      <w:r>
        <w:t xml:space="preserve"> </w:t>
      </w:r>
      <w:r>
        <w:rPr>
          <w:rFonts w:ascii="Source Han Sans SC" w:hAnsi="Source Han Sans SC" w:eastAsia="Source Han Sans SC" w:cs="Source Han Sans SC"/>
          <w:color w:val="333333"/>
          <w:sz w:val="24"/>
        </w:rPr>
        <w:t xml:space="preserve"> Pardeshi provides the deep technical credibility. A former software architect at NVIDIA, he holds over 27 Generative AI patents and was recognized with a Master Inventor award. His dual MS/MBA degree from Harvard complements his technical depth with a strong understanding of business application. This powerful combination of technical invention and business strategy is at the heart of Blitzy's identity.</w:t>
      </w:r>
    </w:p>
    <w:p>
      <w:pPr>
        <w:pStyle w:val="Heading2"/>
        <w:spacing w:lineRule="exact" w:line="318" w:after="0" w:before="288"/>
      </w:pPr>
      <w:r>
        <w:rPr>
          <w:rFonts w:ascii="Microsoft YaHei" w:hAnsi="Microsoft YaHei" w:eastAsia="Microsoft YaHei" w:cs="Microsoft YaHei"/>
          <w:color w:val="333333"/>
          <w:sz w:val="28"/>
        </w:rPr>
        <w:t>Funding and Investor Confidence</w:t>
      </w:r>
    </w:p>
    <w:p>
      <w:pPr>
        <w:spacing w:after="0" w:before="192"/>
      </w:pPr>
      <w:r>
        <w:rPr>
          <w:rFonts w:ascii="Source Han Sans SC" w:hAnsi="Source Han Sans SC" w:eastAsia="Source Han Sans SC" w:cs="Source Han Sans SC"/>
          <w:b w:val="0"/>
          <w:color w:val="333333"/>
          <w:sz w:val="24"/>
        </w:rPr>
        <w:t xml:space="preserve">In 2024, Blitzy secured significant early-stage funding, signaling strong investor confidence in its vision and technology. The company raised a </w:t>
      </w:r>
      <w:hyperlink r:id="rId18">
        <w:r>
          <w:rPr>
            <w:rFonts w:ascii="Source Han Sans SC" w:hAnsi="Source Han Sans SC" w:eastAsia="Source Han Sans SC" w:cs="Source Han Sans SC"/>
            <w:sz w:val="24"/>
            <w:color w:val="333333"/>
          </w:rPr>
          <w:t>$4.4 million Seed round</w:t>
        </w:r>
      </w:hyperlink>
      <w:r>
        <w:rPr>
          <w:rFonts w:ascii="Source Han Sans SC" w:hAnsi="Source Han Sans SC" w:eastAsia="Source Han Sans SC" w:cs="Source Han Sans SC"/>
          <w:b w:val="0"/>
          <w:color w:val="333333"/>
          <w:sz w:val="24"/>
        </w:rPr>
        <w:t xml:space="preserve">. While the amount is typical for a seed stage, the quality of the investors is notable. The round included backing from established venture capital firms such as </w:t>
      </w:r>
      <w:hyperlink r:id="rId19">
        <w:r>
          <w:rPr>
            <w:rFonts w:ascii="Source Han Sans SC" w:hAnsi="Source Han Sans SC" w:eastAsia="Source Han Sans SC" w:cs="Source Han Sans SC"/>
            <w:sz w:val="24"/>
            <w:color w:val="333333"/>
          </w:rPr>
          <w:t>Bessemer Venture Partners and Flybridge Capital Partners</w:t>
        </w:r>
      </w:hyperlink>
      <w:r>
        <w:rPr>
          <w:rFonts w:ascii="Source Han Sans SC" w:hAnsi="Source Han Sans SC" w:eastAsia="Source Han Sans SC" w:cs="Source Han Sans SC"/>
          <w:b w:val="0"/>
          <w:color w:val="333333"/>
          <w:sz w:val="24"/>
        </w:rPr>
        <w:t>. The participation of such well-regarded VCs provides crucial third-party validation of Blitzy's team, technology, and market opportunity.</w:t>
      </w:r>
    </w:p>
    <w:p>
      <w:pPr>
        <w:pStyle w:val="Heading2"/>
        <w:spacing w:lineRule="exact" w:line="318" w:after="0" w:before="288"/>
      </w:pPr>
      <w:r>
        <w:rPr>
          <w:rFonts w:ascii="Microsoft YaHei" w:hAnsi="Microsoft YaHei" w:eastAsia="Microsoft YaHei" w:cs="Microsoft YaHei"/>
          <w:color w:val="333333"/>
          <w:sz w:val="28"/>
        </w:rPr>
        <w:t>Future Outlook &amp; Long-Term Vision</w:t>
      </w:r>
    </w:p>
    <w:p>
      <w:pPr>
        <w:spacing w:after="0" w:before="192"/>
      </w:pPr>
      <w:r>
        <w:rPr>
          <w:rFonts w:ascii="Source Han Sans SC" w:hAnsi="Source Han Sans SC" w:eastAsia="Source Han Sans SC" w:cs="Source Han Sans SC"/>
          <w:b w:val="0"/>
          <w:color w:val="333333"/>
          <w:sz w:val="24"/>
        </w:rPr>
        <w:t>Blitzy's ambitions extend far beyond being a tool for code modernization. Its leadership team articulates a vision that could reshape enterprise technology and knowledge work itself.</w:t>
      </w:r>
    </w:p>
    <w:p>
      <w:pPr>
        <w:pStyle w:val="Heading3"/>
        <w:spacing w:lineRule="exact" w:line="292" w:after="0" w:before="264"/>
      </w:pPr>
      <w:r>
        <w:rPr>
          <w:rFonts w:ascii="Microsoft YaHei" w:hAnsi="Microsoft YaHei" w:eastAsia="Microsoft YaHei" w:cs="Microsoft YaHei"/>
          <w:i w:val="0"/>
          <w:color w:val="333333"/>
          <w:sz w:val="26"/>
        </w:rPr>
        <w:t>The Roadmap Acceleration</w:t>
      </w:r>
    </w:p>
    <w:p>
      <w:pPr>
        <w:spacing w:after="0" w:before="192"/>
      </w:pPr>
      <w:r>
        <w:rPr>
          <w:rFonts w:ascii="Source Han Sans SC" w:hAnsi="Source Han Sans SC" w:eastAsia="Source Han Sans SC" w:cs="Source Han Sans SC"/>
          <w:b w:val="0"/>
          <w:color w:val="333333"/>
          <w:sz w:val="24"/>
        </w:rPr>
        <w:t>The immediate vision, as articulated by CEO Brian Elliott, is one of radical productivity acceleration. He challenges CIOs and CTOs to rethink their planning horizons:</w:t>
      </w:r>
    </w:p>
    <w:p>
      <w:pPr>
        <w:ind w:left="300"/>
      </w:pPr>
      <w:r>
        <w:rPr>
          <w:i/>
          <w:color w:val="555555"/>
          <w:sz w:val="26"/>
        </w:rPr>
        <w:t>"If you can do 5x [the work], are you actually gonna do 2025, 2026, 2027 roadmap all this year? Because that's what we can unlock." —</w:t>
      </w:r>
      <w:hyperlink r:id="rId15">
        <w:r>
          <w:rPr>
            <w:color w:val="555555"/>
          </w:rPr>
          <w:t>Brian Elliott, Blitzy CEO</w:t>
        </w:r>
      </w:hyperlink>
    </w:p>
    <w:p>
      <w:pPr>
        <w:spacing w:after="0" w:before="192"/>
      </w:pPr>
      <w:r>
        <w:rPr>
          <w:rFonts w:ascii="Source Han Sans SC" w:hAnsi="Source Han Sans SC" w:eastAsia="Source Han Sans SC" w:cs="Source Han Sans SC"/>
          <w:b w:val="0"/>
          <w:color w:val="333333"/>
          <w:sz w:val="24"/>
        </w:rPr>
        <w:t>This is the core of Blitzy's value proposition: compressing multi-year digital transformation roadmaps into a matter of months, thereby creating an immense competitive advantage for its customers.</w:t>
      </w:r>
    </w:p>
    <w:p>
      <w:pPr>
        <w:pStyle w:val="Heading3"/>
        <w:spacing w:lineRule="exact" w:line="292" w:after="0" w:before="264"/>
      </w:pPr>
      <w:r>
        <w:rPr>
          <w:rFonts w:ascii="Microsoft YaHei" w:hAnsi="Microsoft YaHei" w:eastAsia="Microsoft YaHei" w:cs="Microsoft YaHei"/>
          <w:i w:val="0"/>
          <w:color w:val="333333"/>
          <w:sz w:val="26"/>
        </w:rPr>
        <w:t>Beyond Coding</w:t>
      </w:r>
    </w:p>
    <w:p>
      <w:pPr>
        <w:spacing w:after="0" w:before="192"/>
      </w:pPr>
      <w:r>
        <w:rPr>
          <w:rFonts w:ascii="Source Han Sans SC" w:hAnsi="Source Han Sans SC" w:eastAsia="Source Han Sans SC" w:cs="Source Han Sans SC"/>
          <w:b w:val="0"/>
          <w:color w:val="333333"/>
          <w:sz w:val="24"/>
        </w:rPr>
        <w:t xml:space="preserve">The company sees its "System-2" AI paradigm as a general-purpose reasoning engine applicable to any complex, multi-step domain. The founders have indicated that the same approach of sustained, deep reasoning could be applied to fields like </w:t>
      </w:r>
      <w:hyperlink r:id="rId10">
        <w:r>
          <w:rPr>
            <w:rFonts w:ascii="Source Han Sans SC" w:hAnsi="Source Han Sans SC" w:eastAsia="Source Han Sans SC" w:cs="Source Han Sans SC"/>
            <w:sz w:val="24"/>
            <w:color w:val="333333"/>
          </w:rPr>
          <w:t>medical diagnosis, financial analysis, legal research, and engineering design</w:t>
        </w:r>
      </w:hyperlink>
      <w:r>
        <w:rPr>
          <w:rFonts w:ascii="Source Han Sans SC" w:hAnsi="Source Han Sans SC" w:eastAsia="Source Han Sans SC" w:cs="Source Han Sans SC"/>
          <w:b w:val="0"/>
          <w:color w:val="333333"/>
          <w:sz w:val="24"/>
        </w:rPr>
        <w:t>. This suggests a long-term ambition to evolve from a software development company into a broad platform for enterprise-scale AI reasoning.</w:t>
      </w:r>
    </w:p>
    <w:p>
      <w:pPr>
        <w:pStyle w:val="Heading3"/>
        <w:spacing w:lineRule="exact" w:line="292" w:after="0" w:before="264"/>
      </w:pPr>
      <w:r>
        <w:rPr>
          <w:rFonts w:ascii="Microsoft YaHei" w:hAnsi="Microsoft YaHei" w:eastAsia="Microsoft YaHei" w:cs="Microsoft YaHei"/>
          <w:i w:val="0"/>
          <w:color w:val="333333"/>
          <w:sz w:val="26"/>
        </w:rPr>
        <w:t>The Ultimate Goal</w:t>
      </w:r>
    </w:p>
    <w:p>
      <w:pPr>
        <w:spacing w:after="0" w:before="192"/>
      </w:pPr>
      <w:r>
        <w:rPr>
          <w:rFonts w:ascii="Source Han Sans SC" w:hAnsi="Source Han Sans SC" w:eastAsia="Source Han Sans SC" w:cs="Source Han Sans SC"/>
          <w:b w:val="0"/>
          <w:color w:val="333333"/>
          <w:sz w:val="24"/>
        </w:rPr>
        <w:t xml:space="preserve">The ultimate vision is a world where the constraints of generic, off-the-shelf software are a thing of the past. Blitzy envisions a future where </w:t>
      </w:r>
      <w:hyperlink r:id="rId11">
        <w:r>
          <w:rPr>
            <w:rFonts w:ascii="Source Han Sans SC" w:hAnsi="Source Han Sans SC" w:eastAsia="Source Han Sans SC" w:cs="Source Han Sans SC"/>
            <w:sz w:val="24"/>
            <w:color w:val="333333"/>
          </w:rPr>
          <w:t>all B2B software is custom-built to the exact specifications of the customer</w:t>
        </w:r>
      </w:hyperlink>
      <w:r>
        <w:rPr>
          <w:rFonts w:ascii="Source Han Sans SC" w:hAnsi="Source Han Sans SC" w:eastAsia="Source Han Sans SC" w:cs="Source Han Sans SC"/>
          <w:b w:val="0"/>
          <w:color w:val="333333"/>
          <w:sz w:val="24"/>
        </w:rPr>
        <w:t>, enabled by autonomous AI development platforms like its own. This represents a fundamental democratization of software creation, moving from a world of mass-produced tools to one of bespoke, perfectly-fitted solutions.</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Conclusion: Assessing the Blitzy Proposition</w:t>
      </w:r>
    </w:p>
    <w:p>
      <w:pPr>
        <w:spacing w:after="0" w:before="192"/>
      </w:pPr>
      <w:r>
        <w:rPr>
          <w:rFonts w:ascii="Source Han Sans SC" w:hAnsi="Source Han Sans SC" w:eastAsia="Source Han Sans SC" w:cs="Source Han Sans SC"/>
          <w:b w:val="0"/>
          <w:color w:val="333333"/>
          <w:sz w:val="24"/>
        </w:rPr>
        <w:t>Blitzy AI has emerged not merely as another tool in the crowded AI landscape, but as a proponent of a new philosophy for software engineering. This analysis has shown that the company's proposition is built on a cohesive and compelling foundation, from its "System-2" technological vision to its targeted market strategy and experienced leadership.</w:t>
      </w:r>
    </w:p>
    <w:p>
      <w:pPr>
        <w:spacing w:after="0" w:before="192"/>
      </w:pPr>
      <w:r>
        <w:rPr>
          <w:rFonts w:ascii="Source Han Sans SC" w:hAnsi="Source Han Sans SC" w:eastAsia="Source Han Sans SC" w:cs="Source Han Sans SC"/>
          <w:b w:val="0"/>
          <w:color w:val="333333"/>
          <w:sz w:val="24"/>
        </w:rPr>
        <w:t>The core value proposition is clear and potent: Blitzy promises not just incremental efficiency but exponential productivity. It offers enterprises a path to tackle the intractable challenges of legacy modernization that have accumulated for decades, turning a source of immense technical debt into an opportunity for competitive advantage. By automating the 80% of development that is heavy lifting, it aims to free human engineers to focus on the 20% that involves true creativity and innovation.</w:t>
      </w:r>
    </w:p>
    <w:p>
      <w:pPr>
        <w:spacing w:after="0" w:before="192"/>
      </w:pPr>
      <w:r>
        <w:rPr>
          <w:rFonts w:ascii="Source Han Sans SC" w:hAnsi="Source Han Sans SC" w:eastAsia="Source Han Sans SC" w:cs="Source Han Sans SC"/>
          <w:b w:val="0"/>
          <w:color w:val="333333"/>
          <w:sz w:val="24"/>
        </w:rPr>
        <w:t>The company has successfully backed its bold claims with tangible evidence—a record-breaking benchmark score, credible enterprise case studies, and a risk-mitigated engagement model that forces it to prove its value. Its strategic positioning, which carves out a new category of autonomous development for complex systems, effectively sidesteps direct competition with the more commoditized co-pilot and cloud IDE markets.</w:t>
      </w:r>
    </w:p>
    <w:p>
      <w:pPr>
        <w:spacing w:after="0" w:before="192"/>
      </w:pPr>
      <w:r>
        <w:rPr>
          <w:rFonts w:ascii="Source Han Sans SC" w:hAnsi="Source Han Sans SC" w:eastAsia="Source Han Sans SC" w:cs="Source Han Sans SC"/>
          <w:b w:val="0"/>
          <w:color w:val="333333"/>
          <w:sz w:val="24"/>
        </w:rPr>
        <w:t>Ultimately, Blitzy stands as a key player in the emerging "Agentic AI Revolution." It is testing a critical hypothesis: that the next great leap in AI's utility will come not from faster models, but from models that are given the time and architecture to think deeply. The central question for the industry is whether this model of sustained, multi-agent AI reasoning will become the new standard for enterprise software engineering. If it does, Blitzy is exceptionally well-positioned to be one of the architects of that future.</w:t>
      </w:r>
    </w:p>
    <w:p>
      <w:pPr>
        <w:pStyle w:val="Heading2"/>
        <w:spacing w:lineRule="exact" w:line="318" w:after="0" w:before="288"/>
      </w:pPr>
      <w:r>
        <w:rPr>
          <w:rFonts w:ascii="Microsoft YaHei" w:hAnsi="Microsoft YaHei" w:eastAsia="Microsoft YaHei" w:cs="Microsoft YaHei"/>
          <w:color w:val="333333"/>
          <w:sz w:val="28"/>
        </w:rPr>
        <w:t>Reference</w:t>
      </w:r>
    </w:p>
    <w:p>
      <w:r>
        <w:rPr>
          <w:rFonts w:ascii="Microsoft YaHei" w:hAnsi="Microsoft YaHei" w:eastAsia="Microsoft YaHei" w:cs="Microsoft YaHei"/>
        </w:rPr>
        <w:t>[1]</w:t>
      </w:r>
      <w:r>
        <w:rPr>
          <w:rFonts w:ascii="Microsoft YaHei" w:hAnsi="Microsoft YaHei" w:eastAsia="Microsoft YaHei" w:cs="Microsoft YaHei"/>
        </w:rPr>
        <w:t>About Blitzy: AI-Driven Software Innovation</w:t>
      </w:r>
      <w:r>
        <w:t xml:space="preserve"> </w:t>
      </w:r>
      <w:r>
        <w:rPr>
          <w:rFonts w:ascii="Microsoft YaHei" w:hAnsi="Microsoft YaHei" w:eastAsia="Microsoft YaHei" w:cs="Microsoft YaHei"/>
          <w:color w:val="007BFF"/>
          <w:sz w:val="24"/>
          <w:u w:val="none"/>
        </w:rPr>
        <w:t>https://blitzy.com/our_story</w:t>
      </w:r>
    </w:p>
    <w:p>
      <w:r>
        <w:rPr>
          <w:rFonts w:ascii="Microsoft YaHei" w:hAnsi="Microsoft YaHei" w:eastAsia="Microsoft YaHei" w:cs="Microsoft YaHei"/>
        </w:rPr>
        <w:t>[2]</w:t>
      </w:r>
      <w:r>
        <w:rPr>
          <w:rFonts w:ascii="Microsoft YaHei" w:hAnsi="Microsoft YaHei" w:eastAsia="Microsoft YaHei" w:cs="Microsoft YaHei"/>
        </w:rPr>
        <w:t>Blitzy - Crunchbase Company Profile &amp; Funding</w:t>
      </w:r>
      <w:r>
        <w:t xml:space="preserve"> </w:t>
      </w:r>
      <w:r>
        <w:rPr>
          <w:rFonts w:ascii="Microsoft YaHei" w:hAnsi="Microsoft YaHei" w:eastAsia="Microsoft YaHei" w:cs="Microsoft YaHei"/>
          <w:color w:val="007BFF"/>
          <w:sz w:val="24"/>
          <w:u w:val="none"/>
        </w:rPr>
        <w:t>https://www.crunchbase.com/organization/blitzy</w:t>
      </w:r>
    </w:p>
    <w:p>
      <w:r>
        <w:rPr>
          <w:rFonts w:ascii="Microsoft YaHei" w:hAnsi="Microsoft YaHei" w:eastAsia="Microsoft YaHei" w:cs="Microsoft YaHei"/>
        </w:rPr>
        <w:t>[3]</w:t>
      </w:r>
      <w:r>
        <w:rPr>
          <w:rFonts w:ascii="Microsoft YaHei" w:hAnsi="Microsoft YaHei" w:eastAsia="Microsoft YaHei" w:cs="Microsoft YaHei"/>
        </w:rPr>
        <w:t>Blitzy: AI-Powered Autonomous Software Development Platform</w:t>
      </w:r>
      <w:r>
        <w:t xml:space="preserve"> </w:t>
      </w:r>
      <w:r>
        <w:rPr>
          <w:rFonts w:ascii="Microsoft YaHei" w:hAnsi="Microsoft YaHei" w:eastAsia="Microsoft YaHei" w:cs="Microsoft YaHei"/>
          <w:color w:val="007BFF"/>
          <w:sz w:val="24"/>
          <w:u w:val="none"/>
        </w:rPr>
        <w:t>https://blitzy.com/</w:t>
      </w:r>
    </w:p>
    <w:p>
      <w:r>
        <w:rPr>
          <w:rFonts w:ascii="Microsoft YaHei" w:hAnsi="Microsoft YaHei" w:eastAsia="Microsoft YaHei" w:cs="Microsoft YaHei"/>
        </w:rPr>
        <w:t>[4]</w:t>
      </w:r>
      <w:r>
        <w:rPr>
          <w:rFonts w:ascii="Microsoft YaHei" w:hAnsi="Microsoft YaHei" w:eastAsia="Microsoft YaHei" w:cs="Microsoft YaHei"/>
        </w:rPr>
        <w:t>Blitzy Blows Past SWE-bench Verified, Demonstrating Next ...</w:t>
      </w:r>
      <w:r>
        <w:t xml:space="preserve"> </w:t>
      </w:r>
      <w:r>
        <w:rPr>
          <w:rFonts w:ascii="Microsoft YaHei" w:hAnsi="Microsoft YaHei" w:eastAsia="Microsoft YaHei" w:cs="Microsoft YaHei"/>
          <w:color w:val="007BFF"/>
          <w:sz w:val="24"/>
          <w:u w:val="none"/>
        </w:rPr>
        <w:t>https://finance.yahoo.com/news/blitzy-blows-past-swe-bench-123000094.html</w:t>
      </w:r>
    </w:p>
    <w:p>
      <w:r>
        <w:rPr>
          <w:rFonts w:ascii="Microsoft YaHei" w:hAnsi="Microsoft YaHei" w:eastAsia="Microsoft YaHei" w:cs="Microsoft YaHei"/>
        </w:rPr>
        <w:t>[5]</w:t>
      </w:r>
      <w:r>
        <w:rPr>
          <w:rFonts w:ascii="Microsoft YaHei" w:hAnsi="Microsoft YaHei" w:eastAsia="Microsoft YaHei" w:cs="Microsoft YaHei"/>
        </w:rPr>
        <w:t>Blitzy Platform Released</w:t>
      </w:r>
      <w:r>
        <w:t xml:space="preserve"> </w:t>
      </w:r>
      <w:r>
        <w:rPr>
          <w:rFonts w:ascii="Microsoft YaHei" w:hAnsi="Microsoft YaHei" w:eastAsia="Microsoft YaHei" w:cs="Microsoft YaHei"/>
          <w:color w:val="007BFF"/>
          <w:sz w:val="24"/>
          <w:u w:val="none"/>
        </w:rPr>
        <w:t>https://www.devopsdigest.com/blitzy-platform-released</w:t>
      </w:r>
    </w:p>
    <w:p>
      <w:r>
        <w:rPr>
          <w:rFonts w:ascii="Microsoft YaHei" w:hAnsi="Microsoft YaHei" w:eastAsia="Microsoft YaHei" w:cs="Microsoft YaHei"/>
        </w:rPr>
        <w:t>[6]</w:t>
      </w:r>
      <w:r>
        <w:rPr>
          <w:rFonts w:ascii="Microsoft YaHei" w:hAnsi="Microsoft YaHei" w:eastAsia="Microsoft YaHei" w:cs="Microsoft YaHei"/>
        </w:rPr>
        <w:t>Blitzy CEO Outlines Enterprise AI Strategy Focused on ...</w:t>
      </w:r>
      <w:r>
        <w:t xml:space="preserve"> </w:t>
      </w:r>
      <w:r>
        <w:rPr>
          <w:rFonts w:ascii="Microsoft YaHei" w:hAnsi="Microsoft YaHei" w:eastAsia="Microsoft YaHei" w:cs="Microsoft YaHei"/>
          <w:color w:val="007BFF"/>
          <w:sz w:val="24"/>
          <w:u w:val="none"/>
        </w:rPr>
        <w:t>https://www.tipranks.com/news/private-companies/blitzy-ceo-outlines-enterprise-ai-strategy-focused-on-inference-time-compute-and-modernization</w:t>
      </w:r>
    </w:p>
    <w:p>
      <w:r>
        <w:rPr>
          <w:rFonts w:ascii="Microsoft YaHei" w:hAnsi="Microsoft YaHei" w:eastAsia="Microsoft YaHei" w:cs="Microsoft YaHei"/>
        </w:rPr>
        <w:t>[7]</w:t>
      </w:r>
      <w:r>
        <w:rPr>
          <w:rFonts w:ascii="Microsoft YaHei" w:hAnsi="Microsoft YaHei" w:eastAsia="Microsoft YaHei" w:cs="Microsoft YaHei"/>
        </w:rPr>
        <w:t>How Blitzy Works: AI Autonomous Code Platform</w:t>
      </w:r>
      <w:r>
        <w:t xml:space="preserve"> </w:t>
      </w:r>
      <w:r>
        <w:rPr>
          <w:rFonts w:ascii="Microsoft YaHei" w:hAnsi="Microsoft YaHei" w:eastAsia="Microsoft YaHei" w:cs="Microsoft YaHei"/>
          <w:color w:val="007BFF"/>
          <w:sz w:val="24"/>
          <w:u w:val="none"/>
        </w:rPr>
        <w:t>https://blitzy.com/how_it_works</w:t>
      </w:r>
    </w:p>
    <w:p>
      <w:r>
        <w:rPr>
          <w:rFonts w:ascii="Microsoft YaHei" w:hAnsi="Microsoft YaHei" w:eastAsia="Microsoft YaHei" w:cs="Microsoft YaHei"/>
        </w:rPr>
        <w:t>[8]</w:t>
      </w:r>
      <w:r>
        <w:rPr>
          <w:rFonts w:ascii="Microsoft YaHei" w:hAnsi="Microsoft YaHei" w:eastAsia="Microsoft YaHei" w:cs="Microsoft YaHei"/>
        </w:rPr>
        <w:t>Blitzy: AI-Powered Autonomous Software Development Platform</w:t>
      </w:r>
      <w:r>
        <w:t xml:space="preserve"> </w:t>
      </w:r>
      <w:r>
        <w:rPr>
          <w:rFonts w:ascii="Microsoft YaHei" w:hAnsi="Microsoft YaHei" w:eastAsia="Microsoft YaHei" w:cs="Microsoft YaHei"/>
          <w:color w:val="007BFF"/>
          <w:sz w:val="24"/>
          <w:u w:val="none"/>
        </w:rPr>
        <w:t>https://blitzy.com/</w:t>
      </w:r>
    </w:p>
    <w:p>
      <w:r>
        <w:rPr>
          <w:rFonts w:ascii="Microsoft YaHei" w:hAnsi="Microsoft YaHei" w:eastAsia="Microsoft YaHei" w:cs="Microsoft YaHei"/>
        </w:rPr>
        <w:t>[9]</w:t>
      </w:r>
      <w:r>
        <w:rPr>
          <w:rFonts w:ascii="Microsoft YaHei" w:hAnsi="Microsoft YaHei" w:eastAsia="Microsoft YaHei" w:cs="Microsoft YaHei"/>
        </w:rPr>
      </w:r>
      <w:r>
        <w:t xml:space="preserve"> </w:t>
      </w:r>
    </w:p>
    <w:p>
      <w:r>
        <w:rPr>
          <w:rFonts w:ascii="Microsoft YaHei" w:hAnsi="Microsoft YaHei" w:eastAsia="Microsoft YaHei" w:cs="Microsoft YaHei"/>
        </w:rPr>
        <w:t>[10]</w:t>
      </w:r>
      <w:r>
        <w:rPr>
          <w:rFonts w:ascii="Microsoft YaHei" w:hAnsi="Microsoft YaHei" w:eastAsia="Microsoft YaHei" w:cs="Microsoft YaHei"/>
        </w:rPr>
        <w:t>The Real Impact of Agentic AI [Case Study]</w:t>
      </w:r>
      <w:r>
        <w:t xml:space="preserve"> </w:t>
      </w:r>
      <w:r>
        <w:rPr>
          <w:rFonts w:ascii="Microsoft YaHei" w:hAnsi="Microsoft YaHei" w:eastAsia="Microsoft YaHei" w:cs="Microsoft YaHei"/>
          <w:color w:val="007BFF"/>
          <w:sz w:val="24"/>
          <w:u w:val="none"/>
        </w:rPr>
        <w:t>https://experimentationmachine.com/p/the-real-impact-of-agentic-ai-case-study</w:t>
      </w:r>
    </w:p>
    <w:p>
      <w:r>
        <w:rPr>
          <w:rFonts w:ascii="Microsoft YaHei" w:hAnsi="Microsoft YaHei" w:eastAsia="Microsoft YaHei" w:cs="Microsoft YaHei"/>
        </w:rPr>
        <w:t>[11]</w:t>
      </w:r>
      <w:r>
        <w:rPr>
          <w:rFonts w:ascii="Microsoft YaHei" w:hAnsi="Microsoft YaHei" w:eastAsia="Microsoft YaHei" w:cs="Microsoft YaHei"/>
        </w:rPr>
        <w:t>Blitzy Partners with Galatea Associates to Deliver AI-Native ...</w:t>
      </w:r>
      <w:r>
        <w:t xml:space="preserve"> </w:t>
      </w:r>
      <w:r>
        <w:rPr>
          <w:rFonts w:ascii="Microsoft YaHei" w:hAnsi="Microsoft YaHei" w:eastAsia="Microsoft YaHei" w:cs="Microsoft YaHei"/>
          <w:color w:val="007BFF"/>
          <w:sz w:val="24"/>
          <w:u w:val="none"/>
        </w:rPr>
        <w:t>https://www.prnewswire.com/news-releases/blitzy-partners-with-galatea-associates-to-deliver-ai-native-development-for-financial-services-302482765.html</w:t>
      </w:r>
    </w:p>
    <w:p>
      <w:r>
        <w:rPr>
          <w:rFonts w:ascii="Microsoft YaHei" w:hAnsi="Microsoft YaHei" w:eastAsia="Microsoft YaHei" w:cs="Microsoft YaHei"/>
        </w:rPr>
        <w:t>[12]</w:t>
      </w:r>
      <w:r>
        <w:rPr>
          <w:rFonts w:ascii="Microsoft YaHei" w:hAnsi="Microsoft YaHei" w:eastAsia="Microsoft YaHei" w:cs="Microsoft YaHei"/>
        </w:rPr>
        <w:t>Replit vs GitHub Copilot: Full Comparison Guide</w:t>
      </w:r>
      <w:r>
        <w:t xml:space="preserve"> </w:t>
      </w:r>
      <w:r>
        <w:rPr>
          <w:rFonts w:ascii="Microsoft YaHei" w:hAnsi="Microsoft YaHei" w:eastAsia="Microsoft YaHei" w:cs="Microsoft YaHei"/>
          <w:color w:val="007BFF"/>
          <w:sz w:val="24"/>
          <w:u w:val="none"/>
        </w:rPr>
        <w:t>https://replit.com/discover/replit-vs-github-copilot</w:t>
      </w:r>
    </w:p>
    <w:p>
      <w:r>
        <w:rPr>
          <w:rFonts w:ascii="Microsoft YaHei" w:hAnsi="Microsoft YaHei" w:eastAsia="Microsoft YaHei" w:cs="Microsoft YaHei"/>
        </w:rPr>
        <w:t>[13]</w:t>
      </w:r>
      <w:r>
        <w:rPr>
          <w:rFonts w:ascii="Microsoft YaHei" w:hAnsi="Microsoft YaHei" w:eastAsia="Microsoft YaHei" w:cs="Microsoft YaHei"/>
        </w:rPr>
        <w:t>Blitzy Raises $4.4 Million in Funding</w:t>
      </w:r>
      <w:r>
        <w:t xml:space="preserve"> </w:t>
      </w:r>
      <w:r>
        <w:rPr>
          <w:rFonts w:ascii="Microsoft YaHei" w:hAnsi="Microsoft YaHei" w:eastAsia="Microsoft YaHei" w:cs="Microsoft YaHei"/>
          <w:color w:val="007BFF"/>
          <w:sz w:val="24"/>
          <w:u w:val="none"/>
        </w:rPr>
        <w:t>https://www.thesaasnews.com/news/blitzy-raises-4-4-million-in-funding</w:t>
      </w:r>
    </w:p>
    <w:p>
      <w:r>
        <w:rPr>
          <w:rFonts w:ascii="Microsoft YaHei" w:hAnsi="Microsoft YaHei" w:eastAsia="Microsoft YaHei" w:cs="Microsoft YaHei"/>
        </w:rPr>
        <w:t>[14]</w:t>
      </w:r>
      <w:r>
        <w:rPr>
          <w:rFonts w:ascii="Microsoft YaHei" w:hAnsi="Microsoft YaHei" w:eastAsia="Microsoft YaHei" w:cs="Microsoft YaHei"/>
        </w:rPr>
        <w:t>Blitzy</w:t>
      </w:r>
      <w:r>
        <w:t xml:space="preserve"> </w:t>
      </w:r>
      <w:r>
        <w:rPr>
          <w:rFonts w:ascii="Microsoft YaHei" w:hAnsi="Microsoft YaHei" w:eastAsia="Microsoft YaHei" w:cs="Microsoft YaHei"/>
          <w:color w:val="007BFF"/>
          <w:sz w:val="24"/>
          <w:u w:val="none"/>
        </w:rPr>
        <w:t>https://www.linkedin.com/company/blitzyai</w:t>
      </w:r>
    </w:p>
    <w:p>
      <w:r>
        <w:rPr>
          <w:rFonts w:ascii="Microsoft YaHei" w:hAnsi="Microsoft YaHei" w:eastAsia="Microsoft YaHei" w:cs="Microsoft YaHei"/>
        </w:rPr>
        <w:t>[15]</w:t>
      </w:r>
      <w:r>
        <w:rPr>
          <w:rFonts w:ascii="Microsoft YaHei" w:hAnsi="Microsoft YaHei" w:eastAsia="Microsoft YaHei" w:cs="Microsoft YaHei"/>
        </w:rPr>
        <w:t>Blitzy - 2025 Company Profile, Team, Funding &amp; Competitors</w:t>
      </w:r>
      <w:r>
        <w:t xml:space="preserve"> </w:t>
      </w:r>
      <w:r>
        <w:rPr>
          <w:rFonts w:ascii="Microsoft YaHei" w:hAnsi="Microsoft YaHei" w:eastAsia="Microsoft YaHei" w:cs="Microsoft YaHei"/>
          <w:color w:val="007BFF"/>
          <w:sz w:val="24"/>
          <w:u w:val="none"/>
        </w:rPr>
        <w:t>https://tracxn.com/d/companies/blitzy/__oiylGuevdaHOcMdhR2-ILsxT8cWpz8lKDw2xv4cLALI</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SC" w:hAnsi="Source Han Sans S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yperlink" Target="https://blitzy.com/our_story" TargetMode="External" /><Relationship Id="rId10" Type="http://schemas.openxmlformats.org/officeDocument/2006/relationships/hyperlink" Target="https://finance.yahoo.com/news/blitzy-blows-past-swe-bench-123000094.html" TargetMode="External" /><Relationship Id="rId11" Type="http://schemas.openxmlformats.org/officeDocument/2006/relationships/hyperlink" Target="https://experimentationmachine.com/p/the-real-impact-of-agentic-ai-case-study" TargetMode="External" /><Relationship Id="rId12" Type="http://schemas.openxmlformats.org/officeDocument/2006/relationships/image" Target="media/image1.png" /><Relationship Id="rId13" Type="http://schemas.openxmlformats.org/officeDocument/2006/relationships/hyperlink" Target="https://blitzy.com/how_it_works" TargetMode="External" /><Relationship Id="rId14" Type="http://schemas.openxmlformats.org/officeDocument/2006/relationships/hyperlink" Target="https://www.prnewswire.com/news-releases/blitzy-partners-with-galatea-associates-to-deliver-ai-native-development-for-financial-services-302482765.html" TargetMode="External" /><Relationship Id="rId15" Type="http://schemas.openxmlformats.org/officeDocument/2006/relationships/hyperlink" Target="https://www.linkedin.com/company/blitzyai" TargetMode="External" /><Relationship Id="rId16" Type="http://schemas.openxmlformats.org/officeDocument/2006/relationships/image" Target="media/image2.png" /><Relationship Id="rId17" Type="http://schemas.openxmlformats.org/officeDocument/2006/relationships/hyperlink" Target="https://replit.com/discover/replit-vs-github-copilot" TargetMode="External" /><Relationship Id="rId18" Type="http://schemas.openxmlformats.org/officeDocument/2006/relationships/hyperlink" Target="https://www.thesaasnews.com/news/blitzy-raises-4-4-million-in-funding" TargetMode="External" /><Relationship Id="rId19" Type="http://schemas.openxmlformats.org/officeDocument/2006/relationships/hyperlink" Target="https://tracxn.com/d/companies/blitzy/__oiylGuevdaHOcMdhR2-ILsxT8cWpz8lKDw2xv4cLALI" TargetMode="External" /><Relationship Id="rId20" Type="http://schemas.openxmlformats.org/officeDocument/2006/relationships/chart" Target="charts/chart1000.xml" /><Relationship Id="rId21" Type="http://schemas.openxmlformats.org/officeDocument/2006/relationships/chart" Target="charts/chart1001.xml" /></Relationships>
</file>

<file path=word/charts/_rels/chart1000.xml.rels><?xml version="1.0" encoding="UTF-8" standalone="yes"?>
<Relationships xmlns="http://schemas.openxmlformats.org/package/2006/relationships"><Relationship Id="rId3" Type="http://schemas.microsoft.com/office/2011/relationships/chartColorStyle" Target="colors1000.xml"/><Relationship Id="rId2" Type="http://schemas.microsoft.com/office/2011/relationships/chartStyle" Target="style1000.xml"/><Relationship Id="rId1" Type="http://schemas.openxmlformats.org/officeDocument/2006/relationships/package" Target="../embeddings/Workbook1000.xlsx"/></Relationships>
</file>

<file path=word/charts/_rels/chart1001.xml.rels><?xml version="1.0" encoding="UTF-8" standalone="yes"?>
<Relationships xmlns="http://schemas.openxmlformats.org/package/2006/relationships"><Relationship Id="rId3" Type="http://schemas.microsoft.com/office/2011/relationships/chartColorStyle" Target="colors1001.xml"/><Relationship Id="rId2" Type="http://schemas.microsoft.com/office/2011/relationships/chartStyle" Target="style1001.xml"/><Relationship Id="rId1" Type="http://schemas.openxmlformats.org/officeDocument/2006/relationships/package" Target="../embeddings/Workbook1001.xlsx"/></Relationships>
</file>

<file path=word/charts/chart1000.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400" b="1"/>
            </a:pPr>
            <a:r>
              <a:rPr lang="en-US" sz="1400" b="1"/>
              <a:t>SWE-bench Verified Performance</a:t>
            </a:r>
          </a:p>
          <a:p>
            <a:pPr>
              <a:defRPr lang="en-US" sz="1100" b="0" i="1"/>
            </a:pPr>
            <a:r>
              <a:rPr lang="en-US" sz="1100" b="0" i="1"/>
              <a:t>Blitzy's Leap in Problem-Solving</a:t>
            </a:r>
          </a:p>
        </c:rich>
      </c:tx>
      <c:layout/>
      <c:overlay val="0"/>
      <c:spPr>
        <a:noFill/>
        <a:ln>
          <a:noFill/>
        </a:ln>
        <a:effectLst/>
      </c:spPr>
    </c:title>
    <c:autoTitleDeleted val="0"/>
    <c:plotArea>
      <c:layout/>
      <c:barChart>
        <c:barDir val="bar"/>
        <c:grouping val="clustered"/>
        <c:varyColors val="1"/>
        <c:ser>
          <c:idx val="0"/>
          <c:order val="0"/>
          <c:tx>
            <c:strRef>
              <c:f>ChartData!$B$1</c:f>
              <c:strCache>
                <c:ptCount val="1"/>
                <c:pt idx="0">
                  <c:v>Score</c:v>
                </c:pt>
              </c:strCache>
            </c:strRef>
          </c:tx>
          <c:spPr/>
          <c:dLbls>
            <c:showLegendKey val="0"/>
            <c:showVal val="1"/>
            <c:showCatName val="0"/>
            <c:showSerName val="0"/>
            <c:showPercent val="0"/>
            <c:showBubbleSize val="0"/>
            <c:showLeaderLines val="1"/>
            <c:numFmt formatCode="General" sourceLinked="0"/>
          </c:dLbls>
          <c:cat>
            <c:strRef>
              <c:f>ChartData!$A$2:$A$4</c:f>
              <c:strCache>
                <c:ptCount val="3"/>
                <c:pt idx="0">
                  <c:v>Baseline (Mar 2024)</c:v>
                </c:pt>
                <c:pt idx="1">
                  <c:v>Previous Best</c:v>
                </c:pt>
                <c:pt idx="2">
                  <c:v>Blitzy</c:v>
                </c:pt>
              </c:strCache>
            </c:strRef>
          </c:cat>
          <c:val>
            <c:numRef>
              <c:f>ChartData!$B$2:$B$4</c:f>
              <c:numCache>
                <c:formatCode>General</c:formatCode>
                <c:ptCount val="3"/>
                <c:pt idx="0">
                  <c:v>13.86</c:v>
                </c:pt>
                <c:pt idx="1">
                  <c:v>76.8</c:v>
                </c:pt>
                <c:pt idx="2">
                  <c:v>86.8</c:v>
                </c:pt>
              </c:numCache>
            </c:numRef>
          </c:val>
        </c:ser>
        <c:gapWidth val="150"/>
        <c:axId val="100"/>
        <c:axId val="101"/>
      </c:barChart>
      <c:catAx>
        <c:axId val="100"/>
        <c:scaling>
          <c:orientation val="minMax"/>
        </c:scaling>
        <c:delete val="0"/>
        <c:axPos val="b"/>
        <c:majorTickMark val="out"/>
        <c:minorTickMark val="none"/>
        <c:tickLblPos val="nextTo"/>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1"/>
        <c:crosses val="autoZero"/>
        <c:auto val="1"/>
        <c:lblAlgn val="ctr"/>
        <c:lblOffset val="100"/>
        <c:noMultiLvlLbl val="0"/>
      </c:catAx>
      <c:valAx>
        <c:axId val="101"/>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out"/>
        <c:minorTickMark val="none"/>
        <c:tickLblPos val="nextTo"/>
        <c:spPr>
          <a:noFill/>
          <a:ln w="9525" cap="flat" cmpd="sng" algn="ctr">
            <a:noFill/>
            <a:prstDash val="solid"/>
            <a:round/>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6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01.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400" b="1"/>
            </a:pPr>
            <a:r>
              <a:rPr lang="en-US" sz="1400" b="1"/>
              <a:t>Blitzy's Phased Pricing Model</a:t>
            </a:r>
          </a:p>
          <a:p>
            <a:pPr>
              <a:defRPr lang="en-US" sz="1000" b="0" i="1"/>
            </a:pPr>
            <a:r>
              <a:rPr lang="en-US" sz="1000" b="0" i="1"/>
              <a:t>Evaluation and Deployment Tiers (Minimum Costs)</a:t>
            </a:r>
          </a:p>
        </c:rich>
      </c:tx>
      <c:layout/>
      <c:overlay val="0"/>
      <c:spPr>
        <a:noFill/>
        <a:ln>
          <a:noFill/>
        </a:ln>
        <a:effectLst/>
      </c:spPr>
    </c:title>
    <c:autoTitleDeleted val="0"/>
    <c:plotArea>
      <c:layout/>
      <c:barChart>
        <c:barDir val="col"/>
        <c:grouping val="clustered"/>
        <c:varyColors val="1"/>
        <c:ser>
          <c:idx val="0"/>
          <c:order val="0"/>
          <c:tx>
            <c:strRef>
              <c:f>ChartData!$B$1</c:f>
              <c:strCache>
                <c:ptCount val="1"/>
                <c:pt idx="0">
                  <c:v>Minimum Cost</c:v>
                </c:pt>
              </c:strCache>
            </c:strRef>
          </c:tx>
          <c:spPr/>
          <c:dLbls>
            <c:showLegendKey val="0"/>
            <c:showVal val="1"/>
            <c:showCatName val="0"/>
            <c:showSerName val="0"/>
            <c:showPercent val="0"/>
            <c:showBubbleSize val="0"/>
            <c:showLeaderLines val="1"/>
            <c:numFmt formatCode="General" sourceLinked="0"/>
          </c:dLbls>
          <c:cat>
            <c:strRef>
              <c:f>ChartData!$A$2:$A$5</c:f>
              <c:strCache>
                <c:ptCount val="4"/>
                <c:pt idx="0">
                  <c:v>Concept Validation</c:v>
                </c:pt>
                <c:pt idx="1">
                  <c:v>Structured Pilot</c:v>
                </c:pt>
                <c:pt idx="2">
                  <c:v>Enterprise</c:v>
                </c:pt>
                <c:pt idx="3">
                  <c:v>Transformation</c:v>
                </c:pt>
              </c:strCache>
            </c:strRef>
          </c:cat>
          <c:val>
            <c:numRef>
              <c:f>ChartData!$B$2:$B$5</c:f>
              <c:numCache>
                <c:formatCode>General</c:formatCode>
                <c:ptCount val="4"/>
                <c:pt idx="0">
                  <c:v>50000</c:v>
                </c:pt>
                <c:pt idx="1">
                  <c:v>250000</c:v>
                </c:pt>
                <c:pt idx="2">
                  <c:v>500000</c:v>
                </c:pt>
                <c:pt idx="3">
                  <c:v>10000000</c:v>
                </c:pt>
              </c:numCache>
            </c:numRef>
          </c:val>
        </c:ser>
        <c:gapWidth val="150"/>
        <c:axId val="100"/>
        <c:axId val="101"/>
      </c:barChart>
      <c:catAx>
        <c:axId val="100"/>
        <c:scaling>
          <c:orientation val="minMax"/>
        </c:scaling>
        <c:delete val="0"/>
        <c:axPos val="b"/>
        <c:majorTickMark val="out"/>
        <c:minorTickMark val="none"/>
        <c:tickLblPos val="nextTo"/>
        <c:spPr>
          <a:noFill/>
          <a:ln>
            <a:noFill/>
          </a:ln>
          <a:effectLst/>
        </c:spPr>
        <c:txPr>
          <a:bodyPr rot="-540000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1"/>
        <c:crosses val="autoZero"/>
        <c:auto val="1"/>
        <c:lblAlgn val="ctr"/>
        <c:lblOffset val="100"/>
        <c:noMultiLvlLbl val="0"/>
      </c:catAx>
      <c:valAx>
        <c:axId val="101"/>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lang="en-US" sz="700" b="0"/>
                </a:pPr>
                <a:r>
                  <a:rPr lang="en-US" sz="700" b="0"/>
                  <a:t>Cost (USD)</a:t>
                </a:r>
              </a:p>
            </c:rich>
          </c:tx>
          <c:layout/>
          <c:overlay val="0"/>
        </c:title>
        <c:numFmt formatCode="General" sourceLinked="1"/>
        <c:majorTickMark val="out"/>
        <c:minorTickMark val="none"/>
        <c:tickLblPos val="nextTo"/>
        <c:spPr>
          <a:noFill/>
          <a:ln w="9525" cap="flat" cmpd="sng" algn="ctr">
            <a:noFill/>
            <a:prstDash val="solid"/>
            <a:round/>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00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000.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0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