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color w:val="6B7280"/>
          <w:sz w:val="28"/>
          <w:szCs w:val="28"/>
        </w:rPr>
        <w:t xml:space="preserve">DigitalPaani</w:t>
      </w:r>
    </w:p>
    <w:p>
      <w:pPr>
        <w:spacing w:before="60"/>
        <w:jc w:val="center"/>
      </w:pPr>
      <w:r>
        <w:rPr>
          <w:rFonts w:ascii="Calibri" w:cs="Calibri" w:eastAsia="Calibri" w:hAnsi="Calibri"/>
          <w:b/>
          <w:bCs/>
          <w:color w:val="0A1F3D"/>
          <w:sz w:val="56"/>
          <w:szCs w:val="56"/>
        </w:rPr>
        <w:t xml:space="preserve">Hiring Master System</w:t>
      </w:r>
    </w:p>
    <w:p>
      <w:pPr>
        <w:spacing w:after="400" w:before="60"/>
        <w:jc w:val="center"/>
      </w:pPr>
      <w:r>
        <w:rPr>
          <w:rFonts w:ascii="Calibri" w:cs="Calibri" w:eastAsia="Calibri" w:hAnsi="Calibri"/>
          <w:b/>
          <w:bCs/>
          <w:color w:val="00A6AE"/>
          <w:sz w:val="34"/>
          <w:szCs w:val="34"/>
        </w:rPr>
        <w:t xml:space="preserve">Product Requirements Document</w:t>
      </w:r>
    </w:p>
    <w:p>
      <w:pPr>
        <w:spacing w:after="60"/>
        <w:jc w:val="center"/>
      </w:pPr>
      <w:r>
        <w:rPr>
          <w:rFonts w:ascii="Calibri" w:cs="Calibri" w:eastAsia="Calibri" w:hAnsi="Calibri"/>
          <w:color w:val="6B7280"/>
          <w:sz w:val="20"/>
          <w:szCs w:val="20"/>
        </w:rPr>
        <w:t xml:space="preserve">An AI-enabled applicant tracking and hiring automation platform,</w:t>
      </w:r>
    </w:p>
    <w:p>
      <w:pPr>
        <w:jc w:val="center"/>
      </w:pPr>
      <w:r>
        <w:rPr>
          <w:rFonts w:ascii="Calibri" w:cs="Calibri" w:eastAsia="Calibri" w:hAnsi="Calibri"/>
          <w:color w:val="6B7280"/>
          <w:sz w:val="20"/>
          <w:szCs w:val="20"/>
        </w:rPr>
        <w:t xml:space="preserve">documented against the system as it actually runs today</w:t>
      </w:r>
    </w:p>
    <w:p>
      <w:pPr>
        <w:spacing w:before="500"/>
        <w:jc w:val="center"/>
      </w:pPr>
      <w:r>
        <w:rPr>
          <w:rFonts w:ascii="Calibri" w:cs="Calibri" w:eastAsia="Calibri" w:hAnsi="Calibri"/>
          <w:i/>
          <w:iCs/>
          <w:color w:val="6B7280"/>
          <w:sz w:val="18"/>
          <w:szCs w:val="18"/>
        </w:rPr>
        <w:t xml:space="preserve">Version 5.0  ·  August 2026  ·  Supersedes v4.0</w:t>
      </w:r>
    </w:p>
    <w:p>
      <w:pPr>
        <w:spacing w:before="40"/>
        <w:jc w:val="center"/>
      </w:pPr>
      <w:r>
        <w:rPr>
          <w:rFonts w:ascii="Calibri" w:cs="Calibri" w:eastAsia="Calibri" w:hAnsi="Calibri"/>
          <w:i/>
          <w:iCs/>
          <w:color w:val="6B7280"/>
          <w:sz w:val="16"/>
          <w:szCs w:val="16"/>
        </w:rPr>
        <w:t xml:space="preserve">Owner: Aaron Newton, Founders Office</w:t>
      </w:r>
    </w:p>
    <w:p>
      <w:pPr>
        <w:sectPr>
          <w:headerReference w:type="default" r:id="rId7"/>
          <w:footerReference w:type="default" r:id="rId8"/>
          <w:pgSz w:w="11906" w:h="16838" w:orient="portrait"/>
          <w:pgMar w:top="1296" w:right="1296" w:bottom="1296" w:left="1296" w:header="708" w:footer="708" w:gutter="0"/>
          <w:pgNumType/>
          <w:titlePg/>
          <w:docGrid w:linePitch="360"/>
        </w:sectPr>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Table of Contents</w:t>
      </w:r>
    </w:p>
    <w:p>
      <w:pPr>
        <w:tabs>
          <w:tab w:val="right" w:pos="9072" w:leader="dot"/>
        </w:tabs>
        <w:spacing w:after="80"/>
        <w:ind w:left="0"/>
      </w:pPr>
      <w:r>
        <w:rPr>
          <w:rFonts w:ascii="Calibri" w:cs="Calibri" w:eastAsia="Calibri" w:hAnsi="Calibri"/>
          <w:b/>
          <w:bCs/>
          <w:color w:val="0A1F3D"/>
          <w:sz w:val="21"/>
          <w:szCs w:val="21"/>
        </w:rPr>
        <w:t xml:space="preserve">1.  Executive Summary</w:t>
      </w:r>
      <w:r>
        <w:rPr>
          <w:rFonts w:ascii="Calibri" w:cs="Calibri" w:eastAsia="Calibri" w:hAnsi="Calibri"/>
          <w:b/>
          <w:bCs/>
          <w:color w:val="0A1F3D"/>
          <w:sz w:val="21"/>
          <w:szCs w:val="21"/>
        </w:rPr>
        <w:t xml:space="preserve">	3</w:t>
      </w:r>
    </w:p>
    <w:p>
      <w:pPr>
        <w:tabs>
          <w:tab w:val="right" w:pos="9072" w:leader="dot"/>
        </w:tabs>
        <w:spacing w:after="80"/>
        <w:ind w:left="0"/>
      </w:pPr>
      <w:r>
        <w:rPr>
          <w:rFonts w:ascii="Calibri" w:cs="Calibri" w:eastAsia="Calibri" w:hAnsi="Calibri"/>
          <w:b/>
          <w:bCs/>
          <w:color w:val="0A1F3D"/>
          <w:sz w:val="21"/>
          <w:szCs w:val="21"/>
        </w:rPr>
        <w:t xml:space="preserve">2.  Problem Statement &amp; Vision</w:t>
      </w:r>
      <w:r>
        <w:rPr>
          <w:rFonts w:ascii="Calibri" w:cs="Calibri" w:eastAsia="Calibri" w:hAnsi="Calibri"/>
          <w:b/>
          <w:bCs/>
          <w:color w:val="0A1F3D"/>
          <w:sz w:val="21"/>
          <w:szCs w:val="21"/>
        </w:rPr>
        <w:t xml:space="preserve">	3</w:t>
      </w:r>
    </w:p>
    <w:p>
      <w:pPr>
        <w:tabs>
          <w:tab w:val="right" w:pos="9072" w:leader="dot"/>
        </w:tabs>
        <w:spacing w:after="80"/>
        <w:ind w:left="0"/>
      </w:pPr>
      <w:r>
        <w:rPr>
          <w:rFonts w:ascii="Calibri" w:cs="Calibri" w:eastAsia="Calibri" w:hAnsi="Calibri"/>
          <w:b/>
          <w:bCs/>
          <w:color w:val="0A1F3D"/>
          <w:sz w:val="21"/>
          <w:szCs w:val="21"/>
        </w:rPr>
        <w:t xml:space="preserve">3.  Goals &amp; Success Metrics</w:t>
      </w:r>
      <w:r>
        <w:rPr>
          <w:rFonts w:ascii="Calibri" w:cs="Calibri" w:eastAsia="Calibri" w:hAnsi="Calibri"/>
          <w:b/>
          <w:bCs/>
          <w:color w:val="0A1F3D"/>
          <w:sz w:val="21"/>
          <w:szCs w:val="21"/>
        </w:rPr>
        <w:t xml:space="preserve">	5</w:t>
      </w:r>
    </w:p>
    <w:p>
      <w:pPr>
        <w:tabs>
          <w:tab w:val="right" w:pos="9072" w:leader="dot"/>
        </w:tabs>
        <w:spacing w:after="80"/>
        <w:ind w:left="0"/>
      </w:pPr>
      <w:r>
        <w:rPr>
          <w:rFonts w:ascii="Calibri" w:cs="Calibri" w:eastAsia="Calibri" w:hAnsi="Calibri"/>
          <w:b/>
          <w:bCs/>
          <w:color w:val="0A1F3D"/>
          <w:sz w:val="21"/>
          <w:szCs w:val="21"/>
        </w:rPr>
        <w:t xml:space="preserve">4.  Scope</w:t>
      </w:r>
      <w:r>
        <w:rPr>
          <w:rFonts w:ascii="Calibri" w:cs="Calibri" w:eastAsia="Calibri" w:hAnsi="Calibri"/>
          <w:b/>
          <w:bCs/>
          <w:color w:val="0A1F3D"/>
          <w:sz w:val="21"/>
          <w:szCs w:val="21"/>
        </w:rPr>
        <w:t xml:space="preserve">	6</w:t>
      </w:r>
    </w:p>
    <w:p>
      <w:pPr>
        <w:tabs>
          <w:tab w:val="right" w:pos="9072" w:leader="dot"/>
        </w:tabs>
        <w:spacing w:after="80"/>
        <w:ind w:left="0"/>
      </w:pPr>
      <w:r>
        <w:rPr>
          <w:rFonts w:ascii="Calibri" w:cs="Calibri" w:eastAsia="Calibri" w:hAnsi="Calibri"/>
          <w:b/>
          <w:bCs/>
          <w:color w:val="0A1F3D"/>
          <w:sz w:val="21"/>
          <w:szCs w:val="21"/>
        </w:rPr>
        <w:t xml:space="preserve">5.  Personas &amp; Access Control Model</w:t>
      </w:r>
      <w:r>
        <w:rPr>
          <w:rFonts w:ascii="Calibri" w:cs="Calibri" w:eastAsia="Calibri" w:hAnsi="Calibri"/>
          <w:b/>
          <w:bCs/>
          <w:color w:val="0A1F3D"/>
          <w:sz w:val="21"/>
          <w:szCs w:val="21"/>
        </w:rPr>
        <w:t xml:space="preserve">	7</w:t>
      </w:r>
    </w:p>
    <w:p>
      <w:pPr>
        <w:tabs>
          <w:tab w:val="right" w:pos="9072" w:leader="dot"/>
        </w:tabs>
        <w:spacing w:after="80"/>
        <w:ind w:left="0"/>
      </w:pPr>
      <w:r>
        <w:rPr>
          <w:rFonts w:ascii="Calibri" w:cs="Calibri" w:eastAsia="Calibri" w:hAnsi="Calibri"/>
          <w:b/>
          <w:bCs/>
          <w:color w:val="0A1F3D"/>
          <w:sz w:val="21"/>
          <w:szCs w:val="21"/>
        </w:rPr>
        <w:t xml:space="preserve">6.  System Architecture</w:t>
      </w:r>
      <w:r>
        <w:rPr>
          <w:rFonts w:ascii="Calibri" w:cs="Calibri" w:eastAsia="Calibri" w:hAnsi="Calibri"/>
          <w:b/>
          <w:bCs/>
          <w:color w:val="0A1F3D"/>
          <w:sz w:val="21"/>
          <w:szCs w:val="21"/>
        </w:rPr>
        <w:t xml:space="preserve">	9</w:t>
      </w:r>
    </w:p>
    <w:p>
      <w:pPr>
        <w:tabs>
          <w:tab w:val="right" w:pos="9072" w:leader="dot"/>
        </w:tabs>
        <w:spacing w:after="80"/>
        <w:ind w:left="0"/>
      </w:pPr>
      <w:r>
        <w:rPr>
          <w:rFonts w:ascii="Calibri" w:cs="Calibri" w:eastAsia="Calibri" w:hAnsi="Calibri"/>
          <w:b/>
          <w:bCs/>
          <w:color w:val="0A1F3D"/>
          <w:sz w:val="21"/>
          <w:szCs w:val="21"/>
        </w:rPr>
        <w:t xml:space="preserve">7.  End-to-End Hiring Workflow</w:t>
      </w:r>
      <w:r>
        <w:rPr>
          <w:rFonts w:ascii="Calibri" w:cs="Calibri" w:eastAsia="Calibri" w:hAnsi="Calibri"/>
          <w:b/>
          <w:bCs/>
          <w:color w:val="0A1F3D"/>
          <w:sz w:val="21"/>
          <w:szCs w:val="21"/>
        </w:rPr>
        <w:t xml:space="preserve">	11</w:t>
      </w:r>
    </w:p>
    <w:p>
      <w:pPr>
        <w:tabs>
          <w:tab w:val="right" w:pos="9072" w:leader="dot"/>
        </w:tabs>
        <w:spacing w:after="80"/>
        <w:ind w:left="0"/>
      </w:pPr>
      <w:r>
        <w:rPr>
          <w:rFonts w:ascii="Calibri" w:cs="Calibri" w:eastAsia="Calibri" w:hAnsi="Calibri"/>
          <w:b/>
          <w:bCs/>
          <w:color w:val="0A1F3D"/>
          <w:sz w:val="21"/>
          <w:szCs w:val="21"/>
        </w:rPr>
        <w:t xml:space="preserve">8.  Functional Requirements</w:t>
      </w:r>
      <w:r>
        <w:rPr>
          <w:rFonts w:ascii="Calibri" w:cs="Calibri" w:eastAsia="Calibri" w:hAnsi="Calibri"/>
          <w:b/>
          <w:bCs/>
          <w:color w:val="0A1F3D"/>
          <w:sz w:val="21"/>
          <w:szCs w:val="21"/>
        </w:rPr>
        <w:t xml:space="preserve">	13</w:t>
      </w:r>
    </w:p>
    <w:p>
      <w:pPr>
        <w:tabs>
          <w:tab w:val="right" w:pos="9072" w:leader="dot"/>
        </w:tabs>
        <w:spacing w:after="40"/>
        <w:ind w:left="504"/>
      </w:pPr>
      <w:r>
        <w:rPr>
          <w:rFonts w:ascii="Calibri" w:cs="Calibri" w:eastAsia="Calibri" w:hAnsi="Calibri"/>
          <w:b w:val="false"/>
          <w:bCs w:val="false"/>
          <w:color w:val="0A1F3D"/>
          <w:sz w:val="21"/>
          <w:szCs w:val="21"/>
        </w:rPr>
        <w:t xml:space="preserve">8.1  Role Requisition &amp; Lifecycle</w:t>
      </w:r>
      <w:r>
        <w:rPr>
          <w:rFonts w:ascii="Calibri" w:cs="Calibri" w:eastAsia="Calibri" w:hAnsi="Calibri"/>
          <w:b w:val="false"/>
          <w:bCs w:val="false"/>
          <w:color w:val="0A1F3D"/>
          <w:sz w:val="21"/>
          <w:szCs w:val="21"/>
        </w:rPr>
        <w:t xml:space="preserve">	13</w:t>
      </w:r>
    </w:p>
    <w:p>
      <w:pPr>
        <w:tabs>
          <w:tab w:val="right" w:pos="9072" w:leader="dot"/>
        </w:tabs>
        <w:spacing w:after="40"/>
        <w:ind w:left="504"/>
      </w:pPr>
      <w:r>
        <w:rPr>
          <w:rFonts w:ascii="Calibri" w:cs="Calibri" w:eastAsia="Calibri" w:hAnsi="Calibri"/>
          <w:b w:val="false"/>
          <w:bCs w:val="false"/>
          <w:color w:val="0A1F3D"/>
          <w:sz w:val="21"/>
          <w:szCs w:val="21"/>
        </w:rPr>
        <w:t xml:space="preserve">8.2  Candidate &amp; Application Management</w:t>
      </w:r>
      <w:r>
        <w:rPr>
          <w:rFonts w:ascii="Calibri" w:cs="Calibri" w:eastAsia="Calibri" w:hAnsi="Calibri"/>
          <w:b w:val="false"/>
          <w:bCs w:val="false"/>
          <w:color w:val="0A1F3D"/>
          <w:sz w:val="21"/>
          <w:szCs w:val="21"/>
        </w:rPr>
        <w:t xml:space="preserve">	15</w:t>
      </w:r>
    </w:p>
    <w:p>
      <w:pPr>
        <w:tabs>
          <w:tab w:val="right" w:pos="9072" w:leader="dot"/>
        </w:tabs>
        <w:spacing w:after="40"/>
        <w:ind w:left="504"/>
      </w:pPr>
      <w:r>
        <w:rPr>
          <w:rFonts w:ascii="Calibri" w:cs="Calibri" w:eastAsia="Calibri" w:hAnsi="Calibri"/>
          <w:b w:val="false"/>
          <w:bCs w:val="false"/>
          <w:color w:val="0A1F3D"/>
          <w:sz w:val="21"/>
          <w:szCs w:val="21"/>
        </w:rPr>
        <w:t xml:space="preserve">8.3  ResumeIQ — AI Resume Scoring</w:t>
      </w:r>
      <w:r>
        <w:rPr>
          <w:rFonts w:ascii="Calibri" w:cs="Calibri" w:eastAsia="Calibri" w:hAnsi="Calibri"/>
          <w:b w:val="false"/>
          <w:bCs w:val="false"/>
          <w:color w:val="0A1F3D"/>
          <w:sz w:val="21"/>
          <w:szCs w:val="21"/>
        </w:rPr>
        <w:t xml:space="preserve">	16</w:t>
      </w:r>
    </w:p>
    <w:p>
      <w:pPr>
        <w:tabs>
          <w:tab w:val="right" w:pos="9072" w:leader="dot"/>
        </w:tabs>
        <w:spacing w:after="40"/>
        <w:ind w:left="504"/>
      </w:pPr>
      <w:r>
        <w:rPr>
          <w:rFonts w:ascii="Calibri" w:cs="Calibri" w:eastAsia="Calibri" w:hAnsi="Calibri"/>
          <w:b w:val="false"/>
          <w:bCs w:val="false"/>
          <w:color w:val="0A1F3D"/>
          <w:sz w:val="21"/>
          <w:szCs w:val="21"/>
        </w:rPr>
        <w:t xml:space="preserve">8.4  Scorecard Summary, My Queue &amp; Shortlist Decisioning</w:t>
      </w:r>
      <w:r>
        <w:rPr>
          <w:rFonts w:ascii="Calibri" w:cs="Calibri" w:eastAsia="Calibri" w:hAnsi="Calibri"/>
          <w:b w:val="false"/>
          <w:bCs w:val="false"/>
          <w:color w:val="0A1F3D"/>
          <w:sz w:val="21"/>
          <w:szCs w:val="21"/>
        </w:rPr>
        <w:t xml:space="preserve">	17</w:t>
      </w:r>
    </w:p>
    <w:p>
      <w:pPr>
        <w:tabs>
          <w:tab w:val="right" w:pos="9072" w:leader="dot"/>
        </w:tabs>
        <w:spacing w:after="40"/>
        <w:ind w:left="504"/>
      </w:pPr>
      <w:r>
        <w:rPr>
          <w:rFonts w:ascii="Calibri" w:cs="Calibri" w:eastAsia="Calibri" w:hAnsi="Calibri"/>
          <w:b w:val="false"/>
          <w:bCs w:val="false"/>
          <w:color w:val="0A1F3D"/>
          <w:sz w:val="21"/>
          <w:szCs w:val="21"/>
        </w:rPr>
        <w:t xml:space="preserve">8.5  Talent Pool &amp; Archival</w:t>
      </w:r>
      <w:r>
        <w:rPr>
          <w:rFonts w:ascii="Calibri" w:cs="Calibri" w:eastAsia="Calibri" w:hAnsi="Calibri"/>
          <w:b w:val="false"/>
          <w:bCs w:val="false"/>
          <w:color w:val="0A1F3D"/>
          <w:sz w:val="21"/>
          <w:szCs w:val="21"/>
        </w:rPr>
        <w:t xml:space="preserve">	18</w:t>
      </w:r>
    </w:p>
    <w:p>
      <w:pPr>
        <w:tabs>
          <w:tab w:val="right" w:pos="9072" w:leader="dot"/>
        </w:tabs>
        <w:spacing w:after="40"/>
        <w:ind w:left="504"/>
      </w:pPr>
      <w:r>
        <w:rPr>
          <w:rFonts w:ascii="Calibri" w:cs="Calibri" w:eastAsia="Calibri" w:hAnsi="Calibri"/>
          <w:b w:val="false"/>
          <w:bCs w:val="false"/>
          <w:color w:val="0A1F3D"/>
          <w:sz w:val="21"/>
          <w:szCs w:val="21"/>
        </w:rPr>
        <w:t xml:space="preserve">8.6  Interview Scheduling &amp; Feedback</w:t>
      </w:r>
      <w:r>
        <w:rPr>
          <w:rFonts w:ascii="Calibri" w:cs="Calibri" w:eastAsia="Calibri" w:hAnsi="Calibri"/>
          <w:b w:val="false"/>
          <w:bCs w:val="false"/>
          <w:color w:val="0A1F3D"/>
          <w:sz w:val="21"/>
          <w:szCs w:val="21"/>
        </w:rPr>
        <w:t xml:space="preserve">	19</w:t>
      </w:r>
    </w:p>
    <w:p>
      <w:pPr>
        <w:tabs>
          <w:tab w:val="right" w:pos="9072" w:leader="dot"/>
        </w:tabs>
        <w:spacing w:after="40"/>
        <w:ind w:left="504"/>
      </w:pPr>
      <w:r>
        <w:rPr>
          <w:rFonts w:ascii="Calibri" w:cs="Calibri" w:eastAsia="Calibri" w:hAnsi="Calibri"/>
          <w:b w:val="false"/>
          <w:bCs w:val="false"/>
          <w:color w:val="0A1F3D"/>
          <w:sz w:val="21"/>
          <w:szCs w:val="21"/>
        </w:rPr>
        <w:t xml:space="preserve">8.7  Take-Home Assignments</w:t>
      </w:r>
      <w:r>
        <w:rPr>
          <w:rFonts w:ascii="Calibri" w:cs="Calibri" w:eastAsia="Calibri" w:hAnsi="Calibri"/>
          <w:b w:val="false"/>
          <w:bCs w:val="false"/>
          <w:color w:val="0A1F3D"/>
          <w:sz w:val="21"/>
          <w:szCs w:val="21"/>
        </w:rPr>
        <w:t xml:space="preserve">	20</w:t>
      </w:r>
    </w:p>
    <w:p>
      <w:pPr>
        <w:tabs>
          <w:tab w:val="right" w:pos="9072" w:leader="dot"/>
        </w:tabs>
        <w:spacing w:after="40"/>
        <w:ind w:left="504"/>
      </w:pPr>
      <w:r>
        <w:rPr>
          <w:rFonts w:ascii="Calibri" w:cs="Calibri" w:eastAsia="Calibri" w:hAnsi="Calibri"/>
          <w:b w:val="false"/>
          <w:bCs w:val="false"/>
          <w:color w:val="0A1F3D"/>
          <w:sz w:val="21"/>
          <w:szCs w:val="21"/>
        </w:rPr>
        <w:t xml:space="preserve">8.8  Reference Checks</w:t>
      </w:r>
      <w:r>
        <w:rPr>
          <w:rFonts w:ascii="Calibri" w:cs="Calibri" w:eastAsia="Calibri" w:hAnsi="Calibri"/>
          <w:b w:val="false"/>
          <w:bCs w:val="false"/>
          <w:color w:val="0A1F3D"/>
          <w:sz w:val="21"/>
          <w:szCs w:val="21"/>
        </w:rPr>
        <w:t xml:space="preserve">	21</w:t>
      </w:r>
    </w:p>
    <w:p>
      <w:pPr>
        <w:tabs>
          <w:tab w:val="right" w:pos="9072" w:leader="dot"/>
        </w:tabs>
        <w:spacing w:after="40"/>
        <w:ind w:left="504"/>
      </w:pPr>
      <w:r>
        <w:rPr>
          <w:rFonts w:ascii="Calibri" w:cs="Calibri" w:eastAsia="Calibri" w:hAnsi="Calibri"/>
          <w:b w:val="false"/>
          <w:bCs w:val="false"/>
          <w:color w:val="0A1F3D"/>
          <w:sz w:val="21"/>
          <w:szCs w:val="21"/>
        </w:rPr>
        <w:t xml:space="preserve">8.9  Agencies</w:t>
      </w:r>
      <w:r>
        <w:rPr>
          <w:rFonts w:ascii="Calibri" w:cs="Calibri" w:eastAsia="Calibri" w:hAnsi="Calibri"/>
          <w:b w:val="false"/>
          <w:bCs w:val="false"/>
          <w:color w:val="0A1F3D"/>
          <w:sz w:val="21"/>
          <w:szCs w:val="21"/>
        </w:rPr>
        <w:t xml:space="preserve">	22</w:t>
      </w:r>
    </w:p>
    <w:p>
      <w:pPr>
        <w:tabs>
          <w:tab w:val="right" w:pos="9072" w:leader="dot"/>
        </w:tabs>
        <w:spacing w:after="40"/>
        <w:ind w:left="504"/>
      </w:pPr>
      <w:r>
        <w:rPr>
          <w:rFonts w:ascii="Calibri" w:cs="Calibri" w:eastAsia="Calibri" w:hAnsi="Calibri"/>
          <w:b w:val="false"/>
          <w:bCs w:val="false"/>
          <w:color w:val="0A1F3D"/>
          <w:sz w:val="21"/>
          <w:szCs w:val="21"/>
        </w:rPr>
        <w:t xml:space="preserve">8.10  User Management</w:t>
      </w:r>
      <w:r>
        <w:rPr>
          <w:rFonts w:ascii="Calibri" w:cs="Calibri" w:eastAsia="Calibri" w:hAnsi="Calibri"/>
          <w:b w:val="false"/>
          <w:bCs w:val="false"/>
          <w:color w:val="0A1F3D"/>
          <w:sz w:val="21"/>
          <w:szCs w:val="21"/>
        </w:rPr>
        <w:t xml:space="preserve">	23</w:t>
      </w:r>
    </w:p>
    <w:p>
      <w:pPr>
        <w:tabs>
          <w:tab w:val="right" w:pos="9072" w:leader="dot"/>
        </w:tabs>
        <w:spacing w:after="40"/>
        <w:ind w:left="504"/>
      </w:pPr>
      <w:r>
        <w:rPr>
          <w:rFonts w:ascii="Calibri" w:cs="Calibri" w:eastAsia="Calibri" w:hAnsi="Calibri"/>
          <w:b w:val="false"/>
          <w:bCs w:val="false"/>
          <w:color w:val="0A1F3D"/>
          <w:sz w:val="21"/>
          <w:szCs w:val="21"/>
        </w:rPr>
        <w:t xml:space="preserve">8.11  Dashboard &amp; Reporting</w:t>
      </w:r>
      <w:r>
        <w:rPr>
          <w:rFonts w:ascii="Calibri" w:cs="Calibri" w:eastAsia="Calibri" w:hAnsi="Calibri"/>
          <w:b w:val="false"/>
          <w:bCs w:val="false"/>
          <w:color w:val="0A1F3D"/>
          <w:sz w:val="21"/>
          <w:szCs w:val="21"/>
        </w:rPr>
        <w:t xml:space="preserve">	24</w:t>
      </w:r>
    </w:p>
    <w:p>
      <w:pPr>
        <w:tabs>
          <w:tab w:val="right" w:pos="9072" w:leader="dot"/>
        </w:tabs>
        <w:spacing w:after="40"/>
        <w:ind w:left="504"/>
      </w:pPr>
      <w:r>
        <w:rPr>
          <w:rFonts w:ascii="Calibri" w:cs="Calibri" w:eastAsia="Calibri" w:hAnsi="Calibri"/>
          <w:b w:val="false"/>
          <w:bCs w:val="false"/>
          <w:color w:val="0A1F3D"/>
          <w:sz w:val="21"/>
          <w:szCs w:val="21"/>
        </w:rPr>
        <w:t xml:space="preserve">8.12  Role Closure Summary</w:t>
      </w:r>
      <w:r>
        <w:rPr>
          <w:rFonts w:ascii="Calibri" w:cs="Calibri" w:eastAsia="Calibri" w:hAnsi="Calibri"/>
          <w:b w:val="false"/>
          <w:bCs w:val="false"/>
          <w:color w:val="0A1F3D"/>
          <w:sz w:val="21"/>
          <w:szCs w:val="21"/>
        </w:rPr>
        <w:t xml:space="preserve">	25</w:t>
      </w:r>
    </w:p>
    <w:p>
      <w:pPr>
        <w:tabs>
          <w:tab w:val="right" w:pos="9072" w:leader="dot"/>
        </w:tabs>
        <w:spacing w:after="80"/>
        <w:ind w:left="0"/>
      </w:pPr>
      <w:r>
        <w:rPr>
          <w:rFonts w:ascii="Calibri" w:cs="Calibri" w:eastAsia="Calibri" w:hAnsi="Calibri"/>
          <w:b/>
          <w:bCs/>
          <w:color w:val="0A1F3D"/>
          <w:sz w:val="21"/>
          <w:szCs w:val="21"/>
        </w:rPr>
        <w:t xml:space="preserve">9.  SLA &amp; Aging Engine</w:t>
      </w:r>
      <w:r>
        <w:rPr>
          <w:rFonts w:ascii="Calibri" w:cs="Calibri" w:eastAsia="Calibri" w:hAnsi="Calibri"/>
          <w:b/>
          <w:bCs/>
          <w:color w:val="0A1F3D"/>
          <w:sz w:val="21"/>
          <w:szCs w:val="21"/>
        </w:rPr>
        <w:t xml:space="preserve">	26</w:t>
      </w:r>
    </w:p>
    <w:p>
      <w:pPr>
        <w:tabs>
          <w:tab w:val="right" w:pos="9072" w:leader="dot"/>
        </w:tabs>
        <w:spacing w:after="80"/>
        <w:ind w:left="0"/>
      </w:pPr>
      <w:r>
        <w:rPr>
          <w:rFonts w:ascii="Calibri" w:cs="Calibri" w:eastAsia="Calibri" w:hAnsi="Calibri"/>
          <w:b/>
          <w:bCs/>
          <w:color w:val="0A1F3D"/>
          <w:sz w:val="21"/>
          <w:szCs w:val="21"/>
        </w:rPr>
        <w:t xml:space="preserve">10.  Data Model &amp; ID Scheme</w:t>
      </w:r>
      <w:r>
        <w:rPr>
          <w:rFonts w:ascii="Calibri" w:cs="Calibri" w:eastAsia="Calibri" w:hAnsi="Calibri"/>
          <w:b/>
          <w:bCs/>
          <w:color w:val="0A1F3D"/>
          <w:sz w:val="21"/>
          <w:szCs w:val="21"/>
        </w:rPr>
        <w:t xml:space="preserve">	28</w:t>
      </w:r>
    </w:p>
    <w:p>
      <w:pPr>
        <w:tabs>
          <w:tab w:val="right" w:pos="9072" w:leader="dot"/>
        </w:tabs>
        <w:spacing w:after="80"/>
        <w:ind w:left="0"/>
      </w:pPr>
      <w:r>
        <w:rPr>
          <w:rFonts w:ascii="Calibri" w:cs="Calibri" w:eastAsia="Calibri" w:hAnsi="Calibri"/>
          <w:b/>
          <w:bCs/>
          <w:color w:val="0A1F3D"/>
          <w:sz w:val="21"/>
          <w:szCs w:val="21"/>
        </w:rPr>
        <w:t xml:space="preserve">11.  Non-Functional Requirements</w:t>
      </w:r>
      <w:r>
        <w:rPr>
          <w:rFonts w:ascii="Calibri" w:cs="Calibri" w:eastAsia="Calibri" w:hAnsi="Calibri"/>
          <w:b/>
          <w:bCs/>
          <w:color w:val="0A1F3D"/>
          <w:sz w:val="21"/>
          <w:szCs w:val="21"/>
        </w:rPr>
        <w:t xml:space="preserve">	30</w:t>
      </w:r>
    </w:p>
    <w:p>
      <w:pPr>
        <w:tabs>
          <w:tab w:val="right" w:pos="9072" w:leader="dot"/>
        </w:tabs>
        <w:spacing w:after="80"/>
        <w:ind w:left="0"/>
      </w:pPr>
      <w:r>
        <w:rPr>
          <w:rFonts w:ascii="Calibri" w:cs="Calibri" w:eastAsia="Calibri" w:hAnsi="Calibri"/>
          <w:b/>
          <w:bCs/>
          <w:color w:val="0A1F3D"/>
          <w:sz w:val="21"/>
          <w:szCs w:val="21"/>
        </w:rPr>
        <w:t xml:space="preserve">12.  Known Gaps &amp; Deferred Work</w:t>
      </w:r>
      <w:r>
        <w:rPr>
          <w:rFonts w:ascii="Calibri" w:cs="Calibri" w:eastAsia="Calibri" w:hAnsi="Calibri"/>
          <w:b/>
          <w:bCs/>
          <w:color w:val="0A1F3D"/>
          <w:sz w:val="21"/>
          <w:szCs w:val="21"/>
        </w:rPr>
        <w:t xml:space="preserve">	31</w:t>
      </w:r>
    </w:p>
    <w:p>
      <w:pPr>
        <w:tabs>
          <w:tab w:val="right" w:pos="9072" w:leader="dot"/>
        </w:tabs>
        <w:spacing w:after="80"/>
        <w:ind w:left="0"/>
      </w:pPr>
      <w:r>
        <w:rPr>
          <w:rFonts w:ascii="Calibri" w:cs="Calibri" w:eastAsia="Calibri" w:hAnsi="Calibri"/>
          <w:b/>
          <w:bCs/>
          <w:color w:val="0A1F3D"/>
          <w:sz w:val="21"/>
          <w:szCs w:val="21"/>
        </w:rPr>
        <w:t xml:space="preserve">13.  Change Log — v4.0 → v5.0</w:t>
      </w:r>
      <w:r>
        <w:rPr>
          <w:rFonts w:ascii="Calibri" w:cs="Calibri" w:eastAsia="Calibri" w:hAnsi="Calibri"/>
          <w:b/>
          <w:bCs/>
          <w:color w:val="0A1F3D"/>
          <w:sz w:val="21"/>
          <w:szCs w:val="21"/>
        </w:rPr>
        <w:t xml:space="preserve">	32</w:t>
      </w:r>
    </w:p>
    <w:p>
      <w:pPr>
        <w:tabs>
          <w:tab w:val="right" w:pos="9072" w:leader="dot"/>
        </w:tabs>
        <w:spacing w:after="80"/>
        <w:ind w:left="0"/>
      </w:pPr>
      <w:r>
        <w:rPr>
          <w:rFonts w:ascii="Calibri" w:cs="Calibri" w:eastAsia="Calibri" w:hAnsi="Calibri"/>
          <w:b/>
          <w:bCs/>
          <w:color w:val="0A1F3D"/>
          <w:sz w:val="21"/>
          <w:szCs w:val="21"/>
        </w:rPr>
        <w:t xml:space="preserve">14.  Glossary</w:t>
      </w:r>
      <w:r>
        <w:rPr>
          <w:rFonts w:ascii="Calibri" w:cs="Calibri" w:eastAsia="Calibri" w:hAnsi="Calibri"/>
          <w:b/>
          <w:bCs/>
          <w:color w:val="0A1F3D"/>
          <w:sz w:val="21"/>
          <w:szCs w:val="21"/>
        </w:rPr>
        <w:t xml:space="preserve">	34</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1.  Executive Summary</w:t>
      </w:r>
    </w:p>
    <w:p>
      <w:pPr>
        <w:spacing w:after="140"/>
      </w:pPr>
      <w:r>
        <w:rPr>
          <w:rFonts w:ascii="Calibri" w:cs="Calibri" w:eastAsia="Calibri" w:hAnsi="Calibri"/>
          <w:sz w:val="21"/>
          <w:szCs w:val="21"/>
        </w:rPr>
        <w:t xml:space="preserve">HMS is DigitalPaani’s internal Hiring Management System — a single, connected platform covering the full recruiting lifecycle: role requisition and approval, candidate intake, AI-assisted resume screening, interview and assignment coordination, and hiring decisions through to joining. It replaces what was previously run across scattered Google Forms, spreadsheets, and manual resume review with one system of record that carries a full audit trail of who did what, when, and why.</w:t>
      </w:r>
    </w:p>
    <w:p>
      <w:pPr>
        <w:spacing w:after="140"/>
      </w:pPr>
      <w:r>
        <w:rPr>
          <w:rFonts w:ascii="Calibri" w:cs="Calibri" w:eastAsia="Calibri" w:hAnsi="Calibri"/>
          <w:sz w:val="21"/>
          <w:szCs w:val="21"/>
        </w:rPr>
        <w:t xml:space="preserve">This document describes the system as it is actually built and deployed today (August 2026), not as a plan. Where a capability described in the prior PRD (v4.0) was never built, was built differently than originally specified, or has since changed, this document says so explicitly rather than presenting the original design as current. Section 13 (Change Log) itemizes every material difference from v4.0.</w:t>
      </w:r>
    </w:p>
    <w:p>
      <w:pPr>
        <w:spacing w:after="140"/>
      </w:pPr>
      <w:r>
        <w:rPr>
          <w:rFonts w:ascii="Calibri" w:cs="Calibri" w:eastAsia="Calibri" w:hAnsi="Calibri"/>
          <w:sz w:val="21"/>
          <w:szCs w:val="21"/>
        </w:rPr>
        <w:t xml:space="preserve">The system is live in production for DigitalPaani’s Founders Office and recruiting team, used daily across four personas — HR/Admin, Hiring Manager, Leadership, and Super Admin — spanning roles in Tech/Devs, Product/QA, Project Implementation, CSM/Service, Sales &amp; Growth, Domain, and Corporate Functions/Business Operations.</w:t>
      </w: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2.  Problem Statement &amp; Vision</w:t>
      </w:r>
    </w:p>
    <w:p>
      <w:pPr>
        <w:keepNext/>
        <w:spacing w:after="100" w:before="220"/>
      </w:pPr>
      <w:r>
        <w:rPr>
          <w:rFonts w:ascii="Calibri" w:cs="Calibri" w:eastAsia="Calibri" w:hAnsi="Calibri"/>
          <w:b/>
          <w:bCs/>
          <w:color w:val="00A6AE"/>
          <w:sz w:val="23"/>
          <w:szCs w:val="23"/>
        </w:rPr>
        <w:t xml:space="preserve">The problem</w:t>
      </w:r>
    </w:p>
    <w:p>
      <w:pPr>
        <w:spacing w:after="140"/>
      </w:pPr>
      <w:r>
        <w:rPr>
          <w:rFonts w:ascii="Calibri" w:cs="Calibri" w:eastAsia="Calibri" w:hAnsi="Calibri"/>
          <w:sz w:val="21"/>
          <w:szCs w:val="21"/>
        </w:rPr>
        <w:t xml:space="preserve">Hiring at DigitalPaani previously involved scattered Google Forms, spreadsheets, and fully manual resume screening, with no single view of where any given role or candidate actually stood. There was no consistent SLA discipline (nothing flagged when a candidate had been sitting idle, or when a Hiring Manager was late to shortlist), no consistent audit trail of hiring decisions, and comparing candidates against each other meant manually reading resumes side by side.</w:t>
      </w:r>
    </w:p>
    <w:p>
      <w:pPr>
        <w:keepNext/>
        <w:spacing w:after="100" w:before="220"/>
      </w:pPr>
      <w:r>
        <w:rPr>
          <w:rFonts w:ascii="Calibri" w:cs="Calibri" w:eastAsia="Calibri" w:hAnsi="Calibri"/>
          <w:b/>
          <w:bCs/>
          <w:color w:val="00A6AE"/>
          <w:sz w:val="23"/>
          <w:szCs w:val="23"/>
        </w:rPr>
        <w:t xml:space="preserve">The vision</w:t>
      </w:r>
    </w:p>
    <w:p>
      <w:pPr>
        <w:spacing w:after="140"/>
      </w:pPr>
      <w:r>
        <w:rPr>
          <w:rFonts w:ascii="Calibri" w:cs="Calibri" w:eastAsia="Calibri" w:hAnsi="Calibri"/>
          <w:sz w:val="21"/>
          <w:szCs w:val="21"/>
        </w:rPr>
        <w:t xml:space="preserve">One connected system where role requisitions, candidate ingestion, resume scoring, and hiring workflows are automated and interconnected, with clear ownership and SLA accountability at every stage — this is the north star the system is built toward, and remains so for any future work (see Section 12, Known Gaps).</w:t>
      </w:r>
    </w:p>
    <w:p>
      <w:pPr>
        <w:keepNext/>
        <w:spacing w:after="100" w:before="220"/>
      </w:pPr>
      <w:r>
        <w:rPr>
          <w:rFonts w:ascii="Calibri" w:cs="Calibri" w:eastAsia="Calibri" w:hAnsi="Calibri"/>
          <w:b/>
          <w:bCs/>
          <w:color w:val="00A6AE"/>
          <w:sz w:val="23"/>
          <w:szCs w:val="23"/>
        </w:rPr>
        <w:t xml:space="preserve">The end-to-end flow this system is built around</w:t>
      </w:r>
    </w:p>
    <w:p>
      <w:pPr>
        <w:pStyle w:val="ListParagraph"/>
        <w:numPr>
          <w:ilvl w:val="0"/>
          <w:numId w:val="2"/>
        </w:numPr>
        <w:spacing w:after="90"/>
      </w:pPr>
      <w:r>
        <w:rPr>
          <w:rFonts w:ascii="Calibri" w:cs="Calibri" w:eastAsia="Calibri" w:hAnsi="Calibri"/>
          <w:sz w:val="21"/>
          <w:szCs w:val="21"/>
        </w:rPr>
        <w:t xml:space="preserve">A hiring requisition is submitted — typed directly into HMS, requested by a Hiring Manager or Leadership, or auto-created as a Draft via the Requisition Google Form.</w:t>
      </w:r>
    </w:p>
    <w:p>
      <w:pPr>
        <w:pStyle w:val="ListParagraph"/>
        <w:numPr>
          <w:ilvl w:val="0"/>
          <w:numId w:val="2"/>
        </w:numPr>
        <w:spacing w:after="90"/>
      </w:pPr>
      <w:r>
        <w:rPr>
          <w:rFonts w:ascii="Calibri" w:cs="Calibri" w:eastAsia="Calibri" w:hAnsi="Calibri"/>
          <w:sz w:val="21"/>
          <w:szCs w:val="21"/>
        </w:rPr>
        <w:t xml:space="preserve">HR reviews the role and moves it to Approved — this auto-generates a long-form Job Description PDF and a social-media-ready sharable in ~20–30 seconds, and stamps the role’s Open Date, which Role Age and aging SLA are measured from onward.</w:t>
      </w:r>
    </w:p>
    <w:p>
      <w:pPr>
        <w:pStyle w:val="ListParagraph"/>
        <w:numPr>
          <w:ilvl w:val="0"/>
          <w:numId w:val="2"/>
        </w:numPr>
        <w:spacing w:after="90"/>
      </w:pPr>
      <w:r>
        <w:rPr>
          <w:rFonts w:ascii="Calibri" w:cs="Calibri" w:eastAsia="Calibri" w:hAnsi="Calibri"/>
          <w:sz w:val="21"/>
          <w:szCs w:val="21"/>
        </w:rPr>
        <w:t xml:space="preserve">The role is posted (Live – Sourcing) and candidates apply, either added by HR directly or via the Job Application Form.</w:t>
      </w:r>
    </w:p>
    <w:p>
      <w:pPr>
        <w:pStyle w:val="ListParagraph"/>
        <w:numPr>
          <w:ilvl w:val="0"/>
          <w:numId w:val="2"/>
        </w:numPr>
        <w:spacing w:after="90"/>
      </w:pPr>
      <w:r>
        <w:rPr>
          <w:rFonts w:ascii="Calibri" w:cs="Calibri" w:eastAsia="Calibri" w:hAnsi="Calibri"/>
          <w:sz w:val="21"/>
          <w:szCs w:val="21"/>
        </w:rPr>
        <w:t xml:space="preserve">HR advances a promising candidate to Resume Review — ResumeIQ automatically fetches their actual resume from Google Drive and scores it against the role on 8 dimensions.</w:t>
      </w:r>
    </w:p>
    <w:p>
      <w:pPr>
        <w:pStyle w:val="ListParagraph"/>
        <w:numPr>
          <w:ilvl w:val="0"/>
          <w:numId w:val="2"/>
        </w:numPr>
        <w:spacing w:after="90"/>
      </w:pPr>
      <w:r>
        <w:rPr>
          <w:rFonts w:ascii="Calibri" w:cs="Calibri" w:eastAsia="Calibri" w:hAnsi="Calibri"/>
          <w:sz w:val="21"/>
          <w:szCs w:val="21"/>
        </w:rPr>
        <w:t xml:space="preserve">A reviewer (any persona) reads the AI score and decides: Shortlist, Hold for Future, or Reject.</w:t>
      </w:r>
    </w:p>
    <w:p>
      <w:pPr>
        <w:pStyle w:val="ListParagraph"/>
        <w:numPr>
          <w:ilvl w:val="0"/>
          <w:numId w:val="2"/>
        </w:numPr>
        <w:spacing w:after="90"/>
      </w:pPr>
      <w:r>
        <w:rPr>
          <w:rFonts w:ascii="Calibri" w:cs="Calibri" w:eastAsia="Calibri" w:hAnsi="Calibri"/>
          <w:sz w:val="21"/>
          <w:szCs w:val="21"/>
        </w:rPr>
        <w:t xml:space="preserve">Shortlisted candidates go through interview round(s) and/or a take-home Assignment, each with structured feedback capture; a genuinely positive round of feedback now automatically advances the candidate to the next stage the moment it’s submitted.</w:t>
      </w:r>
    </w:p>
    <w:p>
      <w:pPr>
        <w:pStyle w:val="ListParagraph"/>
        <w:numPr>
          <w:ilvl w:val="0"/>
          <w:numId w:val="2"/>
        </w:numPr>
        <w:spacing w:after="90"/>
      </w:pPr>
      <w:r>
        <w:rPr>
          <w:rFonts w:ascii="Calibri" w:cs="Calibri" w:eastAsia="Calibri" w:hAnsi="Calibri"/>
          <w:sz w:val="21"/>
          <w:szCs w:val="21"/>
        </w:rPr>
        <w:t xml:space="preserve">HR manages the offer and joining process through to the candidate joining.</w:t>
      </w:r>
    </w:p>
    <w:p>
      <w:pPr>
        <w:pStyle w:val="ListParagraph"/>
        <w:numPr>
          <w:ilvl w:val="0"/>
          <w:numId w:val="2"/>
        </w:numPr>
        <w:spacing w:after="90"/>
      </w:pPr>
      <w:r>
        <w:rPr>
          <w:rFonts w:ascii="Calibri" w:cs="Calibri" w:eastAsia="Calibri" w:hAnsi="Calibri"/>
          <w:sz w:val="21"/>
          <w:szCs w:val="21"/>
        </w:rPr>
        <w:t xml:space="preserve">Once a role closes (Filled or Cancelled), a one-page retrospective PDF summarizing its whole pipeline history becomes available for download.</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3.  Goals &amp; Success Metrics</w:t>
      </w:r>
    </w:p>
    <w:p>
      <w:pPr>
        <w:keepNext/>
        <w:spacing w:after="100" w:before="220"/>
      </w:pPr>
      <w:r>
        <w:rPr>
          <w:rFonts w:ascii="Calibri" w:cs="Calibri" w:eastAsia="Calibri" w:hAnsi="Calibri"/>
          <w:b/>
          <w:bCs/>
          <w:color w:val="00A6AE"/>
          <w:sz w:val="23"/>
          <w:szCs w:val="23"/>
        </w:rPr>
        <w:t xml:space="preserve">Product goals</w:t>
      </w:r>
    </w:p>
    <w:p>
      <w:pPr>
        <w:pStyle w:val="ListParagraph"/>
        <w:numPr>
          <w:ilvl w:val="0"/>
          <w:numId w:val="3"/>
        </w:numPr>
        <w:spacing w:after="90"/>
      </w:pPr>
      <w:r>
        <w:rPr>
          <w:rFonts w:ascii="Calibri" w:cs="Calibri" w:eastAsia="Calibri" w:hAnsi="Calibri"/>
          <w:b/>
          <w:bCs/>
          <w:sz w:val="21"/>
          <w:szCs w:val="21"/>
        </w:rPr>
        <w:t xml:space="preserve">Single source of truth</w:t>
      </w:r>
      <w:r>
        <w:rPr>
          <w:rFonts w:ascii="Calibri" w:cs="Calibri" w:eastAsia="Calibri" w:hAnsi="Calibri"/>
          <w:sz w:val="21"/>
          <w:szCs w:val="21"/>
        </w:rPr>
        <w:t xml:space="preserve"> — every role, candidate, application, interview, and hiring decision lives in one system with a complete activity trail, replacing spreadsheets and Forms as the working record.</w:t>
      </w:r>
    </w:p>
    <w:p>
      <w:pPr>
        <w:pStyle w:val="ListParagraph"/>
        <w:numPr>
          <w:ilvl w:val="0"/>
          <w:numId w:val="3"/>
        </w:numPr>
        <w:spacing w:after="90"/>
      </w:pPr>
      <w:r>
        <w:rPr>
          <w:rFonts w:ascii="Calibri" w:cs="Calibri" w:eastAsia="Calibri" w:hAnsi="Calibri"/>
          <w:b/>
          <w:bCs/>
          <w:sz w:val="21"/>
          <w:szCs w:val="21"/>
        </w:rPr>
        <w:t xml:space="preserve">SLA accountability at every stage</w:t>
      </w:r>
      <w:r>
        <w:rPr>
          <w:rFonts w:ascii="Calibri" w:cs="Calibri" w:eastAsia="Calibri" w:hAnsi="Calibri"/>
          <w:sz w:val="21"/>
          <w:szCs w:val="21"/>
        </w:rPr>
        <w:t xml:space="preserve"> — no candidate or role should ever silently stall without someone, specifically, being flagged as responsible for the next action.</w:t>
      </w:r>
    </w:p>
    <w:p>
      <w:pPr>
        <w:pStyle w:val="ListParagraph"/>
        <w:numPr>
          <w:ilvl w:val="0"/>
          <w:numId w:val="3"/>
        </w:numPr>
        <w:spacing w:after="90"/>
      </w:pPr>
      <w:r>
        <w:rPr>
          <w:rFonts w:ascii="Calibri" w:cs="Calibri" w:eastAsia="Calibri" w:hAnsi="Calibri"/>
          <w:b/>
          <w:bCs/>
          <w:sz w:val="21"/>
          <w:szCs w:val="21"/>
        </w:rPr>
        <w:t xml:space="preserve">AI-assisted, not AI-decided screening</w:t>
      </w:r>
      <w:r>
        <w:rPr>
          <w:rFonts w:ascii="Calibri" w:cs="Calibri" w:eastAsia="Calibri" w:hAnsi="Calibri"/>
          <w:sz w:val="21"/>
          <w:szCs w:val="21"/>
        </w:rPr>
        <w:t xml:space="preserve"> — ResumeIQ accelerates the first read of a resume against a role’s actual requirements, but every advance/hold/reject decision is a human action, never automatic.</w:t>
      </w:r>
    </w:p>
    <w:p>
      <w:pPr>
        <w:pStyle w:val="ListParagraph"/>
        <w:numPr>
          <w:ilvl w:val="0"/>
          <w:numId w:val="3"/>
        </w:numPr>
        <w:spacing w:after="90"/>
      </w:pPr>
      <w:r>
        <w:rPr>
          <w:rFonts w:ascii="Calibri" w:cs="Calibri" w:eastAsia="Calibri" w:hAnsi="Calibri"/>
          <w:b/>
          <w:bCs/>
          <w:sz w:val="21"/>
          <w:szCs w:val="21"/>
        </w:rPr>
        <w:t xml:space="preserve">Ownership-scoped visibility</w:t>
      </w:r>
      <w:r>
        <w:rPr>
          <w:rFonts w:ascii="Calibri" w:cs="Calibri" w:eastAsia="Calibri" w:hAnsi="Calibri"/>
          <w:sz w:val="21"/>
          <w:szCs w:val="21"/>
        </w:rPr>
        <w:t xml:space="preserve"> — a Hiring Manager should see everything they need for their own role(s) (now including compensation data for their own candidates), and nothing belonging to a role that isn’t theirs.</w:t>
      </w:r>
    </w:p>
    <w:p>
      <w:pPr>
        <w:pStyle w:val="ListParagraph"/>
        <w:numPr>
          <w:ilvl w:val="0"/>
          <w:numId w:val="3"/>
        </w:numPr>
        <w:spacing w:after="90"/>
      </w:pPr>
      <w:r>
        <w:rPr>
          <w:rFonts w:ascii="Calibri" w:cs="Calibri" w:eastAsia="Calibri" w:hAnsi="Calibri"/>
          <w:b/>
          <w:bCs/>
          <w:sz w:val="21"/>
          <w:szCs w:val="21"/>
        </w:rPr>
        <w:t xml:space="preserve">Governed exits</w:t>
      </w:r>
      <w:r>
        <w:rPr>
          <w:rFonts w:ascii="Calibri" w:cs="Calibri" w:eastAsia="Calibri" w:hAnsi="Calibri"/>
          <w:sz w:val="21"/>
          <w:szCs w:val="21"/>
        </w:rPr>
        <w:t xml:space="preserve"> — a candidate can never be rejected or withdrawn without a reason on file; a candidate can never silently skip required interview feedback or a reference check without a documented override.</w:t>
      </w:r>
    </w:p>
    <w:p>
      <w:pPr>
        <w:keepNext/>
        <w:spacing w:after="100" w:before="220"/>
      </w:pPr>
      <w:r>
        <w:rPr>
          <w:rFonts w:ascii="Calibri" w:cs="Calibri" w:eastAsia="Calibri" w:hAnsi="Calibri"/>
          <w:b/>
          <w:bCs/>
          <w:color w:val="00A6AE"/>
          <w:sz w:val="23"/>
          <w:szCs w:val="23"/>
        </w:rPr>
        <w:t xml:space="preserve">How success is measured today</w:t>
      </w:r>
    </w:p>
    <w:p>
      <w:pPr>
        <w:spacing w:after="140"/>
      </w:pPr>
      <w:r>
        <w:rPr>
          <w:rFonts w:ascii="Calibri" w:cs="Calibri" w:eastAsia="Calibri" w:hAnsi="Calibri"/>
          <w:sz w:val="21"/>
          <w:szCs w:val="21"/>
        </w:rPr>
        <w:t xml:space="preserve">The Dashboard’s own KPIs are the system’s working definition of hiring health, and double as the product’s success metrics: open-role count and average time-to-fill (by priority), SLA breach volume and its breakdown by type/stage/owner, source-channel pass rate and hire rate, interview→offer conversion, and per-stage turnaround time (where time is actually being lost). These are described in full in Section 8.11.</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4.  Scope</w:t>
      </w:r>
    </w:p>
    <w:p>
      <w:pPr>
        <w:keepNext/>
        <w:spacing w:after="100" w:before="220"/>
      </w:pPr>
      <w:r>
        <w:rPr>
          <w:rFonts w:ascii="Calibri" w:cs="Calibri" w:eastAsia="Calibri" w:hAnsi="Calibri"/>
          <w:b/>
          <w:bCs/>
          <w:color w:val="00A6AE"/>
          <w:sz w:val="23"/>
          <w:szCs w:val="23"/>
        </w:rPr>
        <w:t xml:space="preserve">In scope (built and live)</w:t>
      </w:r>
    </w:p>
    <w:p>
      <w:pPr>
        <w:pStyle w:val="ListParagraph"/>
        <w:numPr>
          <w:ilvl w:val="0"/>
          <w:numId w:val="3"/>
        </w:numPr>
        <w:spacing w:after="90"/>
      </w:pPr>
      <w:r>
        <w:rPr>
          <w:rFonts w:ascii="Calibri" w:cs="Calibri" w:eastAsia="Calibri" w:hAnsi="Calibri"/>
          <w:sz w:val="21"/>
          <w:szCs w:val="21"/>
        </w:rPr>
        <w:t xml:space="preserve">Role requisition, approval, and automated JD generation</w:t>
      </w:r>
    </w:p>
    <w:p>
      <w:pPr>
        <w:pStyle w:val="ListParagraph"/>
        <w:numPr>
          <w:ilvl w:val="0"/>
          <w:numId w:val="3"/>
        </w:numPr>
        <w:spacing w:after="90"/>
      </w:pPr>
      <w:r>
        <w:rPr>
          <w:rFonts w:ascii="Calibri" w:cs="Calibri" w:eastAsia="Calibri" w:hAnsi="Calibri"/>
          <w:sz w:val="21"/>
          <w:szCs w:val="21"/>
        </w:rPr>
        <w:t xml:space="preserve">Candidate intake — manual entry and Job Application Form ingestion — plus reconciliation of unmatched submissions</w:t>
      </w:r>
    </w:p>
    <w:p>
      <w:pPr>
        <w:pStyle w:val="ListParagraph"/>
        <w:numPr>
          <w:ilvl w:val="0"/>
          <w:numId w:val="3"/>
        </w:numPr>
        <w:spacing w:after="90"/>
      </w:pPr>
      <w:r>
        <w:rPr>
          <w:rFonts w:ascii="Calibri" w:cs="Calibri" w:eastAsia="Calibri" w:hAnsi="Calibri"/>
          <w:sz w:val="21"/>
          <w:szCs w:val="21"/>
        </w:rPr>
        <w:t xml:space="preserve">AI resume scoring against the role (ResumeIQ, 8 dimensions)</w:t>
      </w:r>
    </w:p>
    <w:p>
      <w:pPr>
        <w:pStyle w:val="ListParagraph"/>
        <w:numPr>
          <w:ilvl w:val="0"/>
          <w:numId w:val="3"/>
        </w:numPr>
        <w:spacing w:after="90"/>
      </w:pPr>
      <w:r>
        <w:rPr>
          <w:rFonts w:ascii="Calibri" w:cs="Calibri" w:eastAsia="Calibri" w:hAnsi="Calibri"/>
          <w:sz w:val="21"/>
          <w:szCs w:val="21"/>
        </w:rPr>
        <w:t xml:space="preserve">Shortlist / Hold for Future / Reject decisioning, singly and in bulk</w:t>
      </w:r>
    </w:p>
    <w:p>
      <w:pPr>
        <w:pStyle w:val="ListParagraph"/>
        <w:numPr>
          <w:ilvl w:val="0"/>
          <w:numId w:val="3"/>
        </w:numPr>
        <w:spacing w:after="90"/>
      </w:pPr>
      <w:r>
        <w:rPr>
          <w:rFonts w:ascii="Calibri" w:cs="Calibri" w:eastAsia="Calibri" w:hAnsi="Calibri"/>
          <w:sz w:val="21"/>
          <w:szCs w:val="21"/>
        </w:rPr>
        <w:t xml:space="preserve">Interview round scheduling with Google Calendar sync, structured feedback capture, and auto-advance on positive feedback</w:t>
      </w:r>
    </w:p>
    <w:p>
      <w:pPr>
        <w:pStyle w:val="ListParagraph"/>
        <w:numPr>
          <w:ilvl w:val="0"/>
          <w:numId w:val="3"/>
        </w:numPr>
        <w:spacing w:after="90"/>
      </w:pPr>
      <w:r>
        <w:rPr>
          <w:rFonts w:ascii="Calibri" w:cs="Calibri" w:eastAsia="Calibri" w:hAnsi="Calibri"/>
          <w:sz w:val="21"/>
          <w:szCs w:val="21"/>
        </w:rPr>
        <w:t xml:space="preserve">Take-home Assignment rounds — send, grade, auto-advance</w:t>
      </w:r>
    </w:p>
    <w:p>
      <w:pPr>
        <w:pStyle w:val="ListParagraph"/>
        <w:numPr>
          <w:ilvl w:val="0"/>
          <w:numId w:val="3"/>
        </w:numPr>
        <w:spacing w:after="90"/>
      </w:pPr>
      <w:r>
        <w:rPr>
          <w:rFonts w:ascii="Calibri" w:cs="Calibri" w:eastAsia="Calibri" w:hAnsi="Calibri"/>
          <w:sz w:val="21"/>
          <w:szCs w:val="21"/>
        </w:rPr>
        <w:t xml:space="preserve">Reference checks</w:t>
      </w:r>
    </w:p>
    <w:p>
      <w:pPr>
        <w:pStyle w:val="ListParagraph"/>
        <w:numPr>
          <w:ilvl w:val="0"/>
          <w:numId w:val="3"/>
        </w:numPr>
        <w:spacing w:after="90"/>
      </w:pPr>
      <w:r>
        <w:rPr>
          <w:rFonts w:ascii="Calibri" w:cs="Calibri" w:eastAsia="Calibri" w:hAnsi="Calibri"/>
          <w:sz w:val="21"/>
          <w:szCs w:val="21"/>
        </w:rPr>
        <w:t xml:space="preserve">Talent Pool (Hold for Future + Archived) with reactivation onto a new role</w:t>
      </w:r>
    </w:p>
    <w:p>
      <w:pPr>
        <w:pStyle w:val="ListParagraph"/>
        <w:numPr>
          <w:ilvl w:val="0"/>
          <w:numId w:val="3"/>
        </w:numPr>
        <w:spacing w:after="90"/>
      </w:pPr>
      <w:r>
        <w:rPr>
          <w:rFonts w:ascii="Calibri" w:cs="Calibri" w:eastAsia="Calibri" w:hAnsi="Calibri"/>
          <w:sz w:val="21"/>
          <w:szCs w:val="21"/>
        </w:rPr>
        <w:t xml:space="preserve">Agency relationship tracking and hire attribution</w:t>
      </w:r>
    </w:p>
    <w:p>
      <w:pPr>
        <w:pStyle w:val="ListParagraph"/>
        <w:numPr>
          <w:ilvl w:val="0"/>
          <w:numId w:val="3"/>
        </w:numPr>
        <w:spacing w:after="90"/>
      </w:pPr>
      <w:r>
        <w:rPr>
          <w:rFonts w:ascii="Calibri" w:cs="Calibri" w:eastAsia="Calibri" w:hAnsi="Calibri"/>
          <w:sz w:val="21"/>
          <w:szCs w:val="21"/>
        </w:rPr>
        <w:t xml:space="preserve">A Dashboard covering pipeline health, SLA compliance, aging, source quality, and operational velocity</w:t>
      </w:r>
    </w:p>
    <w:p>
      <w:pPr>
        <w:pStyle w:val="ListParagraph"/>
        <w:numPr>
          <w:ilvl w:val="0"/>
          <w:numId w:val="3"/>
        </w:numPr>
        <w:spacing w:after="90"/>
      </w:pPr>
      <w:r>
        <w:rPr>
          <w:rFonts w:ascii="Calibri" w:cs="Calibri" w:eastAsia="Calibri" w:hAnsi="Calibri"/>
          <w:sz w:val="21"/>
          <w:szCs w:val="21"/>
        </w:rPr>
        <w:t xml:space="preserve">A Role Closure Summary retrospective export</w:t>
      </w:r>
    </w:p>
    <w:p>
      <w:pPr>
        <w:pStyle w:val="ListParagraph"/>
        <w:numPr>
          <w:ilvl w:val="0"/>
          <w:numId w:val="3"/>
        </w:numPr>
        <w:spacing w:after="90"/>
      </w:pPr>
      <w:r>
        <w:rPr>
          <w:rFonts w:ascii="Calibri" w:cs="Calibri" w:eastAsia="Calibri" w:hAnsi="Calibri"/>
          <w:sz w:val="21"/>
          <w:szCs w:val="21"/>
        </w:rPr>
        <w:t xml:space="preserve">User Management (account provisioning/deactivation) — Super Admin only</w:t>
      </w:r>
    </w:p>
    <w:p>
      <w:pPr>
        <w:pStyle w:val="ListParagraph"/>
        <w:numPr>
          <w:ilvl w:val="0"/>
          <w:numId w:val="3"/>
        </w:numPr>
        <w:spacing w:after="90"/>
      </w:pPr>
      <w:r>
        <w:rPr>
          <w:rFonts w:ascii="Calibri" w:cs="Calibri" w:eastAsia="Calibri" w:hAnsi="Calibri"/>
          <w:sz w:val="21"/>
          <w:szCs w:val="21"/>
        </w:rPr>
        <w:t xml:space="preserve">Persona-and-ownership-scoped access control, enforced server-side</w:t>
      </w:r>
    </w:p>
    <w:p>
      <w:pPr>
        <w:keepNext/>
        <w:spacing w:after="100" w:before="220"/>
      </w:pPr>
      <w:r>
        <w:rPr>
          <w:rFonts w:ascii="Calibri" w:cs="Calibri" w:eastAsia="Calibri" w:hAnsi="Calibri"/>
          <w:b/>
          <w:bCs/>
          <w:color w:val="00A6AE"/>
          <w:sz w:val="23"/>
          <w:szCs w:val="23"/>
        </w:rPr>
        <w:t xml:space="preserve">Explicitly out of scope for this version (see Section 12 for the full list)</w:t>
      </w:r>
    </w:p>
    <w:p>
      <w:pPr>
        <w:pStyle w:val="ListParagraph"/>
        <w:numPr>
          <w:ilvl w:val="0"/>
          <w:numId w:val="3"/>
        </w:numPr>
        <w:spacing w:after="90"/>
      </w:pPr>
      <w:r>
        <w:rPr>
          <w:rFonts w:ascii="Calibri" w:cs="Calibri" w:eastAsia="Calibri" w:hAnsi="Calibri"/>
          <w:sz w:val="21"/>
          <w:szCs w:val="21"/>
        </w:rPr>
        <w:t xml:space="preserve">Automated offer letter generation</w:t>
      </w:r>
    </w:p>
    <w:p>
      <w:pPr>
        <w:pStyle w:val="ListParagraph"/>
        <w:numPr>
          <w:ilvl w:val="0"/>
          <w:numId w:val="3"/>
        </w:numPr>
        <w:spacing w:after="90"/>
      </w:pPr>
      <w:r>
        <w:rPr>
          <w:rFonts w:ascii="Calibri" w:cs="Calibri" w:eastAsia="Calibri" w:hAnsi="Calibri"/>
          <w:sz w:val="21"/>
          <w:szCs w:val="21"/>
        </w:rPr>
        <w:t xml:space="preserve">A pre-joining documents checklist/workflow</w:t>
      </w:r>
    </w:p>
    <w:p>
      <w:pPr>
        <w:pStyle w:val="ListParagraph"/>
        <w:numPr>
          <w:ilvl w:val="0"/>
          <w:numId w:val="3"/>
        </w:numPr>
        <w:spacing w:after="90"/>
      </w:pPr>
      <w:r>
        <w:rPr>
          <w:rFonts w:ascii="Calibri" w:cs="Calibri" w:eastAsia="Calibri" w:hAnsi="Calibri"/>
          <w:sz w:val="21"/>
          <w:szCs w:val="21"/>
        </w:rPr>
        <w:t xml:space="preserve">Automatic Google Drive folder creation per role/candidate</w:t>
      </w:r>
    </w:p>
    <w:p>
      <w:pPr>
        <w:pStyle w:val="ListParagraph"/>
        <w:numPr>
          <w:ilvl w:val="0"/>
          <w:numId w:val="3"/>
        </w:numPr>
        <w:spacing w:after="90"/>
      </w:pPr>
      <w:r>
        <w:rPr>
          <w:rFonts w:ascii="Calibri" w:cs="Calibri" w:eastAsia="Calibri" w:hAnsi="Calibri"/>
          <w:sz w:val="21"/>
          <w:szCs w:val="21"/>
        </w:rPr>
        <w:t xml:space="preserve">Row Level Security on the underlying Supabase tables (currently relies entirely on the application layer)</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5.  Personas &amp; Access Control Model</w:t>
      </w:r>
    </w:p>
    <w:p>
      <w:pPr>
        <w:spacing w:after="140"/>
      </w:pPr>
      <w:r>
        <w:rPr>
          <w:rFonts w:ascii="Calibri" w:cs="Calibri" w:eastAsia="Calibri" w:hAnsi="Calibri"/>
          <w:sz w:val="21"/>
          <w:szCs w:val="21"/>
        </w:rPr>
        <w:t xml:space="preserve">Every account is assigned exactly one of four personas at creation, settable only by the Super Admin. A fifth persona, Interviewer, existed in an earlier design but was fully merged into Hiring Manager — interview-feedback rights were already gated by an explicit per-round interviewer-email match, not by persona, so the two personas were functionally identical everywhere in the system; removing the separate label removed only unused surface, not any actual capability.</w:t>
      </w:r>
    </w:p>
    <w:tbl>
      <w:tblPr>
        <w:tblW w:type="dxa" w:w="9000"/>
        <w:tblBorders>
          <w:top w:val="single" w:color="D9DDE3" w:sz="4"/>
          <w:left w:val="single" w:color="D9DDE3" w:sz="4"/>
          <w:bottom w:val="single" w:color="D9DDE3" w:sz="4"/>
          <w:right w:val="single" w:color="D9DDE3" w:sz="4"/>
          <w:insideH w:val="single" w:color="D9DDE3" w:sz="4"/>
          <w:insideV w:val="single" w:color="D9DDE3" w:sz="4"/>
        </w:tblBorders>
      </w:tblPr>
      <w:tblGrid>
        <w:gridCol w:w="1700"/>
        <w:gridCol w:w="2700"/>
        <w:gridCol w:w="4600"/>
      </w:tblGrid>
      <w:tr>
        <w:trPr>
          <w:tblHeader/>
        </w:trPr>
        <w:tc>
          <w:tcPr>
            <w:tcW w:type="dxa" w:w="17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Persona</w:t>
            </w:r>
          </w:p>
        </w:tc>
        <w:tc>
          <w:tcPr>
            <w:tcW w:type="dxa" w:w="27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Typical holder</w:t>
            </w:r>
          </w:p>
        </w:tc>
        <w:tc>
          <w:tcPr>
            <w:tcW w:type="dxa" w:w="46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Core capability</w:t>
            </w:r>
          </w:p>
        </w:tc>
      </w:tr>
      <w:tr>
        <w:tc>
          <w:tcPr>
            <w:tcW w:type="dxa" w:w="1700"/>
            <w:tcMar>
              <w:top w:type="dxa" w:w="80"/>
              <w:left w:type="dxa" w:w="100"/>
              <w:bottom w:type="dxa" w:w="80"/>
              <w:right w:type="dxa" w:w="100"/>
            </w:tcMar>
          </w:tcPr>
          <w:p>
            <w:r>
              <w:rPr>
                <w:rFonts w:ascii="Calibri" w:cs="Calibri" w:eastAsia="Calibri" w:hAnsi="Calibri"/>
                <w:sz w:val="21"/>
                <w:szCs w:val="21"/>
              </w:rPr>
              <w:t xml:space="preserve">HR / Admin</w:t>
            </w:r>
          </w:p>
        </w:tc>
        <w:tc>
          <w:tcPr>
            <w:tcW w:type="dxa" w:w="2700"/>
            <w:tcMar>
              <w:top w:type="dxa" w:w="80"/>
              <w:left w:type="dxa" w:w="100"/>
              <w:bottom w:type="dxa" w:w="80"/>
              <w:right w:type="dxa" w:w="100"/>
            </w:tcMar>
          </w:tcPr>
          <w:p>
            <w:r>
              <w:rPr>
                <w:rFonts w:ascii="Calibri" w:cs="Calibri" w:eastAsia="Calibri" w:hAnsi="Calibri"/>
                <w:sz w:val="21"/>
                <w:szCs w:val="21"/>
              </w:rPr>
              <w:t xml:space="preserve">The recruiting team</w:t>
            </w:r>
          </w:p>
        </w:tc>
        <w:tc>
          <w:tcPr>
            <w:tcW w:type="dxa" w:w="4600"/>
            <w:tcMar>
              <w:top w:type="dxa" w:w="80"/>
              <w:left w:type="dxa" w:w="100"/>
              <w:bottom w:type="dxa" w:w="80"/>
              <w:right w:type="dxa" w:w="100"/>
            </w:tcMar>
          </w:tcPr>
          <w:p>
            <w:r>
              <w:rPr>
                <w:rFonts w:ascii="Calibri" w:cs="Calibri" w:eastAsia="Calibri" w:hAnsi="Calibri"/>
                <w:sz w:val="21"/>
                <w:szCs w:val="21"/>
              </w:rPr>
              <w:t xml:space="preserve">Full operational control of the entire hiring pipeline — every role, every candidate, all financial fields, all administrative actions except User Management.</w:t>
            </w:r>
          </w:p>
        </w:tc>
      </w:tr>
      <w:tr>
        <w:tc>
          <w:tcPr>
            <w:tcW w:type="dxa" w:w="1700"/>
            <w:tcMar>
              <w:top w:type="dxa" w:w="80"/>
              <w:left w:type="dxa" w:w="100"/>
              <w:bottom w:type="dxa" w:w="80"/>
              <w:right w:type="dxa" w:w="100"/>
            </w:tcMar>
          </w:tcPr>
          <w:p>
            <w:r>
              <w:rPr>
                <w:rFonts w:ascii="Calibri" w:cs="Calibri" w:eastAsia="Calibri" w:hAnsi="Calibri"/>
                <w:sz w:val="21"/>
                <w:szCs w:val="21"/>
              </w:rPr>
              <w:t xml:space="preserve">Hiring Manager</w:t>
            </w:r>
          </w:p>
        </w:tc>
        <w:tc>
          <w:tcPr>
            <w:tcW w:type="dxa" w:w="2700"/>
            <w:tcMar>
              <w:top w:type="dxa" w:w="80"/>
              <w:left w:type="dxa" w:w="100"/>
              <w:bottom w:type="dxa" w:w="80"/>
              <w:right w:type="dxa" w:w="100"/>
            </w:tcMar>
          </w:tcPr>
          <w:p>
            <w:r>
              <w:rPr>
                <w:rFonts w:ascii="Calibri" w:cs="Calibri" w:eastAsia="Calibri" w:hAnsi="Calibri"/>
                <w:sz w:val="21"/>
                <w:szCs w:val="21"/>
              </w:rPr>
              <w:t xml:space="preserve">The person a role reports to</w:t>
            </w:r>
          </w:p>
        </w:tc>
        <w:tc>
          <w:tcPr>
            <w:tcW w:type="dxa" w:w="4600"/>
            <w:tcMar>
              <w:top w:type="dxa" w:w="80"/>
              <w:left w:type="dxa" w:w="100"/>
              <w:bottom w:type="dxa" w:w="80"/>
              <w:right w:type="dxa" w:w="100"/>
            </w:tcMar>
          </w:tcPr>
          <w:p>
            <w:r>
              <w:rPr>
                <w:rFonts w:ascii="Calibri" w:cs="Calibri" w:eastAsia="Calibri" w:hAnsi="Calibri"/>
                <w:sz w:val="21"/>
                <w:szCs w:val="21"/>
              </w:rPr>
              <w:t xml:space="preserve">Reviews AI-scored candidates and decides who advances, for their own open role(s) only. Sees compensation data only where the candidate/application/role is linked to a role they own. Can submit a role request and approve their own role’s Draft. Submits feedback only for rounds they’re specifically listed as interviewer on. Dashboard is locked to their own role(s), with no filter to widen it.</w:t>
            </w:r>
          </w:p>
        </w:tc>
      </w:tr>
      <w:tr>
        <w:tc>
          <w:tcPr>
            <w:tcW w:type="dxa" w:w="1700"/>
            <w:tcMar>
              <w:top w:type="dxa" w:w="80"/>
              <w:left w:type="dxa" w:w="100"/>
              <w:bottom w:type="dxa" w:w="80"/>
              <w:right w:type="dxa" w:w="100"/>
            </w:tcMar>
          </w:tcPr>
          <w:p>
            <w:r>
              <w:rPr>
                <w:rFonts w:ascii="Calibri" w:cs="Calibri" w:eastAsia="Calibri" w:hAnsi="Calibri"/>
                <w:sz w:val="21"/>
                <w:szCs w:val="21"/>
              </w:rPr>
              <w:t xml:space="preserve">Leadership</w:t>
            </w:r>
          </w:p>
        </w:tc>
        <w:tc>
          <w:tcPr>
            <w:tcW w:type="dxa" w:w="2700"/>
            <w:tcMar>
              <w:top w:type="dxa" w:w="80"/>
              <w:left w:type="dxa" w:w="100"/>
              <w:bottom w:type="dxa" w:w="80"/>
              <w:right w:type="dxa" w:w="100"/>
            </w:tcMar>
          </w:tcPr>
          <w:p>
            <w:r>
              <w:rPr>
                <w:rFonts w:ascii="Calibri" w:cs="Calibri" w:eastAsia="Calibri" w:hAnsi="Calibri"/>
                <w:sz w:val="21"/>
                <w:szCs w:val="21"/>
              </w:rPr>
              <w:t xml:space="preserve">Senior leadership</w:t>
            </w:r>
          </w:p>
        </w:tc>
        <w:tc>
          <w:tcPr>
            <w:tcW w:type="dxa" w:w="4600"/>
            <w:tcMar>
              <w:top w:type="dxa" w:w="80"/>
              <w:left w:type="dxa" w:w="100"/>
              <w:bottom w:type="dxa" w:w="80"/>
              <w:right w:type="dxa" w:w="100"/>
            </w:tcMar>
          </w:tcPr>
          <w:p>
            <w:r>
              <w:rPr>
                <w:rFonts w:ascii="Calibri" w:cs="Calibri" w:eastAsia="Calibri" w:hAnsi="Calibri"/>
                <w:sz w:val="21"/>
                <w:szCs w:val="21"/>
              </w:rPr>
              <w:t xml:space="preserve">Everything HR/Admin can do, at HR-tier field visibility, plus one exclusive control: a free-form “jump to any stage” override on Scorecard Summary for exceptional cases.</w:t>
            </w:r>
          </w:p>
        </w:tc>
      </w:tr>
      <w:tr>
        <w:tc>
          <w:tcPr>
            <w:tcW w:type="dxa" w:w="1700"/>
            <w:tcMar>
              <w:top w:type="dxa" w:w="80"/>
              <w:left w:type="dxa" w:w="100"/>
              <w:bottom w:type="dxa" w:w="80"/>
              <w:right w:type="dxa" w:w="100"/>
            </w:tcMar>
          </w:tcPr>
          <w:p>
            <w:r>
              <w:rPr>
                <w:rFonts w:ascii="Calibri" w:cs="Calibri" w:eastAsia="Calibri" w:hAnsi="Calibri"/>
                <w:sz w:val="21"/>
                <w:szCs w:val="21"/>
              </w:rPr>
              <w:t xml:space="preserve">Super Admin</w:t>
            </w:r>
          </w:p>
        </w:tc>
        <w:tc>
          <w:tcPr>
            <w:tcW w:type="dxa" w:w="2700"/>
            <w:tcMar>
              <w:top w:type="dxa" w:w="80"/>
              <w:left w:type="dxa" w:w="100"/>
              <w:bottom w:type="dxa" w:w="80"/>
              <w:right w:type="dxa" w:w="100"/>
            </w:tcMar>
          </w:tcPr>
          <w:p>
            <w:r>
              <w:rPr>
                <w:rFonts w:ascii="Calibri" w:cs="Calibri" w:eastAsia="Calibri" w:hAnsi="Calibri"/>
                <w:sz w:val="21"/>
                <w:szCs w:val="21"/>
              </w:rPr>
              <w:t xml:space="preserve">Exactly one person, by policy (aaron.newton@digitalpaani.com)</w:t>
            </w:r>
          </w:p>
        </w:tc>
        <w:tc>
          <w:tcPr>
            <w:tcW w:type="dxa" w:w="4600"/>
            <w:tcMar>
              <w:top w:type="dxa" w:w="80"/>
              <w:left w:type="dxa" w:w="100"/>
              <w:bottom w:type="dxa" w:w="80"/>
              <w:right w:type="dxa" w:w="100"/>
            </w:tcMar>
          </w:tcPr>
          <w:p>
            <w:r>
              <w:rPr>
                <w:rFonts w:ascii="Calibri" w:cs="Calibri" w:eastAsia="Calibri" w:hAnsi="Calibri"/>
                <w:sz w:val="21"/>
                <w:szCs w:val="21"/>
              </w:rPr>
              <w:t xml:space="preserve">A strict superset of HR/Admin, plus the exclusive ability to create, edit, and deactivate user accounts. Never assignable through the UI’s own role dropdowns; the API rejects any attempt to set it.</w:t>
            </w:r>
          </w:p>
        </w:tc>
      </w:tr>
    </w:tbl>
    <w:p>
      <w:pPr>
        <w:spacing w:before="200"/>
      </w:pPr>
    </w:p>
    <w:p>
      <w:pPr>
        <w:keepNext/>
        <w:spacing w:after="100" w:before="220"/>
      </w:pPr>
      <w:r>
        <w:rPr>
          <w:rFonts w:ascii="Calibri" w:cs="Calibri" w:eastAsia="Calibri" w:hAnsi="Calibri"/>
          <w:b/>
          <w:bCs/>
          <w:color w:val="00A6AE"/>
          <w:sz w:val="23"/>
          <w:szCs w:val="23"/>
        </w:rPr>
        <w:t xml:space="preserve">Access control model</w:t>
      </w:r>
    </w:p>
    <w:p>
      <w:pPr>
        <w:pStyle w:val="ListParagraph"/>
        <w:numPr>
          <w:ilvl w:val="0"/>
          <w:numId w:val="3"/>
        </w:numPr>
        <w:spacing w:after="90"/>
      </w:pPr>
      <w:r>
        <w:rPr>
          <w:rFonts w:ascii="Calibri" w:cs="Calibri" w:eastAsia="Calibri" w:hAnsi="Calibri"/>
          <w:b/>
          <w:bCs/>
          <w:sz w:val="21"/>
          <w:szCs w:val="21"/>
        </w:rPr>
        <w:t xml:space="preserve">Enforced server-side, not just hidden in the UI.</w:t>
      </w:r>
      <w:r>
        <w:rPr>
          <w:rFonts w:ascii="Calibri" w:cs="Calibri" w:eastAsia="Calibri" w:hAnsi="Calibri"/>
          <w:sz w:val="21"/>
          <w:szCs w:val="21"/>
        </w:rPr>
        <w:t xml:space="preserve"> Nearly every route independently re-checks persona/ownership before acting, regardless of what the client sends. The frontend hiding a button is a UX courtesy, never the actual security boundary.</w:t>
      </w:r>
    </w:p>
    <w:p>
      <w:pPr>
        <w:pStyle w:val="ListParagraph"/>
        <w:numPr>
          <w:ilvl w:val="0"/>
          <w:numId w:val="3"/>
        </w:numPr>
        <w:spacing w:after="90"/>
      </w:pPr>
      <w:r>
        <w:rPr>
          <w:rFonts w:ascii="Calibri" w:cs="Calibri" w:eastAsia="Calibri" w:hAnsi="Calibri"/>
          <w:b/>
          <w:bCs/>
          <w:sz w:val="21"/>
          <w:szCs w:val="21"/>
        </w:rPr>
        <w:t xml:space="preserve">Compensation visibility is ownership-scoped, not persona-blanket.</w:t>
      </w:r>
      <w:r>
        <w:rPr>
          <w:rFonts w:ascii="Calibri" w:cs="Calibri" w:eastAsia="Calibri" w:hAnsi="Calibri"/>
          <w:sz w:val="21"/>
          <w:szCs w:val="21"/>
        </w:rPr>
        <w:t xml:space="preserve"> CTC bands, expected CTC, agency fees, offer figures, and internal risk notes are visible to HR/Admin, Leadership, and Super Admin everywhere, and to a Hiring Manager only for a role, candidate, or application actually linked to a role they own (`canSeeCompForRole`, the single canonical check every comp-stripping call site shares).</w:t>
      </w:r>
    </w:p>
    <w:p>
      <w:pPr>
        <w:pStyle w:val="ListParagraph"/>
        <w:numPr>
          <w:ilvl w:val="0"/>
          <w:numId w:val="3"/>
        </w:numPr>
        <w:spacing w:after="90"/>
      </w:pPr>
      <w:r>
        <w:rPr>
          <w:rFonts w:ascii="Calibri" w:cs="Calibri" w:eastAsia="Calibri" w:hAnsi="Calibri"/>
          <w:b/>
          <w:bCs/>
          <w:sz w:val="21"/>
          <w:szCs w:val="21"/>
        </w:rPr>
        <w:t xml:space="preserve">A Hiring Manager’s Dashboard is locked to their own role(s), enforced server-side.</w:t>
      </w:r>
      <w:r>
        <w:rPr>
          <w:rFonts w:ascii="Calibri" w:cs="Calibri" w:eastAsia="Calibri" w:hAnsi="Calibri"/>
          <w:sz w:val="21"/>
          <w:szCs w:val="21"/>
        </w:rPr>
        <w:t xml:space="preserve"> Whatever role_id/department/etc. the client sends is overridden outright for this persona — this cannot be bypassed by omitting a filter or forging one.</w:t>
      </w:r>
    </w:p>
    <w:p>
      <w:pPr>
        <w:pStyle w:val="ListParagraph"/>
        <w:numPr>
          <w:ilvl w:val="0"/>
          <w:numId w:val="3"/>
        </w:numPr>
        <w:spacing w:after="90"/>
      </w:pPr>
      <w:r>
        <w:rPr>
          <w:rFonts w:ascii="Calibri" w:cs="Calibri" w:eastAsia="Calibri" w:hAnsi="Calibri"/>
          <w:b/>
          <w:bCs/>
          <w:sz w:val="21"/>
          <w:szCs w:val="21"/>
        </w:rPr>
        <w:t xml:space="preserve">Interview feedback rights are per-round, not per-persona.</w:t>
      </w:r>
      <w:r>
        <w:rPr>
          <w:rFonts w:ascii="Calibri" w:cs="Calibri" w:eastAsia="Calibri" w:hAnsi="Calibri"/>
          <w:sz w:val="21"/>
          <w:szCs w:val="21"/>
        </w:rPr>
        <w:t xml:space="preserve"> Whoever is listed in a specific round’s `interviewer_emails` can submit feedback for it, regardless of persona; a round with nobody specifically assigned (normal for Assignment rounds) is open to anyone.</w:t>
      </w:r>
    </w:p>
    <w:p>
      <w:pPr>
        <w:pStyle w:val="ListParagraph"/>
        <w:numPr>
          <w:ilvl w:val="0"/>
          <w:numId w:val="3"/>
        </w:numPr>
        <w:spacing w:after="90"/>
      </w:pPr>
      <w:r>
        <w:rPr>
          <w:rFonts w:ascii="Calibri" w:cs="Calibri" w:eastAsia="Calibri" w:hAnsi="Calibri"/>
          <w:b/>
          <w:bCs/>
          <w:sz w:val="21"/>
          <w:szCs w:val="21"/>
        </w:rPr>
        <w:t xml:space="preserve">User Management is the one true route-level gate.</w:t>
      </w:r>
      <w:r>
        <w:rPr>
          <w:rFonts w:ascii="Calibri" w:cs="Calibri" w:eastAsia="Calibri" w:hAnsi="Calibri"/>
          <w:sz w:val="21"/>
          <w:szCs w:val="21"/>
        </w:rPr>
        <w:t xml:space="preserve"> Every other page is reachable by any signed-in user with its controls simply hidden; `/users` actively redirects anyone who isn’t Super Admin.</w:t>
      </w:r>
    </w:p>
    <w:p>
      <w:pPr>
        <w:pStyle w:val="ListParagraph"/>
        <w:numPr>
          <w:ilvl w:val="0"/>
          <w:numId w:val="3"/>
        </w:numPr>
        <w:spacing w:after="90"/>
      </w:pPr>
      <w:r>
        <w:rPr>
          <w:rFonts w:ascii="Calibri" w:cs="Calibri" w:eastAsia="Calibri" w:hAnsi="Calibri"/>
          <w:b/>
          <w:bCs/>
          <w:sz w:val="21"/>
          <w:szCs w:val="21"/>
        </w:rPr>
        <w:t xml:space="preserve">Rejection/withdrawal always requires a reason category</w:t>
      </w:r>
      <w:r>
        <w:rPr>
          <w:rFonts w:ascii="Calibri" w:cs="Calibri" w:eastAsia="Calibri" w:hAnsi="Calibri"/>
          <w:sz w:val="21"/>
          <w:szCs w:val="21"/>
        </w:rPr>
        <w:t xml:space="preserve">, enforced with a hard 400 at the API level if omitted — a governance decision, not a UX nicety to relax.</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6.  System Architecture</w:t>
      </w:r>
    </w:p>
    <w:tbl>
      <w:tblPr>
        <w:tblW w:type="dxa" w:w="9000"/>
        <w:tblBorders>
          <w:top w:val="single" w:color="D9DDE3" w:sz="4"/>
          <w:left w:val="single" w:color="D9DDE3" w:sz="4"/>
          <w:bottom w:val="single" w:color="D9DDE3" w:sz="4"/>
          <w:right w:val="single" w:color="D9DDE3" w:sz="4"/>
          <w:insideH w:val="single" w:color="D9DDE3" w:sz="4"/>
          <w:insideV w:val="single" w:color="D9DDE3" w:sz="4"/>
        </w:tblBorders>
      </w:tblPr>
      <w:tblGrid>
        <w:gridCol w:w="2200"/>
        <w:gridCol w:w="6800"/>
      </w:tblGrid>
      <w:tr>
        <w:trPr>
          <w:tblHeader/>
        </w:trPr>
        <w:tc>
          <w:tcPr>
            <w:tcW w:type="dxa" w:w="22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Layer</w:t>
            </w:r>
          </w:p>
        </w:tc>
        <w:tc>
          <w:tcPr>
            <w:tcW w:type="dxa" w:w="68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Technology</w:t>
            </w:r>
          </w:p>
        </w:tc>
      </w:tr>
      <w:tr>
        <w:tc>
          <w:tcPr>
            <w:tcW w:type="dxa" w:w="2200"/>
            <w:tcMar>
              <w:top w:type="dxa" w:w="80"/>
              <w:left w:type="dxa" w:w="100"/>
              <w:bottom w:type="dxa" w:w="80"/>
              <w:right w:type="dxa" w:w="100"/>
            </w:tcMar>
          </w:tcPr>
          <w:p>
            <w:r>
              <w:rPr>
                <w:rFonts w:ascii="Calibri" w:cs="Calibri" w:eastAsia="Calibri" w:hAnsi="Calibri"/>
                <w:sz w:val="21"/>
                <w:szCs w:val="21"/>
              </w:rPr>
              <w:t xml:space="preserve">Frontend</w:t>
            </w:r>
          </w:p>
        </w:tc>
        <w:tc>
          <w:tcPr>
            <w:tcW w:type="dxa" w:w="6800"/>
            <w:tcMar>
              <w:top w:type="dxa" w:w="80"/>
              <w:left w:type="dxa" w:w="100"/>
              <w:bottom w:type="dxa" w:w="80"/>
              <w:right w:type="dxa" w:w="100"/>
            </w:tcMar>
          </w:tcPr>
          <w:p>
            <w:r>
              <w:rPr>
                <w:rFonts w:ascii="Calibri" w:cs="Calibri" w:eastAsia="Calibri" w:hAnsi="Calibri"/>
                <w:sz w:val="21"/>
                <w:szCs w:val="21"/>
              </w:rPr>
              <w:t xml:space="preserve">React 18 + TypeScript + Vite + TailwindCSS</w:t>
            </w:r>
          </w:p>
        </w:tc>
      </w:tr>
      <w:tr>
        <w:tc>
          <w:tcPr>
            <w:tcW w:type="dxa" w:w="2200"/>
            <w:tcMar>
              <w:top w:type="dxa" w:w="80"/>
              <w:left w:type="dxa" w:w="100"/>
              <w:bottom w:type="dxa" w:w="80"/>
              <w:right w:type="dxa" w:w="100"/>
            </w:tcMar>
          </w:tcPr>
          <w:p>
            <w:r>
              <w:rPr>
                <w:rFonts w:ascii="Calibri" w:cs="Calibri" w:eastAsia="Calibri" w:hAnsi="Calibri"/>
                <w:sz w:val="21"/>
                <w:szCs w:val="21"/>
              </w:rPr>
              <w:t xml:space="preserve">Backend</w:t>
            </w:r>
          </w:p>
        </w:tc>
        <w:tc>
          <w:tcPr>
            <w:tcW w:type="dxa" w:w="6800"/>
            <w:tcMar>
              <w:top w:type="dxa" w:w="80"/>
              <w:left w:type="dxa" w:w="100"/>
              <w:bottom w:type="dxa" w:w="80"/>
              <w:right w:type="dxa" w:w="100"/>
            </w:tcMar>
          </w:tcPr>
          <w:p>
            <w:r>
              <w:rPr>
                <w:rFonts w:ascii="Calibri" w:cs="Calibri" w:eastAsia="Calibri" w:hAnsi="Calibri"/>
                <w:sz w:val="21"/>
                <w:szCs w:val="21"/>
              </w:rPr>
              <w:t xml:space="preserve">Node.js + Express + TypeScript</w:t>
            </w:r>
          </w:p>
        </w:tc>
      </w:tr>
      <w:tr>
        <w:tc>
          <w:tcPr>
            <w:tcW w:type="dxa" w:w="2200"/>
            <w:tcMar>
              <w:top w:type="dxa" w:w="80"/>
              <w:left w:type="dxa" w:w="100"/>
              <w:bottom w:type="dxa" w:w="80"/>
              <w:right w:type="dxa" w:w="100"/>
            </w:tcMar>
          </w:tcPr>
          <w:p>
            <w:r>
              <w:rPr>
                <w:rFonts w:ascii="Calibri" w:cs="Calibri" w:eastAsia="Calibri" w:hAnsi="Calibri"/>
                <w:sz w:val="21"/>
                <w:szCs w:val="21"/>
              </w:rPr>
              <w:t xml:space="preserve">Local DB</w:t>
            </w:r>
          </w:p>
        </w:tc>
        <w:tc>
          <w:tcPr>
            <w:tcW w:type="dxa" w:w="6800"/>
            <w:tcMar>
              <w:top w:type="dxa" w:w="80"/>
              <w:left w:type="dxa" w:w="100"/>
              <w:bottom w:type="dxa" w:w="80"/>
              <w:right w:type="dxa" w:w="100"/>
            </w:tcMar>
          </w:tcPr>
          <w:p>
            <w:r>
              <w:rPr>
                <w:rFonts w:ascii="Calibri" w:cs="Calibri" w:eastAsia="Calibri" w:hAnsi="Calibri"/>
                <w:sz w:val="21"/>
                <w:szCs w:val="21"/>
              </w:rPr>
              <w:t xml:space="preserve">PostgreSQL 16 via Docker</w:t>
            </w:r>
          </w:p>
        </w:tc>
      </w:tr>
      <w:tr>
        <w:tc>
          <w:tcPr>
            <w:tcW w:type="dxa" w:w="2200"/>
            <w:tcMar>
              <w:top w:type="dxa" w:w="80"/>
              <w:left w:type="dxa" w:w="100"/>
              <w:bottom w:type="dxa" w:w="80"/>
              <w:right w:type="dxa" w:w="100"/>
            </w:tcMar>
          </w:tcPr>
          <w:p>
            <w:r>
              <w:rPr>
                <w:rFonts w:ascii="Calibri" w:cs="Calibri" w:eastAsia="Calibri" w:hAnsi="Calibri"/>
                <w:sz w:val="21"/>
                <w:szCs w:val="21"/>
              </w:rPr>
              <w:t xml:space="preserve">Production DB</w:t>
            </w:r>
          </w:p>
        </w:tc>
        <w:tc>
          <w:tcPr>
            <w:tcW w:type="dxa" w:w="6800"/>
            <w:tcMar>
              <w:top w:type="dxa" w:w="80"/>
              <w:left w:type="dxa" w:w="100"/>
              <w:bottom w:type="dxa" w:w="80"/>
              <w:right w:type="dxa" w:w="100"/>
            </w:tcMar>
          </w:tcPr>
          <w:p>
            <w:r>
              <w:rPr>
                <w:rFonts w:ascii="Calibri" w:cs="Calibri" w:eastAsia="Calibri" w:hAnsi="Calibri"/>
                <w:sz w:val="21"/>
                <w:szCs w:val="21"/>
              </w:rPr>
              <w:t xml:space="preserve">Supabase (Postgres)</w:t>
            </w:r>
          </w:p>
        </w:tc>
      </w:tr>
      <w:tr>
        <w:tc>
          <w:tcPr>
            <w:tcW w:type="dxa" w:w="2200"/>
            <w:tcMar>
              <w:top w:type="dxa" w:w="80"/>
              <w:left w:type="dxa" w:w="100"/>
              <w:bottom w:type="dxa" w:w="80"/>
              <w:right w:type="dxa" w:w="100"/>
            </w:tcMar>
          </w:tcPr>
          <w:p>
            <w:r>
              <w:rPr>
                <w:rFonts w:ascii="Calibri" w:cs="Calibri" w:eastAsia="Calibri" w:hAnsi="Calibri"/>
                <w:sz w:val="21"/>
                <w:szCs w:val="21"/>
              </w:rPr>
              <w:t xml:space="preserve">Deployment</w:t>
            </w:r>
          </w:p>
        </w:tc>
        <w:tc>
          <w:tcPr>
            <w:tcW w:type="dxa" w:w="6800"/>
            <w:tcMar>
              <w:top w:type="dxa" w:w="80"/>
              <w:left w:type="dxa" w:w="100"/>
              <w:bottom w:type="dxa" w:w="80"/>
              <w:right w:type="dxa" w:w="100"/>
            </w:tcMar>
          </w:tcPr>
          <w:p>
            <w:r>
              <w:rPr>
                <w:rFonts w:ascii="Calibri" w:cs="Calibri" w:eastAsia="Calibri" w:hAnsi="Calibri"/>
                <w:sz w:val="21"/>
                <w:szCs w:val="21"/>
              </w:rPr>
              <w:t xml:space="preserve">Vercel — frontend and backend as separate projects — deployed from GitHub</w:t>
            </w:r>
          </w:p>
        </w:tc>
      </w:tr>
      <w:tr>
        <w:tc>
          <w:tcPr>
            <w:tcW w:type="dxa" w:w="2200"/>
            <w:tcMar>
              <w:top w:type="dxa" w:w="80"/>
              <w:left w:type="dxa" w:w="100"/>
              <w:bottom w:type="dxa" w:w="80"/>
              <w:right w:type="dxa" w:w="100"/>
            </w:tcMar>
          </w:tcPr>
          <w:p>
            <w:r>
              <w:rPr>
                <w:rFonts w:ascii="Calibri" w:cs="Calibri" w:eastAsia="Calibri" w:hAnsi="Calibri"/>
                <w:sz w:val="21"/>
                <w:szCs w:val="21"/>
              </w:rPr>
              <w:t xml:space="preserve">AI</w:t>
            </w:r>
          </w:p>
        </w:tc>
        <w:tc>
          <w:tcPr>
            <w:tcW w:type="dxa" w:w="6800"/>
            <w:tcMar>
              <w:top w:type="dxa" w:w="80"/>
              <w:left w:type="dxa" w:w="100"/>
              <w:bottom w:type="dxa" w:w="80"/>
              <w:right w:type="dxa" w:w="100"/>
            </w:tcMar>
          </w:tcPr>
          <w:p>
            <w:r>
              <w:rPr>
                <w:rFonts w:ascii="Calibri" w:cs="Calibri" w:eastAsia="Calibri" w:hAnsi="Calibri"/>
                <w:sz w:val="21"/>
                <w:szCs w:val="21"/>
              </w:rPr>
              <w:t xml:space="preserve">Anthropic API (Claude) — ResumeIQ scoring and JD content generation</w:t>
            </w:r>
          </w:p>
        </w:tc>
      </w:tr>
      <w:tr>
        <w:tc>
          <w:tcPr>
            <w:tcW w:type="dxa" w:w="2200"/>
            <w:tcMar>
              <w:top w:type="dxa" w:w="80"/>
              <w:left w:type="dxa" w:w="100"/>
              <w:bottom w:type="dxa" w:w="80"/>
              <w:right w:type="dxa" w:w="100"/>
            </w:tcMar>
          </w:tcPr>
          <w:p>
            <w:r>
              <w:rPr>
                <w:rFonts w:ascii="Calibri" w:cs="Calibri" w:eastAsia="Calibri" w:hAnsi="Calibri"/>
                <w:sz w:val="21"/>
                <w:szCs w:val="21"/>
              </w:rPr>
              <w:t xml:space="preserve">Auth</w:t>
            </w:r>
          </w:p>
        </w:tc>
        <w:tc>
          <w:tcPr>
            <w:tcW w:type="dxa" w:w="6800"/>
            <w:tcMar>
              <w:top w:type="dxa" w:w="80"/>
              <w:left w:type="dxa" w:w="100"/>
              <w:bottom w:type="dxa" w:w="80"/>
              <w:right w:type="dxa" w:w="100"/>
            </w:tcMar>
          </w:tcPr>
          <w:p>
            <w:r>
              <w:rPr>
                <w:rFonts w:ascii="Calibri" w:cs="Calibri" w:eastAsia="Calibri" w:hAnsi="Calibri"/>
                <w:sz w:val="21"/>
                <w:szCs w:val="21"/>
              </w:rPr>
              <w:t xml:space="preserve">Google OAuth, restricted to @digitalpaani.com → HMS-issued JWT (24h session)</w:t>
            </w:r>
          </w:p>
        </w:tc>
      </w:tr>
      <w:tr>
        <w:tc>
          <w:tcPr>
            <w:tcW w:type="dxa" w:w="2200"/>
            <w:tcMar>
              <w:top w:type="dxa" w:w="80"/>
              <w:left w:type="dxa" w:w="100"/>
              <w:bottom w:type="dxa" w:w="80"/>
              <w:right w:type="dxa" w:w="100"/>
            </w:tcMar>
          </w:tcPr>
          <w:p>
            <w:r>
              <w:rPr>
                <w:rFonts w:ascii="Calibri" w:cs="Calibri" w:eastAsia="Calibri" w:hAnsi="Calibri"/>
                <w:sz w:val="21"/>
                <w:szCs w:val="21"/>
              </w:rPr>
              <w:t xml:space="preserve">File storage</w:t>
            </w:r>
          </w:p>
        </w:tc>
        <w:tc>
          <w:tcPr>
            <w:tcW w:type="dxa" w:w="6800"/>
            <w:tcMar>
              <w:top w:type="dxa" w:w="80"/>
              <w:left w:type="dxa" w:w="100"/>
              <w:bottom w:type="dxa" w:w="80"/>
              <w:right w:type="dxa" w:w="100"/>
            </w:tcMar>
          </w:tcPr>
          <w:p>
            <w:r>
              <w:rPr>
                <w:rFonts w:ascii="Calibri" w:cs="Calibri" w:eastAsia="Calibri" w:hAnsi="Calibri"/>
                <w:sz w:val="21"/>
                <w:szCs w:val="21"/>
              </w:rPr>
              <w:t xml:space="preserve">Google Drive (resumes, generated JDs) via a domain-wide-delegation service account</w:t>
            </w:r>
          </w:p>
        </w:tc>
      </w:tr>
      <w:tr>
        <w:tc>
          <w:tcPr>
            <w:tcW w:type="dxa" w:w="2200"/>
            <w:tcMar>
              <w:top w:type="dxa" w:w="80"/>
              <w:left w:type="dxa" w:w="100"/>
              <w:bottom w:type="dxa" w:w="80"/>
              <w:right w:type="dxa" w:w="100"/>
            </w:tcMar>
          </w:tcPr>
          <w:p>
            <w:r>
              <w:rPr>
                <w:rFonts w:ascii="Calibri" w:cs="Calibri" w:eastAsia="Calibri" w:hAnsi="Calibri"/>
                <w:sz w:val="21"/>
                <w:szCs w:val="21"/>
              </w:rPr>
              <w:t xml:space="preserve">Form intake</w:t>
            </w:r>
          </w:p>
        </w:tc>
        <w:tc>
          <w:tcPr>
            <w:tcW w:type="dxa" w:w="6800"/>
            <w:tcMar>
              <w:top w:type="dxa" w:w="80"/>
              <w:left w:type="dxa" w:w="100"/>
              <w:bottom w:type="dxa" w:w="80"/>
              <w:right w:type="dxa" w:w="100"/>
            </w:tcMar>
          </w:tcPr>
          <w:p>
            <w:r>
              <w:rPr>
                <w:rFonts w:ascii="Calibri" w:cs="Calibri" w:eastAsia="Calibri" w:hAnsi="Calibri"/>
                <w:sz w:val="21"/>
                <w:szCs w:val="21"/>
              </w:rPr>
              <w:t xml:space="preserve">Google Forms → Sheets → Apps Script webhook → HMS API (shared-secret auth, not JWT)</w:t>
            </w:r>
          </w:p>
        </w:tc>
      </w:tr>
      <w:tr>
        <w:tc>
          <w:tcPr>
            <w:tcW w:type="dxa" w:w="2200"/>
            <w:tcMar>
              <w:top w:type="dxa" w:w="80"/>
              <w:left w:type="dxa" w:w="100"/>
              <w:bottom w:type="dxa" w:w="80"/>
              <w:right w:type="dxa" w:w="100"/>
            </w:tcMar>
          </w:tcPr>
          <w:p>
            <w:r>
              <w:rPr>
                <w:rFonts w:ascii="Calibri" w:cs="Calibri" w:eastAsia="Calibri" w:hAnsi="Calibri"/>
                <w:sz w:val="21"/>
                <w:szCs w:val="21"/>
              </w:rPr>
              <w:t xml:space="preserve">Email</w:t>
            </w:r>
          </w:p>
        </w:tc>
        <w:tc>
          <w:tcPr>
            <w:tcW w:type="dxa" w:w="6800"/>
            <w:tcMar>
              <w:top w:type="dxa" w:w="80"/>
              <w:left w:type="dxa" w:w="100"/>
              <w:bottom w:type="dxa" w:w="80"/>
              <w:right w:type="dxa" w:w="100"/>
            </w:tcMar>
          </w:tcPr>
          <w:p>
            <w:r>
              <w:rPr>
                <w:rFonts w:ascii="Calibri" w:cs="Calibri" w:eastAsia="Calibri" w:hAnsi="Calibri"/>
                <w:sz w:val="21"/>
                <w:szCs w:val="21"/>
              </w:rPr>
              <w:t xml:space="preserve">Gmail API (assignment emails, from a fixed shared inbox) + SMTP (daily digest)</w:t>
            </w:r>
          </w:p>
        </w:tc>
      </w:tr>
      <w:tr>
        <w:tc>
          <w:tcPr>
            <w:tcW w:type="dxa" w:w="2200"/>
            <w:tcMar>
              <w:top w:type="dxa" w:w="80"/>
              <w:left w:type="dxa" w:w="100"/>
              <w:bottom w:type="dxa" w:w="80"/>
              <w:right w:type="dxa" w:w="100"/>
            </w:tcMar>
          </w:tcPr>
          <w:p>
            <w:r>
              <w:rPr>
                <w:rFonts w:ascii="Calibri" w:cs="Calibri" w:eastAsia="Calibri" w:hAnsi="Calibri"/>
                <w:sz w:val="21"/>
                <w:szCs w:val="21"/>
              </w:rPr>
              <w:t xml:space="preserve">Calendar</w:t>
            </w:r>
          </w:p>
        </w:tc>
        <w:tc>
          <w:tcPr>
            <w:tcW w:type="dxa" w:w="6800"/>
            <w:tcMar>
              <w:top w:type="dxa" w:w="80"/>
              <w:left w:type="dxa" w:w="100"/>
              <w:bottom w:type="dxa" w:w="80"/>
              <w:right w:type="dxa" w:w="100"/>
            </w:tcMar>
          </w:tcPr>
          <w:p>
            <w:r>
              <w:rPr>
                <w:rFonts w:ascii="Calibri" w:cs="Calibri" w:eastAsia="Calibri" w:hAnsi="Calibri"/>
                <w:sz w:val="21"/>
                <w:szCs w:val="21"/>
              </w:rPr>
              <w:t xml:space="preserve">Google Calendar API, domain-wide delegation — interview invites</w:t>
            </w:r>
          </w:p>
        </w:tc>
      </w:tr>
    </w:tbl>
    <w:p>
      <w:pPr>
        <w:spacing w:before="200"/>
      </w:pPr>
    </w:p>
    <w:p>
      <w:pPr>
        <w:keepNext/>
        <w:spacing w:after="100" w:before="220"/>
      </w:pPr>
      <w:r>
        <w:rPr>
          <w:rFonts w:ascii="Calibri" w:cs="Calibri" w:eastAsia="Calibri" w:hAnsi="Calibri"/>
          <w:b/>
          <w:bCs/>
          <w:color w:val="00A6AE"/>
          <w:sz w:val="23"/>
          <w:szCs w:val="23"/>
        </w:rPr>
        <w:t xml:space="preserve">Deployment model</w:t>
      </w:r>
    </w:p>
    <w:p>
      <w:pPr>
        <w:spacing w:after="140"/>
      </w:pPr>
      <w:r>
        <w:rPr>
          <w:rFonts w:ascii="Calibri" w:cs="Calibri" w:eastAsia="Calibri" w:hAnsi="Calibri"/>
          <w:sz w:val="21"/>
          <w:szCs w:val="21"/>
        </w:rPr>
        <w:t xml:space="preserve">Frontend and backend deploy as two independent Vercel projects from the same GitHub repository. The backend runs as Vercel serverless functions — a deliberate constraint that shapes several other design decisions in this document: no persistent process for a scheduler (Section 9’s SLA checker runs compute-on-read rather than on a cron interval), a single-connection-per-invocation Postgres pool (`max: 1` in production, via the Supabase transaction pooler), and a 60-second function timeout (the Vercel Hobby-tier ceiling) that several synchronous, externally-dependent routes — JD generation, ResumeIQ scoring — are built to fit inside.</w:t>
      </w:r>
    </w:p>
    <w:p>
      <w:pPr>
        <w:keepNext/>
        <w:spacing w:after="100" w:before="220"/>
      </w:pPr>
      <w:r>
        <w:rPr>
          <w:rFonts w:ascii="Calibri" w:cs="Calibri" w:eastAsia="Calibri" w:hAnsi="Calibri"/>
          <w:b/>
          <w:bCs/>
          <w:color w:val="00A6AE"/>
          <w:sz w:val="23"/>
          <w:szCs w:val="23"/>
        </w:rPr>
        <w:t xml:space="preserve">Three schema representations, kept in sync by convention</w:t>
      </w:r>
    </w:p>
    <w:p>
      <w:pPr>
        <w:spacing w:after="140"/>
      </w:pPr>
      <w:r>
        <w:rPr>
          <w:rFonts w:ascii="Calibri" w:cs="Calibri" w:eastAsia="Calibri" w:hAnsi="Calibri"/>
          <w:sz w:val="21"/>
          <w:szCs w:val="21"/>
        </w:rPr>
        <w:t xml:space="preserve">Supabase (the production source of truth), local Docker Postgres (dev/test, rebuilt from schema.sql), and `schema.sql` itself (the permanent record). Any structural change is applied to Supabase, mirrored to local Docker, and appended to `schema.sql`, in that order — schema drift between these three has been a recurring, costly bug class in this project’s history and is treated as a standing operational rule, not a one-time cleanup.</w:t>
      </w:r>
    </w:p>
    <w:p>
      <w:pPr>
        <w:keepNext/>
        <w:spacing w:after="100" w:before="220"/>
      </w:pPr>
      <w:r>
        <w:rPr>
          <w:rFonts w:ascii="Calibri" w:cs="Calibri" w:eastAsia="Calibri" w:hAnsi="Calibri"/>
          <w:b/>
          <w:bCs/>
          <w:color w:val="00A6AE"/>
          <w:sz w:val="23"/>
          <w:szCs w:val="23"/>
        </w:rPr>
        <w:t xml:space="preserve">External integrations</w:t>
      </w:r>
    </w:p>
    <w:p>
      <w:pPr>
        <w:pStyle w:val="ListParagraph"/>
        <w:numPr>
          <w:ilvl w:val="0"/>
          <w:numId w:val="3"/>
        </w:numPr>
        <w:spacing w:after="90"/>
      </w:pPr>
      <w:r>
        <w:rPr>
          <w:rFonts w:ascii="Calibri" w:cs="Calibri" w:eastAsia="Calibri" w:hAnsi="Calibri"/>
          <w:b/>
          <w:bCs/>
          <w:sz w:val="21"/>
          <w:szCs w:val="21"/>
        </w:rPr>
        <w:t xml:space="preserve">Google OAuth</w:t>
      </w:r>
      <w:r>
        <w:rPr>
          <w:rFonts w:ascii="Calibri" w:cs="Calibri" w:eastAsia="Calibri" w:hAnsi="Calibri"/>
          <w:sz w:val="21"/>
          <w:szCs w:val="21"/>
        </w:rPr>
        <w:t xml:space="preserve"> — sign-in only; an account must already exist in HMS before OAuth can authenticate it (no self-signup).</w:t>
      </w:r>
    </w:p>
    <w:p>
      <w:pPr>
        <w:pStyle w:val="ListParagraph"/>
        <w:numPr>
          <w:ilvl w:val="0"/>
          <w:numId w:val="3"/>
        </w:numPr>
        <w:spacing w:after="90"/>
      </w:pPr>
      <w:r>
        <w:rPr>
          <w:rFonts w:ascii="Calibri" w:cs="Calibri" w:eastAsia="Calibri" w:hAnsi="Calibri"/>
          <w:b/>
          <w:bCs/>
          <w:sz w:val="21"/>
          <w:szCs w:val="21"/>
        </w:rPr>
        <w:t xml:space="preserve">Google Drive</w:t>
      </w:r>
      <w:r>
        <w:rPr>
          <w:rFonts w:ascii="Calibri" w:cs="Calibri" w:eastAsia="Calibri" w:hAnsi="Calibri"/>
          <w:sz w:val="21"/>
          <w:szCs w:val="21"/>
        </w:rPr>
        <w:t xml:space="preserve"> — resume text extraction (PDF/DOCX/native Google Docs) for ResumeIQ, and storage for generated JD PDFs.</w:t>
      </w:r>
    </w:p>
    <w:p>
      <w:pPr>
        <w:pStyle w:val="ListParagraph"/>
        <w:numPr>
          <w:ilvl w:val="0"/>
          <w:numId w:val="3"/>
        </w:numPr>
        <w:spacing w:after="90"/>
      </w:pPr>
      <w:r>
        <w:rPr>
          <w:rFonts w:ascii="Calibri" w:cs="Calibri" w:eastAsia="Calibri" w:hAnsi="Calibri"/>
          <w:b/>
          <w:bCs/>
          <w:sz w:val="21"/>
          <w:szCs w:val="21"/>
        </w:rPr>
        <w:t xml:space="preserve">Google Calendar</w:t>
      </w:r>
      <w:r>
        <w:rPr>
          <w:rFonts w:ascii="Calibri" w:cs="Calibri" w:eastAsia="Calibri" w:hAnsi="Calibri"/>
          <w:sz w:val="21"/>
          <w:szCs w:val="21"/>
        </w:rPr>
        <w:t xml:space="preserve"> — automatic invite creation on Standard interview-round scheduling, sent to interviewer(s), candidate, and HR.</w:t>
      </w:r>
    </w:p>
    <w:p>
      <w:pPr>
        <w:pStyle w:val="ListParagraph"/>
        <w:numPr>
          <w:ilvl w:val="0"/>
          <w:numId w:val="3"/>
        </w:numPr>
        <w:spacing w:after="90"/>
      </w:pPr>
      <w:r>
        <w:rPr>
          <w:rFonts w:ascii="Calibri" w:cs="Calibri" w:eastAsia="Calibri" w:hAnsi="Calibri"/>
          <w:b/>
          <w:bCs/>
          <w:sz w:val="21"/>
          <w:szCs w:val="21"/>
        </w:rPr>
        <w:t xml:space="preserve">Gmail API</w:t>
      </w:r>
      <w:r>
        <w:rPr>
          <w:rFonts w:ascii="Calibri" w:cs="Calibri" w:eastAsia="Calibri" w:hAnsi="Calibri"/>
          <w:sz w:val="21"/>
          <w:szCs w:val="21"/>
        </w:rPr>
        <w:t xml:space="preserve"> — Assignment-round emails, always sent from a fixed shared inbox regardless of which HR user triggers the send.</w:t>
      </w:r>
    </w:p>
    <w:p>
      <w:pPr>
        <w:pStyle w:val="ListParagraph"/>
        <w:numPr>
          <w:ilvl w:val="0"/>
          <w:numId w:val="3"/>
        </w:numPr>
        <w:spacing w:after="90"/>
      </w:pPr>
      <w:r>
        <w:rPr>
          <w:rFonts w:ascii="Calibri" w:cs="Calibri" w:eastAsia="Calibri" w:hAnsi="Calibri"/>
          <w:b/>
          <w:bCs/>
          <w:sz w:val="21"/>
          <w:szCs w:val="21"/>
        </w:rPr>
        <w:t xml:space="preserve">Anthropic API (Claude)</w:t>
      </w:r>
      <w:r>
        <w:rPr>
          <w:rFonts w:ascii="Calibri" w:cs="Calibri" w:eastAsia="Calibri" w:hAnsi="Calibri"/>
          <w:sz w:val="21"/>
          <w:szCs w:val="21"/>
        </w:rPr>
        <w:t xml:space="preserve"> — ResumeIQ’s 8-dimension scoring, and the JD content-generation step feeding the long-form/social JD PDFs.</w:t>
      </w:r>
    </w:p>
    <w:p>
      <w:pPr>
        <w:pStyle w:val="ListParagraph"/>
        <w:numPr>
          <w:ilvl w:val="0"/>
          <w:numId w:val="3"/>
        </w:numPr>
        <w:spacing w:after="90"/>
      </w:pPr>
      <w:r>
        <w:rPr>
          <w:rFonts w:ascii="Calibri" w:cs="Calibri" w:eastAsia="Calibri" w:hAnsi="Calibri"/>
          <w:b/>
          <w:bCs/>
          <w:sz w:val="21"/>
          <w:szCs w:val="21"/>
        </w:rPr>
        <w:t xml:space="preserve">Apps Script webhooks</w:t>
      </w:r>
      <w:r>
        <w:rPr>
          <w:rFonts w:ascii="Calibri" w:cs="Calibri" w:eastAsia="Calibri" w:hAnsi="Calibri"/>
          <w:sz w:val="21"/>
          <w:szCs w:val="21"/>
        </w:rPr>
        <w:t xml:space="preserve"> — Requisition Form and Job Application Form intake, both authenticated by a shared secret header rather than a user JWT, since Apps Script can’t hold a session.</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7.  End-to-End Hiring Workflow</w:t>
      </w:r>
    </w:p>
    <w:p>
      <w:pPr>
        <w:spacing w:after="140"/>
      </w:pPr>
      <w:r>
        <w:rPr>
          <w:rFonts w:ascii="Calibri" w:cs="Calibri" w:eastAsia="Calibri" w:hAnsi="Calibri"/>
          <w:sz w:val="21"/>
          <w:szCs w:val="21"/>
        </w:rPr>
        <w:t xml:space="preserve">Stage is one of an application’s three independently-updatable fields (Section 10 details all three). It never resets on rejection — a candidate rejected at Interview Round 2 is still recorded as having reached Interview Round 2 for every historical/funnel metric, distinguished from a currently-Active candidate purely by the separate Status field.</w:t>
      </w:r>
    </w:p>
    <w:tbl>
      <w:tblPr>
        <w:tblW w:type="dxa" w:w="9000"/>
        <w:tblBorders>
          <w:top w:val="single" w:color="D9DDE3" w:sz="4"/>
          <w:left w:val="single" w:color="D9DDE3" w:sz="4"/>
          <w:bottom w:val="single" w:color="D9DDE3" w:sz="4"/>
          <w:right w:val="single" w:color="D9DDE3" w:sz="4"/>
          <w:insideH w:val="single" w:color="D9DDE3" w:sz="4"/>
          <w:insideV w:val="single" w:color="D9DDE3" w:sz="4"/>
        </w:tblBorders>
      </w:tblPr>
      <w:tblGrid>
        <w:gridCol w:w="500"/>
        <w:gridCol w:w="1900"/>
        <w:gridCol w:w="4700"/>
        <w:gridCol w:w="1900"/>
      </w:tblGrid>
      <w:tr>
        <w:trPr>
          <w:tblHeader/>
        </w:trPr>
        <w:tc>
          <w:tcPr>
            <w:tcW w:type="dxa" w:w="5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w:t>
            </w:r>
          </w:p>
        </w:tc>
        <w:tc>
          <w:tcPr>
            <w:tcW w:type="dxa" w:w="19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Stage</w:t>
            </w:r>
          </w:p>
        </w:tc>
        <w:tc>
          <w:tcPr>
            <w:tcW w:type="dxa" w:w="47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Entered when</w:t>
            </w:r>
          </w:p>
        </w:tc>
        <w:tc>
          <w:tcPr>
            <w:tcW w:type="dxa" w:w="19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Typical actor</w:t>
            </w:r>
          </w:p>
        </w:tc>
      </w:tr>
      <w:tr>
        <w:tc>
          <w:tcPr>
            <w:tcW w:type="dxa" w:w="500"/>
            <w:tcMar>
              <w:top w:type="dxa" w:w="80"/>
              <w:left w:type="dxa" w:w="100"/>
              <w:bottom w:type="dxa" w:w="80"/>
              <w:right w:type="dxa" w:w="100"/>
            </w:tcMar>
          </w:tcPr>
          <w:p>
            <w:r>
              <w:rPr>
                <w:rFonts w:ascii="Calibri" w:cs="Calibri" w:eastAsia="Calibri" w:hAnsi="Calibri"/>
                <w:sz w:val="21"/>
                <w:szCs w:val="21"/>
              </w:rPr>
              <w:t xml:space="preserve">1</w:t>
            </w:r>
          </w:p>
        </w:tc>
        <w:tc>
          <w:tcPr>
            <w:tcW w:type="dxa" w:w="1900"/>
            <w:tcMar>
              <w:top w:type="dxa" w:w="80"/>
              <w:left w:type="dxa" w:w="100"/>
              <w:bottom w:type="dxa" w:w="80"/>
              <w:right w:type="dxa" w:w="100"/>
            </w:tcMar>
          </w:tcPr>
          <w:p>
            <w:r>
              <w:rPr>
                <w:rFonts w:ascii="Calibri" w:cs="Calibri" w:eastAsia="Calibri" w:hAnsi="Calibri"/>
                <w:sz w:val="21"/>
                <w:szCs w:val="21"/>
              </w:rPr>
              <w:t xml:space="preserve">Applied</w:t>
            </w:r>
          </w:p>
        </w:tc>
        <w:tc>
          <w:tcPr>
            <w:tcW w:type="dxa" w:w="4700"/>
            <w:tcMar>
              <w:top w:type="dxa" w:w="80"/>
              <w:left w:type="dxa" w:w="100"/>
              <w:bottom w:type="dxa" w:w="80"/>
              <w:right w:type="dxa" w:w="100"/>
            </w:tcMar>
          </w:tcPr>
          <w:p>
            <w:r>
              <w:rPr>
                <w:rFonts w:ascii="Calibri" w:cs="Calibri" w:eastAsia="Calibri" w:hAnsi="Calibri"/>
                <w:sz w:val="21"/>
                <w:szCs w:val="21"/>
              </w:rPr>
              <w:t xml:space="preserve">A candidate/application is created — manual add, Job Application Form match, or reactivation</w:t>
            </w:r>
          </w:p>
        </w:tc>
        <w:tc>
          <w:tcPr>
            <w:tcW w:type="dxa" w:w="1900"/>
            <w:tcMar>
              <w:top w:type="dxa" w:w="80"/>
              <w:left w:type="dxa" w:w="100"/>
              <w:bottom w:type="dxa" w:w="80"/>
              <w:right w:type="dxa" w:w="100"/>
            </w:tcMar>
          </w:tcPr>
          <w:p>
            <w:r>
              <w:rPr>
                <w:rFonts w:ascii="Calibri" w:cs="Calibri" w:eastAsia="Calibri" w:hAnsi="Calibri"/>
                <w:sz w:val="21"/>
                <w:szCs w:val="21"/>
              </w:rPr>
              <w:t xml:space="preserve">System / HR</w:t>
            </w:r>
          </w:p>
        </w:tc>
      </w:tr>
      <w:tr>
        <w:tc>
          <w:tcPr>
            <w:tcW w:type="dxa" w:w="500"/>
            <w:tcMar>
              <w:top w:type="dxa" w:w="80"/>
              <w:left w:type="dxa" w:w="100"/>
              <w:bottom w:type="dxa" w:w="80"/>
              <w:right w:type="dxa" w:w="100"/>
            </w:tcMar>
          </w:tcPr>
          <w:p>
            <w:r>
              <w:rPr>
                <w:rFonts w:ascii="Calibri" w:cs="Calibri" w:eastAsia="Calibri" w:hAnsi="Calibri"/>
                <w:sz w:val="21"/>
                <w:szCs w:val="21"/>
              </w:rPr>
              <w:t xml:space="preserve">2</w:t>
            </w:r>
          </w:p>
        </w:tc>
        <w:tc>
          <w:tcPr>
            <w:tcW w:type="dxa" w:w="1900"/>
            <w:tcMar>
              <w:top w:type="dxa" w:w="80"/>
              <w:left w:type="dxa" w:w="100"/>
              <w:bottom w:type="dxa" w:w="80"/>
              <w:right w:type="dxa" w:w="100"/>
            </w:tcMar>
          </w:tcPr>
          <w:p>
            <w:r>
              <w:rPr>
                <w:rFonts w:ascii="Calibri" w:cs="Calibri" w:eastAsia="Calibri" w:hAnsi="Calibri"/>
                <w:sz w:val="21"/>
                <w:szCs w:val="21"/>
              </w:rPr>
              <w:t xml:space="preserve">Resume Review</w:t>
            </w:r>
          </w:p>
        </w:tc>
        <w:tc>
          <w:tcPr>
            <w:tcW w:type="dxa" w:w="4700"/>
            <w:tcMar>
              <w:top w:type="dxa" w:w="80"/>
              <w:left w:type="dxa" w:w="100"/>
              <w:bottom w:type="dxa" w:w="80"/>
              <w:right w:type="dxa" w:w="100"/>
            </w:tcMar>
          </w:tcPr>
          <w:p>
            <w:r>
              <w:rPr>
                <w:rFonts w:ascii="Calibri" w:cs="Calibri" w:eastAsia="Calibri" w:hAnsi="Calibri"/>
                <w:sz w:val="21"/>
                <w:szCs w:val="21"/>
              </w:rPr>
              <w:t xml:space="preserve">HR advances the application — triggers ResumeIQ scoring automatically, once</w:t>
            </w:r>
          </w:p>
        </w:tc>
        <w:tc>
          <w:tcPr>
            <w:tcW w:type="dxa" w:w="1900"/>
            <w:tcMar>
              <w:top w:type="dxa" w:w="80"/>
              <w:left w:type="dxa" w:w="100"/>
              <w:bottom w:type="dxa" w:w="80"/>
              <w:right w:type="dxa" w:w="100"/>
            </w:tcMar>
          </w:tcPr>
          <w:p>
            <w:r>
              <w:rPr>
                <w:rFonts w:ascii="Calibri" w:cs="Calibri" w:eastAsia="Calibri" w:hAnsi="Calibri"/>
                <w:sz w:val="21"/>
                <w:szCs w:val="21"/>
              </w:rPr>
              <w:t xml:space="preserve">HR/Admin</w:t>
            </w:r>
          </w:p>
        </w:tc>
      </w:tr>
      <w:tr>
        <w:tc>
          <w:tcPr>
            <w:tcW w:type="dxa" w:w="500"/>
            <w:tcMar>
              <w:top w:type="dxa" w:w="80"/>
              <w:left w:type="dxa" w:w="100"/>
              <w:bottom w:type="dxa" w:w="80"/>
              <w:right w:type="dxa" w:w="100"/>
            </w:tcMar>
          </w:tcPr>
          <w:p>
            <w:r>
              <w:rPr>
                <w:rFonts w:ascii="Calibri" w:cs="Calibri" w:eastAsia="Calibri" w:hAnsi="Calibri"/>
                <w:sz w:val="21"/>
                <w:szCs w:val="21"/>
              </w:rPr>
              <w:t xml:space="preserve">3</w:t>
            </w:r>
          </w:p>
        </w:tc>
        <w:tc>
          <w:tcPr>
            <w:tcW w:type="dxa" w:w="1900"/>
            <w:tcMar>
              <w:top w:type="dxa" w:w="80"/>
              <w:left w:type="dxa" w:w="100"/>
              <w:bottom w:type="dxa" w:w="80"/>
              <w:right w:type="dxa" w:w="100"/>
            </w:tcMar>
          </w:tcPr>
          <w:p>
            <w:r>
              <w:rPr>
                <w:rFonts w:ascii="Calibri" w:cs="Calibri" w:eastAsia="Calibri" w:hAnsi="Calibri"/>
                <w:sz w:val="21"/>
                <w:szCs w:val="21"/>
              </w:rPr>
              <w:t xml:space="preserve">Shortlisted</w:t>
            </w:r>
          </w:p>
        </w:tc>
        <w:tc>
          <w:tcPr>
            <w:tcW w:type="dxa" w:w="4700"/>
            <w:tcMar>
              <w:top w:type="dxa" w:w="80"/>
              <w:left w:type="dxa" w:w="100"/>
              <w:bottom w:type="dxa" w:w="80"/>
              <w:right w:type="dxa" w:w="100"/>
            </w:tcMar>
          </w:tcPr>
          <w:p>
            <w:r>
              <w:rPr>
                <w:rFonts w:ascii="Calibri" w:cs="Calibri" w:eastAsia="Calibri" w:hAnsi="Calibri"/>
                <w:sz w:val="21"/>
                <w:szCs w:val="21"/>
              </w:rPr>
              <w:t xml:space="preserve">A reviewer clicks Shortlist on a Resume-Review-stage candidate</w:t>
            </w:r>
          </w:p>
        </w:tc>
        <w:tc>
          <w:tcPr>
            <w:tcW w:type="dxa" w:w="1900"/>
            <w:tcMar>
              <w:top w:type="dxa" w:w="80"/>
              <w:left w:type="dxa" w:w="100"/>
              <w:bottom w:type="dxa" w:w="80"/>
              <w:right w:type="dxa" w:w="100"/>
            </w:tcMar>
          </w:tcPr>
          <w:p>
            <w:r>
              <w:rPr>
                <w:rFonts w:ascii="Calibri" w:cs="Calibri" w:eastAsia="Calibri" w:hAnsi="Calibri"/>
                <w:sz w:val="21"/>
                <w:szCs w:val="21"/>
              </w:rPr>
              <w:t xml:space="preserve">Any persona</w:t>
            </w:r>
          </w:p>
        </w:tc>
      </w:tr>
      <w:tr>
        <w:tc>
          <w:tcPr>
            <w:tcW w:type="dxa" w:w="500"/>
            <w:tcMar>
              <w:top w:type="dxa" w:w="80"/>
              <w:left w:type="dxa" w:w="100"/>
              <w:bottom w:type="dxa" w:w="80"/>
              <w:right w:type="dxa" w:w="100"/>
            </w:tcMar>
          </w:tcPr>
          <w:p>
            <w:r>
              <w:rPr>
                <w:rFonts w:ascii="Calibri" w:cs="Calibri" w:eastAsia="Calibri" w:hAnsi="Calibri"/>
                <w:sz w:val="21"/>
                <w:szCs w:val="21"/>
              </w:rPr>
              <w:t xml:space="preserve">4</w:t>
            </w:r>
          </w:p>
        </w:tc>
        <w:tc>
          <w:tcPr>
            <w:tcW w:type="dxa" w:w="1900"/>
            <w:tcMar>
              <w:top w:type="dxa" w:w="80"/>
              <w:left w:type="dxa" w:w="100"/>
              <w:bottom w:type="dxa" w:w="80"/>
              <w:right w:type="dxa" w:w="100"/>
            </w:tcMar>
          </w:tcPr>
          <w:p>
            <w:r>
              <w:rPr>
                <w:rFonts w:ascii="Calibri" w:cs="Calibri" w:eastAsia="Calibri" w:hAnsi="Calibri"/>
                <w:sz w:val="21"/>
                <w:szCs w:val="21"/>
              </w:rPr>
              <w:t xml:space="preserve">Interview Round 1</w:t>
            </w:r>
          </w:p>
        </w:tc>
        <w:tc>
          <w:tcPr>
            <w:tcW w:type="dxa" w:w="4700"/>
            <w:tcMar>
              <w:top w:type="dxa" w:w="80"/>
              <w:left w:type="dxa" w:w="100"/>
              <w:bottom w:type="dxa" w:w="80"/>
              <w:right w:type="dxa" w:w="100"/>
            </w:tcMar>
          </w:tcPr>
          <w:p>
            <w:r>
              <w:rPr>
                <w:rFonts w:ascii="Calibri" w:cs="Calibri" w:eastAsia="Calibri" w:hAnsi="Calibri"/>
                <w:sz w:val="21"/>
                <w:szCs w:val="21"/>
              </w:rPr>
              <w:t xml:space="preserve">A Standard round is scheduled at this stage</w:t>
            </w:r>
          </w:p>
        </w:tc>
        <w:tc>
          <w:tcPr>
            <w:tcW w:type="dxa" w:w="1900"/>
            <w:tcMar>
              <w:top w:type="dxa" w:w="80"/>
              <w:left w:type="dxa" w:w="100"/>
              <w:bottom w:type="dxa" w:w="80"/>
              <w:right w:type="dxa" w:w="100"/>
            </w:tcMar>
          </w:tcPr>
          <w:p>
            <w:r>
              <w:rPr>
                <w:rFonts w:ascii="Calibri" w:cs="Calibri" w:eastAsia="Calibri" w:hAnsi="Calibri"/>
                <w:sz w:val="21"/>
                <w:szCs w:val="21"/>
              </w:rPr>
              <w:t xml:space="preserve">HR/Admin</w:t>
            </w:r>
          </w:p>
        </w:tc>
      </w:tr>
      <w:tr>
        <w:tc>
          <w:tcPr>
            <w:tcW w:type="dxa" w:w="500"/>
            <w:tcMar>
              <w:top w:type="dxa" w:w="80"/>
              <w:left w:type="dxa" w:w="100"/>
              <w:bottom w:type="dxa" w:w="80"/>
              <w:right w:type="dxa" w:w="100"/>
            </w:tcMar>
          </w:tcPr>
          <w:p>
            <w:r>
              <w:rPr>
                <w:rFonts w:ascii="Calibri" w:cs="Calibri" w:eastAsia="Calibri" w:hAnsi="Calibri"/>
                <w:sz w:val="21"/>
                <w:szCs w:val="21"/>
              </w:rPr>
              <w:t xml:space="preserve">5</w:t>
            </w:r>
          </w:p>
        </w:tc>
        <w:tc>
          <w:tcPr>
            <w:tcW w:type="dxa" w:w="1900"/>
            <w:tcMar>
              <w:top w:type="dxa" w:w="80"/>
              <w:left w:type="dxa" w:w="100"/>
              <w:bottom w:type="dxa" w:w="80"/>
              <w:right w:type="dxa" w:w="100"/>
            </w:tcMar>
          </w:tcPr>
          <w:p>
            <w:r>
              <w:rPr>
                <w:rFonts w:ascii="Calibri" w:cs="Calibri" w:eastAsia="Calibri" w:hAnsi="Calibri"/>
                <w:sz w:val="21"/>
                <w:szCs w:val="21"/>
              </w:rPr>
              <w:t xml:space="preserve">Interview Round 2</w:t>
            </w:r>
          </w:p>
        </w:tc>
        <w:tc>
          <w:tcPr>
            <w:tcW w:type="dxa" w:w="4700"/>
            <w:tcMar>
              <w:top w:type="dxa" w:w="80"/>
              <w:left w:type="dxa" w:w="100"/>
              <w:bottom w:type="dxa" w:w="80"/>
              <w:right w:type="dxa" w:w="100"/>
            </w:tcMar>
          </w:tcPr>
          <w:p>
            <w:r>
              <w:rPr>
                <w:rFonts w:ascii="Calibri" w:cs="Calibri" w:eastAsia="Calibri" w:hAnsi="Calibri"/>
                <w:sz w:val="21"/>
                <w:szCs w:val="21"/>
              </w:rPr>
              <w:t xml:space="preserve">A second Standard round is scheduled</w:t>
            </w:r>
          </w:p>
        </w:tc>
        <w:tc>
          <w:tcPr>
            <w:tcW w:type="dxa" w:w="1900"/>
            <w:tcMar>
              <w:top w:type="dxa" w:w="80"/>
              <w:left w:type="dxa" w:w="100"/>
              <w:bottom w:type="dxa" w:w="80"/>
              <w:right w:type="dxa" w:w="100"/>
            </w:tcMar>
          </w:tcPr>
          <w:p>
            <w:r>
              <w:rPr>
                <w:rFonts w:ascii="Calibri" w:cs="Calibri" w:eastAsia="Calibri" w:hAnsi="Calibri"/>
                <w:sz w:val="21"/>
                <w:szCs w:val="21"/>
              </w:rPr>
              <w:t xml:space="preserve">HR/Admin</w:t>
            </w:r>
          </w:p>
        </w:tc>
      </w:tr>
      <w:tr>
        <w:tc>
          <w:tcPr>
            <w:tcW w:type="dxa" w:w="500"/>
            <w:tcMar>
              <w:top w:type="dxa" w:w="80"/>
              <w:left w:type="dxa" w:w="100"/>
              <w:bottom w:type="dxa" w:w="80"/>
              <w:right w:type="dxa" w:w="100"/>
            </w:tcMar>
          </w:tcPr>
          <w:p>
            <w:r>
              <w:rPr>
                <w:rFonts w:ascii="Calibri" w:cs="Calibri" w:eastAsia="Calibri" w:hAnsi="Calibri"/>
                <w:sz w:val="21"/>
                <w:szCs w:val="21"/>
              </w:rPr>
              <w:t xml:space="preserve">6</w:t>
            </w:r>
          </w:p>
        </w:tc>
        <w:tc>
          <w:tcPr>
            <w:tcW w:type="dxa" w:w="1900"/>
            <w:tcMar>
              <w:top w:type="dxa" w:w="80"/>
              <w:left w:type="dxa" w:w="100"/>
              <w:bottom w:type="dxa" w:w="80"/>
              <w:right w:type="dxa" w:w="100"/>
            </w:tcMar>
          </w:tcPr>
          <w:p>
            <w:r>
              <w:rPr>
                <w:rFonts w:ascii="Calibri" w:cs="Calibri" w:eastAsia="Calibri" w:hAnsi="Calibri"/>
                <w:sz w:val="21"/>
                <w:szCs w:val="21"/>
              </w:rPr>
              <w:t xml:space="preserve">Assignment Round</w:t>
            </w:r>
          </w:p>
        </w:tc>
        <w:tc>
          <w:tcPr>
            <w:tcW w:type="dxa" w:w="4700"/>
            <w:tcMar>
              <w:top w:type="dxa" w:w="80"/>
              <w:left w:type="dxa" w:w="100"/>
              <w:bottom w:type="dxa" w:w="80"/>
              <w:right w:type="dxa" w:w="100"/>
            </w:tcMar>
          </w:tcPr>
          <w:p>
            <w:r>
              <w:rPr>
                <w:rFonts w:ascii="Calibri" w:cs="Calibri" w:eastAsia="Calibri" w:hAnsi="Calibri"/>
                <w:sz w:val="21"/>
                <w:szCs w:val="21"/>
              </w:rPr>
              <w:t xml:space="preserve">A take-home Assignment is sent</w:t>
            </w:r>
          </w:p>
        </w:tc>
        <w:tc>
          <w:tcPr>
            <w:tcW w:type="dxa" w:w="1900"/>
            <w:tcMar>
              <w:top w:type="dxa" w:w="80"/>
              <w:left w:type="dxa" w:w="100"/>
              <w:bottom w:type="dxa" w:w="80"/>
              <w:right w:type="dxa" w:w="100"/>
            </w:tcMar>
          </w:tcPr>
          <w:p>
            <w:r>
              <w:rPr>
                <w:rFonts w:ascii="Calibri" w:cs="Calibri" w:eastAsia="Calibri" w:hAnsi="Calibri"/>
                <w:sz w:val="21"/>
                <w:szCs w:val="21"/>
              </w:rPr>
              <w:t xml:space="preserve">HR/Admin</w:t>
            </w:r>
          </w:p>
        </w:tc>
      </w:tr>
      <w:tr>
        <w:tc>
          <w:tcPr>
            <w:tcW w:type="dxa" w:w="500"/>
            <w:tcMar>
              <w:top w:type="dxa" w:w="80"/>
              <w:left w:type="dxa" w:w="100"/>
              <w:bottom w:type="dxa" w:w="80"/>
              <w:right w:type="dxa" w:w="100"/>
            </w:tcMar>
          </w:tcPr>
          <w:p>
            <w:r>
              <w:rPr>
                <w:rFonts w:ascii="Calibri" w:cs="Calibri" w:eastAsia="Calibri" w:hAnsi="Calibri"/>
                <w:sz w:val="21"/>
                <w:szCs w:val="21"/>
              </w:rPr>
              <w:t xml:space="preserve">7</w:t>
            </w:r>
          </w:p>
        </w:tc>
        <w:tc>
          <w:tcPr>
            <w:tcW w:type="dxa" w:w="1900"/>
            <w:tcMar>
              <w:top w:type="dxa" w:w="80"/>
              <w:left w:type="dxa" w:w="100"/>
              <w:bottom w:type="dxa" w:w="80"/>
              <w:right w:type="dxa" w:w="100"/>
            </w:tcMar>
          </w:tcPr>
          <w:p>
            <w:r>
              <w:rPr>
                <w:rFonts w:ascii="Calibri" w:cs="Calibri" w:eastAsia="Calibri" w:hAnsi="Calibri"/>
                <w:sz w:val="21"/>
                <w:szCs w:val="21"/>
              </w:rPr>
              <w:t xml:space="preserve">Founders Round</w:t>
            </w:r>
          </w:p>
        </w:tc>
        <w:tc>
          <w:tcPr>
            <w:tcW w:type="dxa" w:w="4700"/>
            <w:tcMar>
              <w:top w:type="dxa" w:w="80"/>
              <w:left w:type="dxa" w:w="100"/>
              <w:bottom w:type="dxa" w:w="80"/>
              <w:right w:type="dxa" w:w="100"/>
            </w:tcMar>
          </w:tcPr>
          <w:p>
            <w:r>
              <w:rPr>
                <w:rFonts w:ascii="Calibri" w:cs="Calibri" w:eastAsia="Calibri" w:hAnsi="Calibri"/>
                <w:sz w:val="21"/>
                <w:szCs w:val="21"/>
              </w:rPr>
              <w:t xml:space="preserve">A founder-level interview round is scheduled</w:t>
            </w:r>
          </w:p>
        </w:tc>
        <w:tc>
          <w:tcPr>
            <w:tcW w:type="dxa" w:w="1900"/>
            <w:tcMar>
              <w:top w:type="dxa" w:w="80"/>
              <w:left w:type="dxa" w:w="100"/>
              <w:bottom w:type="dxa" w:w="80"/>
              <w:right w:type="dxa" w:w="100"/>
            </w:tcMar>
          </w:tcPr>
          <w:p>
            <w:r>
              <w:rPr>
                <w:rFonts w:ascii="Calibri" w:cs="Calibri" w:eastAsia="Calibri" w:hAnsi="Calibri"/>
                <w:sz w:val="21"/>
                <w:szCs w:val="21"/>
              </w:rPr>
              <w:t xml:space="preserve">HR/Admin</w:t>
            </w:r>
          </w:p>
        </w:tc>
      </w:tr>
      <w:tr>
        <w:tc>
          <w:tcPr>
            <w:tcW w:type="dxa" w:w="500"/>
            <w:tcMar>
              <w:top w:type="dxa" w:w="80"/>
              <w:left w:type="dxa" w:w="100"/>
              <w:bottom w:type="dxa" w:w="80"/>
              <w:right w:type="dxa" w:w="100"/>
            </w:tcMar>
          </w:tcPr>
          <w:p>
            <w:r>
              <w:rPr>
                <w:rFonts w:ascii="Calibri" w:cs="Calibri" w:eastAsia="Calibri" w:hAnsi="Calibri"/>
                <w:sz w:val="21"/>
                <w:szCs w:val="21"/>
              </w:rPr>
              <w:t xml:space="preserve">8</w:t>
            </w:r>
          </w:p>
        </w:tc>
        <w:tc>
          <w:tcPr>
            <w:tcW w:type="dxa" w:w="1900"/>
            <w:tcMar>
              <w:top w:type="dxa" w:w="80"/>
              <w:left w:type="dxa" w:w="100"/>
              <w:bottom w:type="dxa" w:w="80"/>
              <w:right w:type="dxa" w:w="100"/>
            </w:tcMar>
          </w:tcPr>
          <w:p>
            <w:r>
              <w:rPr>
                <w:rFonts w:ascii="Calibri" w:cs="Calibri" w:eastAsia="Calibri" w:hAnsi="Calibri"/>
                <w:sz w:val="21"/>
                <w:szCs w:val="21"/>
              </w:rPr>
              <w:t xml:space="preserve">Reference Check</w:t>
            </w:r>
          </w:p>
        </w:tc>
        <w:tc>
          <w:tcPr>
            <w:tcW w:type="dxa" w:w="4700"/>
            <w:tcMar>
              <w:top w:type="dxa" w:w="80"/>
              <w:left w:type="dxa" w:w="100"/>
              <w:bottom w:type="dxa" w:w="80"/>
              <w:right w:type="dxa" w:w="100"/>
            </w:tcMar>
          </w:tcPr>
          <w:p>
            <w:r>
              <w:rPr>
                <w:rFonts w:ascii="Calibri" w:cs="Calibri" w:eastAsia="Calibri" w:hAnsi="Calibri"/>
                <w:sz w:val="21"/>
                <w:szCs w:val="21"/>
              </w:rPr>
              <w:t xml:space="preserve">The candidate clears all rounds; at least one reference check required to leave this stage</w:t>
            </w:r>
          </w:p>
        </w:tc>
        <w:tc>
          <w:tcPr>
            <w:tcW w:type="dxa" w:w="1900"/>
            <w:tcMar>
              <w:top w:type="dxa" w:w="80"/>
              <w:left w:type="dxa" w:w="100"/>
              <w:bottom w:type="dxa" w:w="80"/>
              <w:right w:type="dxa" w:w="100"/>
            </w:tcMar>
          </w:tcPr>
          <w:p>
            <w:r>
              <w:rPr>
                <w:rFonts w:ascii="Calibri" w:cs="Calibri" w:eastAsia="Calibri" w:hAnsi="Calibri"/>
                <w:sz w:val="21"/>
                <w:szCs w:val="21"/>
              </w:rPr>
              <w:t xml:space="preserve">HR/Admin</w:t>
            </w:r>
          </w:p>
        </w:tc>
      </w:tr>
      <w:tr>
        <w:tc>
          <w:tcPr>
            <w:tcW w:type="dxa" w:w="500"/>
            <w:tcMar>
              <w:top w:type="dxa" w:w="80"/>
              <w:left w:type="dxa" w:w="100"/>
              <w:bottom w:type="dxa" w:w="80"/>
              <w:right w:type="dxa" w:w="100"/>
            </w:tcMar>
          </w:tcPr>
          <w:p>
            <w:r>
              <w:rPr>
                <w:rFonts w:ascii="Calibri" w:cs="Calibri" w:eastAsia="Calibri" w:hAnsi="Calibri"/>
                <w:sz w:val="21"/>
                <w:szCs w:val="21"/>
              </w:rPr>
              <w:t xml:space="preserve">9</w:t>
            </w:r>
          </w:p>
        </w:tc>
        <w:tc>
          <w:tcPr>
            <w:tcW w:type="dxa" w:w="1900"/>
            <w:tcMar>
              <w:top w:type="dxa" w:w="80"/>
              <w:left w:type="dxa" w:w="100"/>
              <w:bottom w:type="dxa" w:w="80"/>
              <w:right w:type="dxa" w:w="100"/>
            </w:tcMar>
          </w:tcPr>
          <w:p>
            <w:r>
              <w:rPr>
                <w:rFonts w:ascii="Calibri" w:cs="Calibri" w:eastAsia="Calibri" w:hAnsi="Calibri"/>
                <w:sz w:val="21"/>
                <w:szCs w:val="21"/>
              </w:rPr>
              <w:t xml:space="preserve">Pre-Joining Documents</w:t>
            </w:r>
          </w:p>
        </w:tc>
        <w:tc>
          <w:tcPr>
            <w:tcW w:type="dxa" w:w="4700"/>
            <w:tcMar>
              <w:top w:type="dxa" w:w="80"/>
              <w:left w:type="dxa" w:w="100"/>
              <w:bottom w:type="dxa" w:w="80"/>
              <w:right w:type="dxa" w:w="100"/>
            </w:tcMar>
          </w:tcPr>
          <w:p>
            <w:r>
              <w:rPr>
                <w:rFonts w:ascii="Calibri" w:cs="Calibri" w:eastAsia="Calibri" w:hAnsi="Calibri"/>
                <w:sz w:val="21"/>
                <w:szCs w:val="21"/>
              </w:rPr>
              <w:t xml:space="preserve">Manually advanced by HR</w:t>
            </w:r>
          </w:p>
        </w:tc>
        <w:tc>
          <w:tcPr>
            <w:tcW w:type="dxa" w:w="1900"/>
            <w:tcMar>
              <w:top w:type="dxa" w:w="80"/>
              <w:left w:type="dxa" w:w="100"/>
              <w:bottom w:type="dxa" w:w="80"/>
              <w:right w:type="dxa" w:w="100"/>
            </w:tcMar>
          </w:tcPr>
          <w:p>
            <w:r>
              <w:rPr>
                <w:rFonts w:ascii="Calibri" w:cs="Calibri" w:eastAsia="Calibri" w:hAnsi="Calibri"/>
                <w:sz w:val="21"/>
                <w:szCs w:val="21"/>
              </w:rPr>
              <w:t xml:space="preserve">HR/Admin</w:t>
            </w:r>
          </w:p>
        </w:tc>
      </w:tr>
      <w:tr>
        <w:tc>
          <w:tcPr>
            <w:tcW w:type="dxa" w:w="500"/>
            <w:tcMar>
              <w:top w:type="dxa" w:w="80"/>
              <w:left w:type="dxa" w:w="100"/>
              <w:bottom w:type="dxa" w:w="80"/>
              <w:right w:type="dxa" w:w="100"/>
            </w:tcMar>
          </w:tcPr>
          <w:p>
            <w:r>
              <w:rPr>
                <w:rFonts w:ascii="Calibri" w:cs="Calibri" w:eastAsia="Calibri" w:hAnsi="Calibri"/>
                <w:sz w:val="21"/>
                <w:szCs w:val="21"/>
              </w:rPr>
              <w:t xml:space="preserve">10</w:t>
            </w:r>
          </w:p>
        </w:tc>
        <w:tc>
          <w:tcPr>
            <w:tcW w:type="dxa" w:w="1900"/>
            <w:tcMar>
              <w:top w:type="dxa" w:w="80"/>
              <w:left w:type="dxa" w:w="100"/>
              <w:bottom w:type="dxa" w:w="80"/>
              <w:right w:type="dxa" w:w="100"/>
            </w:tcMar>
          </w:tcPr>
          <w:p>
            <w:r>
              <w:rPr>
                <w:rFonts w:ascii="Calibri" w:cs="Calibri" w:eastAsia="Calibri" w:hAnsi="Calibri"/>
                <w:sz w:val="21"/>
                <w:szCs w:val="21"/>
              </w:rPr>
              <w:t xml:space="preserve">Offer Discussion</w:t>
            </w:r>
          </w:p>
        </w:tc>
        <w:tc>
          <w:tcPr>
            <w:tcW w:type="dxa" w:w="4700"/>
            <w:tcMar>
              <w:top w:type="dxa" w:w="80"/>
              <w:left w:type="dxa" w:w="100"/>
              <w:bottom w:type="dxa" w:w="80"/>
              <w:right w:type="dxa" w:w="100"/>
            </w:tcMar>
          </w:tcPr>
          <w:p>
            <w:r>
              <w:rPr>
                <w:rFonts w:ascii="Calibri" w:cs="Calibri" w:eastAsia="Calibri" w:hAnsi="Calibri"/>
                <w:sz w:val="21"/>
                <w:szCs w:val="21"/>
              </w:rPr>
              <w:t xml:space="preserve">Manually advanced by HR</w:t>
            </w:r>
          </w:p>
        </w:tc>
        <w:tc>
          <w:tcPr>
            <w:tcW w:type="dxa" w:w="1900"/>
            <w:tcMar>
              <w:top w:type="dxa" w:w="80"/>
              <w:left w:type="dxa" w:w="100"/>
              <w:bottom w:type="dxa" w:w="80"/>
              <w:right w:type="dxa" w:w="100"/>
            </w:tcMar>
          </w:tcPr>
          <w:p>
            <w:r>
              <w:rPr>
                <w:rFonts w:ascii="Calibri" w:cs="Calibri" w:eastAsia="Calibri" w:hAnsi="Calibri"/>
                <w:sz w:val="21"/>
                <w:szCs w:val="21"/>
              </w:rPr>
              <w:t xml:space="preserve">HR/Admin</w:t>
            </w:r>
          </w:p>
        </w:tc>
      </w:tr>
      <w:tr>
        <w:tc>
          <w:tcPr>
            <w:tcW w:type="dxa" w:w="500"/>
            <w:tcMar>
              <w:top w:type="dxa" w:w="80"/>
              <w:left w:type="dxa" w:w="100"/>
              <w:bottom w:type="dxa" w:w="80"/>
              <w:right w:type="dxa" w:w="100"/>
            </w:tcMar>
          </w:tcPr>
          <w:p>
            <w:r>
              <w:rPr>
                <w:rFonts w:ascii="Calibri" w:cs="Calibri" w:eastAsia="Calibri" w:hAnsi="Calibri"/>
                <w:sz w:val="21"/>
                <w:szCs w:val="21"/>
              </w:rPr>
              <w:t xml:space="preserve">11</w:t>
            </w:r>
          </w:p>
        </w:tc>
        <w:tc>
          <w:tcPr>
            <w:tcW w:type="dxa" w:w="1900"/>
            <w:tcMar>
              <w:top w:type="dxa" w:w="80"/>
              <w:left w:type="dxa" w:w="100"/>
              <w:bottom w:type="dxa" w:w="80"/>
              <w:right w:type="dxa" w:w="100"/>
            </w:tcMar>
          </w:tcPr>
          <w:p>
            <w:r>
              <w:rPr>
                <w:rFonts w:ascii="Calibri" w:cs="Calibri" w:eastAsia="Calibri" w:hAnsi="Calibri"/>
                <w:sz w:val="21"/>
                <w:szCs w:val="21"/>
              </w:rPr>
              <w:t xml:space="preserve">Offer Released</w:t>
            </w:r>
          </w:p>
        </w:tc>
        <w:tc>
          <w:tcPr>
            <w:tcW w:type="dxa" w:w="4700"/>
            <w:tcMar>
              <w:top w:type="dxa" w:w="80"/>
              <w:left w:type="dxa" w:w="100"/>
              <w:bottom w:type="dxa" w:w="80"/>
              <w:right w:type="dxa" w:w="100"/>
            </w:tcMar>
          </w:tcPr>
          <w:p>
            <w:r>
              <w:rPr>
                <w:rFonts w:ascii="Calibri" w:cs="Calibri" w:eastAsia="Calibri" w:hAnsi="Calibri"/>
                <w:sz w:val="21"/>
                <w:szCs w:val="21"/>
              </w:rPr>
              <w:t xml:space="preserve">Manually advanced by HR</w:t>
            </w:r>
          </w:p>
        </w:tc>
        <w:tc>
          <w:tcPr>
            <w:tcW w:type="dxa" w:w="1900"/>
            <w:tcMar>
              <w:top w:type="dxa" w:w="80"/>
              <w:left w:type="dxa" w:w="100"/>
              <w:bottom w:type="dxa" w:w="80"/>
              <w:right w:type="dxa" w:w="100"/>
            </w:tcMar>
          </w:tcPr>
          <w:p>
            <w:r>
              <w:rPr>
                <w:rFonts w:ascii="Calibri" w:cs="Calibri" w:eastAsia="Calibri" w:hAnsi="Calibri"/>
                <w:sz w:val="21"/>
                <w:szCs w:val="21"/>
              </w:rPr>
              <w:t xml:space="preserve">HR/Admin</w:t>
            </w:r>
          </w:p>
        </w:tc>
      </w:tr>
      <w:tr>
        <w:tc>
          <w:tcPr>
            <w:tcW w:type="dxa" w:w="500"/>
            <w:tcMar>
              <w:top w:type="dxa" w:w="80"/>
              <w:left w:type="dxa" w:w="100"/>
              <w:bottom w:type="dxa" w:w="80"/>
              <w:right w:type="dxa" w:w="100"/>
            </w:tcMar>
          </w:tcPr>
          <w:p>
            <w:r>
              <w:rPr>
                <w:rFonts w:ascii="Calibri" w:cs="Calibri" w:eastAsia="Calibri" w:hAnsi="Calibri"/>
                <w:sz w:val="21"/>
                <w:szCs w:val="21"/>
              </w:rPr>
              <w:t xml:space="preserve">12</w:t>
            </w:r>
          </w:p>
        </w:tc>
        <w:tc>
          <w:tcPr>
            <w:tcW w:type="dxa" w:w="1900"/>
            <w:tcMar>
              <w:top w:type="dxa" w:w="80"/>
              <w:left w:type="dxa" w:w="100"/>
              <w:bottom w:type="dxa" w:w="80"/>
              <w:right w:type="dxa" w:w="100"/>
            </w:tcMar>
          </w:tcPr>
          <w:p>
            <w:r>
              <w:rPr>
                <w:rFonts w:ascii="Calibri" w:cs="Calibri" w:eastAsia="Calibri" w:hAnsi="Calibri"/>
                <w:sz w:val="21"/>
                <w:szCs w:val="21"/>
              </w:rPr>
              <w:t xml:space="preserve">Offer Accepted</w:t>
            </w:r>
          </w:p>
        </w:tc>
        <w:tc>
          <w:tcPr>
            <w:tcW w:type="dxa" w:w="4700"/>
            <w:tcMar>
              <w:top w:type="dxa" w:w="80"/>
              <w:left w:type="dxa" w:w="100"/>
              <w:bottom w:type="dxa" w:w="80"/>
              <w:right w:type="dxa" w:w="100"/>
            </w:tcMar>
          </w:tcPr>
          <w:p>
            <w:r>
              <w:rPr>
                <w:rFonts w:ascii="Calibri" w:cs="Calibri" w:eastAsia="Calibri" w:hAnsi="Calibri"/>
                <w:sz w:val="21"/>
                <w:szCs w:val="21"/>
              </w:rPr>
              <w:t xml:space="preserve">Manually advanced by HR — feeds Time to Fill and joining-risk tracking</w:t>
            </w:r>
          </w:p>
        </w:tc>
        <w:tc>
          <w:tcPr>
            <w:tcW w:type="dxa" w:w="1900"/>
            <w:tcMar>
              <w:top w:type="dxa" w:w="80"/>
              <w:left w:type="dxa" w:w="100"/>
              <w:bottom w:type="dxa" w:w="80"/>
              <w:right w:type="dxa" w:w="100"/>
            </w:tcMar>
          </w:tcPr>
          <w:p>
            <w:r>
              <w:rPr>
                <w:rFonts w:ascii="Calibri" w:cs="Calibri" w:eastAsia="Calibri" w:hAnsi="Calibri"/>
                <w:sz w:val="21"/>
                <w:szCs w:val="21"/>
              </w:rPr>
              <w:t xml:space="preserve">HR/Admin</w:t>
            </w:r>
          </w:p>
        </w:tc>
      </w:tr>
      <w:tr>
        <w:tc>
          <w:tcPr>
            <w:tcW w:type="dxa" w:w="500"/>
            <w:tcMar>
              <w:top w:type="dxa" w:w="80"/>
              <w:left w:type="dxa" w:w="100"/>
              <w:bottom w:type="dxa" w:w="80"/>
              <w:right w:type="dxa" w:w="100"/>
            </w:tcMar>
          </w:tcPr>
          <w:p>
            <w:r>
              <w:rPr>
                <w:rFonts w:ascii="Calibri" w:cs="Calibri" w:eastAsia="Calibri" w:hAnsi="Calibri"/>
                <w:sz w:val="21"/>
                <w:szCs w:val="21"/>
              </w:rPr>
              <w:t xml:space="preserve">13</w:t>
            </w:r>
          </w:p>
        </w:tc>
        <w:tc>
          <w:tcPr>
            <w:tcW w:type="dxa" w:w="1900"/>
            <w:tcMar>
              <w:top w:type="dxa" w:w="80"/>
              <w:left w:type="dxa" w:w="100"/>
              <w:bottom w:type="dxa" w:w="80"/>
              <w:right w:type="dxa" w:w="100"/>
            </w:tcMar>
          </w:tcPr>
          <w:p>
            <w:r>
              <w:rPr>
                <w:rFonts w:ascii="Calibri" w:cs="Calibri" w:eastAsia="Calibri" w:hAnsi="Calibri"/>
                <w:sz w:val="21"/>
                <w:szCs w:val="21"/>
              </w:rPr>
              <w:t xml:space="preserve">Joined</w:t>
            </w:r>
          </w:p>
        </w:tc>
        <w:tc>
          <w:tcPr>
            <w:tcW w:type="dxa" w:w="4700"/>
            <w:tcMar>
              <w:top w:type="dxa" w:w="80"/>
              <w:left w:type="dxa" w:w="100"/>
              <w:bottom w:type="dxa" w:w="80"/>
              <w:right w:type="dxa" w:w="100"/>
            </w:tcMar>
          </w:tcPr>
          <w:p>
            <w:r>
              <w:rPr>
                <w:rFonts w:ascii="Calibri" w:cs="Calibri" w:eastAsia="Calibri" w:hAnsi="Calibri"/>
                <w:sz w:val="21"/>
                <w:szCs w:val="21"/>
              </w:rPr>
              <w:t xml:space="preserve">Candidate’s status also becomes Joined — the terminal, successful state</w:t>
            </w:r>
          </w:p>
        </w:tc>
        <w:tc>
          <w:tcPr>
            <w:tcW w:type="dxa" w:w="1900"/>
            <w:tcMar>
              <w:top w:type="dxa" w:w="80"/>
              <w:left w:type="dxa" w:w="100"/>
              <w:bottom w:type="dxa" w:w="80"/>
              <w:right w:type="dxa" w:w="100"/>
            </w:tcMar>
          </w:tcPr>
          <w:p>
            <w:r>
              <w:rPr>
                <w:rFonts w:ascii="Calibri" w:cs="Calibri" w:eastAsia="Calibri" w:hAnsi="Calibri"/>
                <w:sz w:val="21"/>
                <w:szCs w:val="21"/>
              </w:rPr>
              <w:t xml:space="preserve">HR/Admin</w:t>
            </w:r>
          </w:p>
        </w:tc>
      </w:tr>
    </w:tbl>
    <w:p>
      <w:pPr>
        <w:spacing w:before="200"/>
      </w:pPr>
    </w:p>
    <w:p>
      <w:pPr>
        <w:keepNext/>
        <w:spacing w:after="100" w:before="220"/>
      </w:pPr>
      <w:r>
        <w:rPr>
          <w:rFonts w:ascii="Calibri" w:cs="Calibri" w:eastAsia="Calibri" w:hAnsi="Calibri"/>
          <w:b/>
          <w:bCs/>
          <w:color w:val="00A6AE"/>
          <w:sz w:val="23"/>
          <w:szCs w:val="23"/>
        </w:rPr>
        <w:t xml:space="preserve">Auto-advance on positive feedback</w:t>
      </w:r>
    </w:p>
    <w:p>
      <w:pPr>
        <w:spacing w:after="140"/>
      </w:pPr>
      <w:r>
        <w:rPr>
          <w:rFonts w:ascii="Calibri" w:cs="Calibri" w:eastAsia="Calibri" w:hAnsi="Calibri"/>
          <w:sz w:val="21"/>
          <w:szCs w:val="21"/>
        </w:rPr>
        <w:t xml:space="preserve">On Interview Round 1, Interview Round 2, Founders Round, or Assignment Round specifically, submitting feedback that’s genuinely positive — Proceed or Proceed with Concerns on a Standard round, or Approved for Next Round on an Assignment, each paired with an average score above 2.5 on the shared 1–5 rubric — automatically advances the application to the next stage the instant the feedback is submitted, by whoever submits it. This only fires while the application is still Active and still sitting at the exact stage the round belongs to (feedback submitted after the candidate already moved on some other way is a no-op, not a surprise jump). Introduced specifically to reduce the friction of a separate manual "advance" click after an already-decisive round.</w:t>
      </w:r>
    </w:p>
    <w:p>
      <w:pPr>
        <w:keepNext/>
        <w:spacing w:after="100" w:before="220"/>
      </w:pPr>
      <w:r>
        <w:rPr>
          <w:rFonts w:ascii="Calibri" w:cs="Calibri" w:eastAsia="Calibri" w:hAnsi="Calibri"/>
          <w:b/>
          <w:bCs/>
          <w:color w:val="00A6AE"/>
          <w:sz w:val="23"/>
          <w:szCs w:val="23"/>
        </w:rPr>
        <w:t xml:space="preserve">Two hard advancement gates</w:t>
      </w:r>
    </w:p>
    <w:p>
      <w:pPr>
        <w:pStyle w:val="ListParagraph"/>
        <w:numPr>
          <w:ilvl w:val="0"/>
          <w:numId w:val="3"/>
        </w:numPr>
        <w:spacing w:after="90"/>
      </w:pPr>
      <w:r>
        <w:rPr>
          <w:rFonts w:ascii="Calibri" w:cs="Calibri" w:eastAsia="Calibri" w:hAnsi="Calibri"/>
          <w:sz w:val="21"/>
          <w:szCs w:val="21"/>
        </w:rPr>
        <w:t xml:space="preserve">An application cannot advance while any of its scheduled interview/assignment rounds still has feedback outstanding — including an older round from earlier in the process.</w:t>
      </w:r>
    </w:p>
    <w:p>
      <w:pPr>
        <w:pStyle w:val="ListParagraph"/>
        <w:numPr>
          <w:ilvl w:val="0"/>
          <w:numId w:val="3"/>
        </w:numPr>
        <w:spacing w:after="90"/>
      </w:pPr>
      <w:r>
        <w:rPr>
          <w:rFonts w:ascii="Calibri" w:cs="Calibri" w:eastAsia="Calibri" w:hAnsi="Calibri"/>
          <w:sz w:val="21"/>
          <w:szCs w:val="21"/>
        </w:rPr>
        <w:t xml:space="preserve">An application cannot leave Reference Check until at least one reference check is on file.</w:t>
      </w:r>
    </w:p>
    <w:p>
      <w:pPr>
        <w:pStyle w:val="ListParagraph"/>
        <w:numPr>
          <w:ilvl w:val="0"/>
          <w:numId w:val="3"/>
        </w:numPr>
        <w:spacing w:after="90"/>
      </w:pPr>
      <w:r>
        <w:rPr>
          <w:rFonts w:ascii="Calibri" w:cs="Calibri" w:eastAsia="Calibri" w:hAnsi="Calibri"/>
          <w:sz w:val="21"/>
          <w:szCs w:val="21"/>
        </w:rPr>
        <w:t xml:space="preserve">HR/Leadership can override either gate with a documented reason; the override is logged, never silent.</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8.  Functional Requirements</w:t>
      </w:r>
    </w:p>
    <w:p>
      <w:pPr>
        <w:spacing w:after="140"/>
      </w:pPr>
      <w:r>
        <w:rPr>
          <w:rFonts w:ascii="Calibri" w:cs="Calibri" w:eastAsia="Calibri" w:hAnsi="Calibri"/>
          <w:sz w:val="21"/>
          <w:szCs w:val="21"/>
        </w:rPr>
        <w:t xml:space="preserve">Organized one subsection per module, in the order a role/candidate normally moves through the system. Each subsection states what the module does, who can do it, and the business rules that govern it — matching the actual server-enforced behavior, not an aspirational design.</w:t>
      </w: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8.1  Role Requisition &amp; Lifecycle</w:t>
      </w:r>
    </w:p>
    <w:p>
      <w:pPr>
        <w:spacing w:after="140"/>
      </w:pPr>
      <w:r>
        <w:rPr>
          <w:rFonts w:ascii="Calibri" w:cs="Calibri" w:eastAsia="Calibri" w:hAnsi="Calibri"/>
          <w:sz w:val="21"/>
          <w:szCs w:val="21"/>
        </w:rPr>
        <w:t xml:space="preserve">Every candidate and application in HMS is ultimately linked back to a role created and tracked here.</w:t>
      </w:r>
    </w:p>
    <w:p>
      <w:pPr>
        <w:keepNext/>
        <w:spacing w:after="100" w:before="220"/>
      </w:pPr>
      <w:r>
        <w:rPr>
          <w:rFonts w:ascii="Calibri" w:cs="Calibri" w:eastAsia="Calibri" w:hAnsi="Calibri"/>
          <w:b/>
          <w:bCs/>
          <w:color w:val="00A6AE"/>
          <w:sz w:val="23"/>
          <w:szCs w:val="23"/>
        </w:rPr>
        <w:t xml:space="preserve">Requirements</w:t>
      </w:r>
    </w:p>
    <w:p>
      <w:pPr>
        <w:pStyle w:val="ListParagraph"/>
        <w:numPr>
          <w:ilvl w:val="0"/>
          <w:numId w:val="3"/>
        </w:numPr>
        <w:spacing w:after="90"/>
      </w:pPr>
      <w:r>
        <w:rPr>
          <w:rFonts w:ascii="Calibri" w:cs="Calibri" w:eastAsia="Calibri" w:hAnsi="Calibri"/>
          <w:sz w:val="21"/>
          <w:szCs w:val="21"/>
        </w:rPr>
        <w:t xml:space="preserve">A role is created one of three ways: directly by HR/Admin (or Leadership) via a "New role" form; requested by a Hiring Manager or Leadership via a "Request role" form (identical Draft-creation flow, different framing and activity-log verb); or auto-ingested from the Requisition Google Form via an Apps Script webhook, authenticated by a shared secret rather than a user session, and deduplicated by a `timestamp|email` source-row key so a re-fired trigger never creates a duplicate role.</w:t>
      </w:r>
    </w:p>
    <w:p>
      <w:pPr>
        <w:pStyle w:val="ListParagraph"/>
        <w:numPr>
          <w:ilvl w:val="0"/>
          <w:numId w:val="3"/>
        </w:numPr>
        <w:spacing w:after="90"/>
      </w:pPr>
      <w:r>
        <w:rPr>
          <w:rFonts w:ascii="Calibri" w:cs="Calibri" w:eastAsia="Calibri" w:hAnsi="Calibri"/>
          <w:sz w:val="21"/>
          <w:szCs w:val="21"/>
        </w:rPr>
        <w:t xml:space="preserve">Status lifecycle: </w:t>
      </w:r>
      <w:r>
        <w:rPr>
          <w:rFonts w:ascii="Calibri" w:cs="Calibri" w:eastAsia="Calibri" w:hAnsi="Calibri"/>
          <w:b/>
          <w:bCs/>
          <w:sz w:val="21"/>
          <w:szCs w:val="21"/>
        </w:rPr>
        <w:t xml:space="preserve">Draft → Under Review → Approved → Live – Sourcing → On Hold → Closed – Filled / Closed – Cancelled.</w:t>
      </w:r>
      <w:r>
        <w:rPr>
          <w:rFonts w:ascii="Calibri" w:cs="Calibri" w:eastAsia="Calibri" w:hAnsi="Calibri"/>
          <w:sz w:val="21"/>
          <w:szCs w:val="21"/>
        </w:rPr>
        <w:t xml:space="preserve"> Moving a role to Approved status is itself the approval action — there is no separate "approve" control.</w:t>
      </w:r>
    </w:p>
    <w:p>
      <w:pPr>
        <w:pStyle w:val="ListParagraph"/>
        <w:numPr>
          <w:ilvl w:val="0"/>
          <w:numId w:val="3"/>
        </w:numPr>
        <w:spacing w:after="90"/>
      </w:pPr>
      <w:r>
        <w:rPr>
          <w:rFonts w:ascii="Calibri" w:cs="Calibri" w:eastAsia="Calibri" w:hAnsi="Calibri"/>
          <w:sz w:val="21"/>
          <w:szCs w:val="21"/>
        </w:rPr>
        <w:t xml:space="preserve">The moment a role transitions into Approved, two things happen automatically and synchronously (the request does not return until both complete, so the outcome is always known): the role's </w:t>
      </w:r>
      <w:r>
        <w:rPr>
          <w:rFonts w:ascii="Calibri" w:cs="Calibri" w:eastAsia="Calibri" w:hAnsi="Calibri"/>
          <w:b/>
          <w:bCs/>
          <w:sz w:val="21"/>
          <w:szCs w:val="21"/>
        </w:rPr>
        <w:t xml:space="preserve">Open Date is stamped</w:t>
      </w:r>
      <w:r>
        <w:rPr>
          <w:rFonts w:ascii="Calibri" w:cs="Calibri" w:eastAsia="Calibri" w:hAnsi="Calibri"/>
          <w:sz w:val="21"/>
          <w:szCs w:val="21"/>
        </w:rPr>
        <w:t xml:space="preserve"> with that day's date — the sole moment this field is ever set, never client-editable at creation or afterward — and </w:t>
      </w:r>
      <w:r>
        <w:rPr>
          <w:rFonts w:ascii="Calibri" w:cs="Calibri" w:eastAsia="Calibri" w:hAnsi="Calibri"/>
          <w:b/>
          <w:bCs/>
          <w:sz w:val="21"/>
          <w:szCs w:val="21"/>
        </w:rPr>
        <w:t xml:space="preserve">JD generation runs</w:t>
      </w:r>
      <w:r>
        <w:rPr>
          <w:rFonts w:ascii="Calibri" w:cs="Calibri" w:eastAsia="Calibri" w:hAnsi="Calibri"/>
          <w:sz w:val="21"/>
          <w:szCs w:val="21"/>
        </w:rPr>
        <w:t xml:space="preserve"> (see 8.1.1).</w:t>
      </w:r>
    </w:p>
    <w:p>
      <w:pPr>
        <w:pStyle w:val="ListParagraph"/>
        <w:numPr>
          <w:ilvl w:val="0"/>
          <w:numId w:val="3"/>
        </w:numPr>
        <w:spacing w:after="90"/>
      </w:pPr>
      <w:r>
        <w:rPr>
          <w:rFonts w:ascii="Calibri" w:cs="Calibri" w:eastAsia="Calibri" w:hAnsi="Calibri"/>
          <w:sz w:val="21"/>
          <w:szCs w:val="21"/>
        </w:rPr>
        <w:t xml:space="preserve">A Hiring Manager may approve only a role where they are themselves the named Hiring Manager; any other field on any role, or any status change on a role that isn't theirs, is rejected server-side regardless of what the client sends.</w:t>
      </w:r>
    </w:p>
    <w:p>
      <w:pPr>
        <w:pStyle w:val="ListParagraph"/>
        <w:numPr>
          <w:ilvl w:val="0"/>
          <w:numId w:val="3"/>
        </w:numPr>
        <w:spacing w:after="90"/>
      </w:pPr>
      <w:r>
        <w:rPr>
          <w:rFonts w:ascii="Calibri" w:cs="Calibri" w:eastAsia="Calibri" w:hAnsi="Calibri"/>
          <w:sz w:val="21"/>
          <w:szCs w:val="21"/>
        </w:rPr>
        <w:t xml:space="preserve">Every `PATCH` to a role diffs incoming fields against current values and appends only the changed fields to an append-only role edit log, alongside a narrative activity-log entry.</w:t>
      </w:r>
    </w:p>
    <w:p>
      <w:pPr>
        <w:pStyle w:val="ListParagraph"/>
        <w:numPr>
          <w:ilvl w:val="0"/>
          <w:numId w:val="3"/>
        </w:numPr>
        <w:spacing w:after="90"/>
      </w:pPr>
      <w:r>
        <w:rPr>
          <w:rFonts w:ascii="Calibri" w:cs="Calibri" w:eastAsia="Calibri" w:hAnsi="Calibri"/>
          <w:sz w:val="21"/>
          <w:szCs w:val="21"/>
        </w:rPr>
        <w:t xml:space="preserve">Priority (P0–P3) drives both the role's aging-alert thresholds (Section 9) and general sourcing urgency; it has no other systemic effect.</w:t>
      </w:r>
    </w:p>
    <w:p>
      <w:pPr>
        <w:pStyle w:val="ListParagraph"/>
        <w:numPr>
          <w:ilvl w:val="0"/>
          <w:numId w:val="3"/>
        </w:numPr>
        <w:spacing w:after="90"/>
      </w:pPr>
      <w:r>
        <w:rPr>
          <w:rFonts w:ascii="Calibri" w:cs="Calibri" w:eastAsia="Calibri" w:hAnsi="Calibri"/>
          <w:sz w:val="21"/>
          <w:szCs w:val="21"/>
        </w:rPr>
        <w:t xml:space="preserve">CTC Band is visible to HR/Admin, Leadership, and Super Admin on every role, and to a Hiring Manager only on a role they own.</w:t>
      </w:r>
    </w:p>
    <w:p>
      <w:pPr>
        <w:keepNext/>
        <w:spacing w:after="80" w:before="160"/>
      </w:pPr>
      <w:r>
        <w:rPr>
          <w:rFonts w:ascii="Calibri" w:cs="Calibri" w:eastAsia="Calibri" w:hAnsi="Calibri"/>
          <w:b/>
          <w:bCs/>
          <w:i/>
          <w:iCs/>
          <w:color w:val="0A1F3D"/>
          <w:sz w:val="21"/>
          <w:szCs w:val="21"/>
        </w:rPr>
        <w:t xml:space="preserve">8.1.1  Automatic JD generation</w:t>
      </w:r>
    </w:p>
    <w:p>
      <w:pPr>
        <w:spacing w:after="140"/>
      </w:pPr>
      <w:r>
        <w:rPr>
          <w:rFonts w:ascii="Calibri" w:cs="Calibri" w:eastAsia="Calibri" w:hAnsi="Calibri"/>
          <w:sz w:val="21"/>
          <w:szCs w:val="21"/>
        </w:rPr>
        <w:t xml:space="preserve">On approval, HMS calls Claude to condense the role's structured fields into two branded PDFs — a 2-page long-form Job Description and a 1080×1350px social-media-ready sharable — uploaded to Google Drive via a domain-wide-delegation service account, with the resulting Drive links written back onto the role. This runs </w:t>
      </w:r>
      <w:r>
        <w:rPr>
          <w:rFonts w:ascii="Calibri" w:cs="Calibri" w:eastAsia="Calibri" w:hAnsi="Calibri"/>
          <w:b/>
          <w:bCs/>
          <w:sz w:val="21"/>
          <w:szCs w:val="21"/>
        </w:rPr>
        <w:t xml:space="preserve">synchronously, awaited inline</w:t>
      </w:r>
      <w:r>
        <w:rPr>
          <w:rFonts w:ascii="Calibri" w:cs="Calibri" w:eastAsia="Calibri" w:hAnsi="Calibri"/>
          <w:sz w:val="21"/>
          <w:szCs w:val="21"/>
        </w:rPr>
        <w:t xml:space="preserve"> before the approval response is returned (not fire-and-forget) — a deliberate correction of an earlier production bug where the callback was scheduled after the response had already been sent and Vercel froze the function before it completed, silently leaving JD links permanently null. The generated structured JD content is also persisted (not discarded after rendering) so ResumeIQ (8.3) can score against it. If generation fails for any reason, the status change still succeeds; re-saving any field on the role automatically retries generation.</w:t>
      </w:r>
    </w:p>
    <w:p>
      <w:pPr>
        <w:keepNext/>
        <w:spacing w:after="80" w:before="160"/>
      </w:pPr>
      <w:r>
        <w:rPr>
          <w:rFonts w:ascii="Calibri" w:cs="Calibri" w:eastAsia="Calibri" w:hAnsi="Calibri"/>
          <w:b/>
          <w:bCs/>
          <w:i/>
          <w:iCs/>
          <w:color w:val="0A1F3D"/>
          <w:sz w:val="21"/>
          <w:szCs w:val="21"/>
        </w:rPr>
        <w:t xml:space="preserve">8.1.2  Role aging &amp; Close Target</w:t>
      </w:r>
    </w:p>
    <w:p>
      <w:pPr>
        <w:spacing w:after="140"/>
      </w:pPr>
      <w:r>
        <w:rPr>
          <w:rFonts w:ascii="Calibri" w:cs="Calibri" w:eastAsia="Calibri" w:hAnsi="Calibri"/>
          <w:sz w:val="21"/>
          <w:szCs w:val="21"/>
        </w:rPr>
        <w:t xml:space="preserve">Each role carries an HR-set </w:t>
      </w:r>
      <w:r>
        <w:rPr>
          <w:rFonts w:ascii="Calibri" w:cs="Calibri" w:eastAsia="Calibri" w:hAnsi="Calibri"/>
          <w:b/>
          <w:bCs/>
          <w:sz w:val="21"/>
          <w:szCs w:val="21"/>
        </w:rPr>
        <w:t xml:space="preserve">Close Target</w:t>
      </w:r>
      <w:r>
        <w:rPr>
          <w:rFonts w:ascii="Calibri" w:cs="Calibri" w:eastAsia="Calibri" w:hAnsi="Calibri"/>
          <w:sz w:val="21"/>
          <w:szCs w:val="21"/>
        </w:rPr>
        <w:t xml:space="preserve"> date. An aging alert (yellow, then red, thresholds varying by priority) fires only once a role has passed its own Close Target — pushing the target out genuinely clears the alert, rather than the system treating the original plan as fixed. A role with no Close Target set falls back to flagging on days-since-Open-Date instead. Critically, </w:t>
      </w:r>
      <w:r>
        <w:rPr>
          <w:rFonts w:ascii="Calibri" w:cs="Calibri" w:eastAsia="Calibri" w:hAnsi="Calibri"/>
          <w:b/>
          <w:bCs/>
          <w:sz w:val="21"/>
          <w:szCs w:val="21"/>
        </w:rPr>
        <w:t xml:space="preserve">aging only ever applies while a role is Approved or Live – Sourcing</w:t>
      </w:r>
      <w:r>
        <w:rPr>
          <w:rFonts w:ascii="Calibri" w:cs="Calibri" w:eastAsia="Calibri" w:hAnsi="Calibri"/>
          <w:sz w:val="21"/>
          <w:szCs w:val="21"/>
        </w:rPr>
        <w:t xml:space="preserve"> — a Draft, Under Review, On Hold, or Closed role never carries an aging alert, regardless of how stale its dates look, since neither status represents a role actively being sourced against a clock. Full threshold table in Section 9.</w:t>
      </w:r>
    </w:p>
    <w:p>
      <w:pPr>
        <w:keepNext/>
        <w:spacing w:after="80" w:before="160"/>
      </w:pPr>
      <w:r>
        <w:rPr>
          <w:rFonts w:ascii="Calibri" w:cs="Calibri" w:eastAsia="Calibri" w:hAnsi="Calibri"/>
          <w:b/>
          <w:bCs/>
          <w:i/>
          <w:iCs/>
          <w:color w:val="0A1F3D"/>
          <w:sz w:val="21"/>
          <w:szCs w:val="21"/>
        </w:rPr>
        <w:t xml:space="preserve">8.1.3  Role Closure Summary</w:t>
      </w:r>
    </w:p>
    <w:p>
      <w:pPr>
        <w:spacing w:after="140"/>
      </w:pPr>
      <w:r>
        <w:rPr>
          <w:rFonts w:ascii="Calibri" w:cs="Calibri" w:eastAsia="Calibri" w:hAnsi="Calibri"/>
          <w:sz w:val="21"/>
          <w:szCs w:val="21"/>
        </w:rPr>
        <w:t xml:space="preserve">Once a role reaches Closed – Filled or Closed – Cancelled, a one-page PDF retrospective becomes downloadable from the role's detail page: key role facts, final pipeline outcome counts, the full funnel (every candidate who was ever in the pipeline, not just currently-Active ones), every SLA breach type and count the role accumulated, source-channel quality, and operational velocity (Interview→Offer ratio, biggest drop-off stage, time-to-fill). This did not exist in the prior version of this system (see Section 13).</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8.2  Candidate &amp; Application Management</w:t>
      </w:r>
    </w:p>
    <w:p>
      <w:pPr>
        <w:spacing w:after="140"/>
      </w:pPr>
      <w:r>
        <w:rPr>
          <w:rFonts w:ascii="Calibri" w:cs="Calibri" w:eastAsia="Calibri" w:hAnsi="Calibri"/>
          <w:sz w:val="21"/>
          <w:szCs w:val="21"/>
        </w:rPr>
        <w:t xml:space="preserve">A </w:t>
      </w:r>
      <w:r>
        <w:rPr>
          <w:rFonts w:ascii="Calibri" w:cs="Calibri" w:eastAsia="Calibri" w:hAnsi="Calibri"/>
          <w:b/>
          <w:bCs/>
          <w:sz w:val="21"/>
          <w:szCs w:val="21"/>
        </w:rPr>
        <w:t xml:space="preserve">candidate</w:t>
      </w:r>
      <w:r>
        <w:rPr>
          <w:rFonts w:ascii="Calibri" w:cs="Calibri" w:eastAsia="Calibri" w:hAnsi="Calibri"/>
          <w:sz w:val="21"/>
          <w:szCs w:val="21"/>
        </w:rPr>
        <w:t xml:space="preserve"> is one person, tracked once, with a stable profile (contact details, CTC, resume link, experience, Source). An </w:t>
      </w:r>
      <w:r>
        <w:rPr>
          <w:rFonts w:ascii="Calibri" w:cs="Calibri" w:eastAsia="Calibri" w:hAnsi="Calibri"/>
          <w:b/>
          <w:bCs/>
          <w:sz w:val="21"/>
          <w:szCs w:val="21"/>
        </w:rPr>
        <w:t xml:space="preserve">application</w:t>
      </w:r>
      <w:r>
        <w:rPr>
          <w:rFonts w:ascii="Calibri" w:cs="Calibri" w:eastAsia="Calibri" w:hAnsi="Calibri"/>
          <w:sz w:val="21"/>
          <w:szCs w:val="21"/>
        </w:rPr>
        <w:t xml:space="preserve"> is that person's connection to one specific role — a candidate can hold several applications at once if under consideration for more than one role.</w:t>
      </w:r>
    </w:p>
    <w:p>
      <w:pPr>
        <w:keepNext/>
        <w:spacing w:after="100" w:before="220"/>
      </w:pPr>
      <w:r>
        <w:rPr>
          <w:rFonts w:ascii="Calibri" w:cs="Calibri" w:eastAsia="Calibri" w:hAnsi="Calibri"/>
          <w:b/>
          <w:bCs/>
          <w:color w:val="00A6AE"/>
          <w:sz w:val="23"/>
          <w:szCs w:val="23"/>
        </w:rPr>
        <w:t xml:space="preserve">Requirements</w:t>
      </w:r>
    </w:p>
    <w:p>
      <w:pPr>
        <w:pStyle w:val="ListParagraph"/>
        <w:numPr>
          <w:ilvl w:val="0"/>
          <w:numId w:val="3"/>
        </w:numPr>
        <w:spacing w:after="90"/>
      </w:pPr>
      <w:r>
        <w:rPr>
          <w:rFonts w:ascii="Calibri" w:cs="Calibri" w:eastAsia="Calibri" w:hAnsi="Calibri"/>
          <w:sz w:val="21"/>
          <w:szCs w:val="21"/>
        </w:rPr>
        <w:t xml:space="preserve">Candidates are created manually by HR, or ingested from the Job Application Form via the same webhook/shared-secret pattern as role ingestion. Email (trimmed, lowercased) is the dedup key: a known email updates the existing candidate on a fill-null-only basis (never overwriting an HR-made correction with a blank re-submission); an unknown email creates a new candidate.</w:t>
      </w:r>
    </w:p>
    <w:p>
      <w:pPr>
        <w:pStyle w:val="ListParagraph"/>
        <w:numPr>
          <w:ilvl w:val="0"/>
          <w:numId w:val="3"/>
        </w:numPr>
        <w:spacing w:after="90"/>
      </w:pPr>
      <w:r>
        <w:rPr>
          <w:rFonts w:ascii="Calibri" w:cs="Calibri" w:eastAsia="Calibri" w:hAnsi="Calibri"/>
          <w:sz w:val="21"/>
          <w:szCs w:val="21"/>
        </w:rPr>
        <w:t xml:space="preserve">A Job Application Form submission whose free-text "role applying for" answer doesn't normalize-match any open role's title still creates/updates the candidate record, but no application — logged for HR to reconcile by hand via an "Unmatched role submissions" panel, with a one-click suggested-role link where the system found a likely match.</w:t>
      </w:r>
    </w:p>
    <w:p>
      <w:pPr>
        <w:pStyle w:val="ListParagraph"/>
        <w:numPr>
          <w:ilvl w:val="0"/>
          <w:numId w:val="3"/>
        </w:numPr>
        <w:spacing w:after="90"/>
      </w:pPr>
      <w:r>
        <w:rPr>
          <w:rFonts w:ascii="Calibri" w:cs="Calibri" w:eastAsia="Calibri" w:hAnsi="Calibri"/>
          <w:sz w:val="21"/>
          <w:szCs w:val="21"/>
        </w:rPr>
        <w:t xml:space="preserve">A candidate with no application at all (e.g. added without a role) surfaces separately as "Unlinked candidates," reconcilable the same way.</w:t>
      </w:r>
    </w:p>
    <w:p>
      <w:pPr>
        <w:pStyle w:val="ListParagraph"/>
        <w:numPr>
          <w:ilvl w:val="0"/>
          <w:numId w:val="3"/>
        </w:numPr>
        <w:spacing w:after="90"/>
      </w:pPr>
      <w:r>
        <w:rPr>
          <w:rFonts w:ascii="Calibri" w:cs="Calibri" w:eastAsia="Calibri" w:hAnsi="Calibri"/>
          <w:sz w:val="21"/>
          <w:szCs w:val="21"/>
        </w:rPr>
        <w:t xml:space="preserve">Every application tracks </w:t>
      </w:r>
      <w:r>
        <w:rPr>
          <w:rFonts w:ascii="Calibri" w:cs="Calibri" w:eastAsia="Calibri" w:hAnsi="Calibri"/>
          <w:b/>
          <w:bCs/>
          <w:sz w:val="21"/>
          <w:szCs w:val="21"/>
        </w:rPr>
        <w:t xml:space="preserve">three independent fields</w:t>
      </w:r>
      <w:r>
        <w:rPr>
          <w:rFonts w:ascii="Calibri" w:cs="Calibri" w:eastAsia="Calibri" w:hAnsi="Calibri"/>
          <w:sz w:val="21"/>
          <w:szCs w:val="21"/>
        </w:rPr>
        <w:t xml:space="preserve">, each with its own endpoint and no implicit coupling between them: </w:t>
      </w:r>
      <w:r>
        <w:rPr>
          <w:rFonts w:ascii="Calibri" w:cs="Calibri" w:eastAsia="Calibri" w:hAnsi="Calibri"/>
          <w:b/>
          <w:bCs/>
          <w:sz w:val="21"/>
          <w:szCs w:val="21"/>
        </w:rPr>
        <w:t xml:space="preserve">Stage</w:t>
      </w:r>
      <w:r>
        <w:rPr>
          <w:rFonts w:ascii="Calibri" w:cs="Calibri" w:eastAsia="Calibri" w:hAnsi="Calibri"/>
          <w:sz w:val="21"/>
          <w:szCs w:val="21"/>
        </w:rPr>
        <w:t xml:space="preserve"> (pipeline position, 13 values, Applied→Joined, detailed in Section 7), </w:t>
      </w:r>
      <w:r>
        <w:rPr>
          <w:rFonts w:ascii="Calibri" w:cs="Calibri" w:eastAsia="Calibri" w:hAnsi="Calibri"/>
          <w:b/>
          <w:bCs/>
          <w:sz w:val="21"/>
          <w:szCs w:val="21"/>
        </w:rPr>
        <w:t xml:space="preserve">Status</w:t>
      </w:r>
      <w:r>
        <w:rPr>
          <w:rFonts w:ascii="Calibri" w:cs="Calibri" w:eastAsia="Calibri" w:hAnsi="Calibri"/>
          <w:sz w:val="21"/>
          <w:szCs w:val="21"/>
        </w:rPr>
        <w:t xml:space="preserve"> (Active / Rejected / Withdrawn / Hold for Future / Joined / Closed), and </w:t>
      </w:r>
      <w:r>
        <w:rPr>
          <w:rFonts w:ascii="Calibri" w:cs="Calibri" w:eastAsia="Calibri" w:hAnsi="Calibri"/>
          <w:b/>
          <w:bCs/>
          <w:sz w:val="21"/>
          <w:szCs w:val="21"/>
        </w:rPr>
        <w:t xml:space="preserve">Screening Status</w:t>
      </w:r>
      <w:r>
        <w:rPr>
          <w:rFonts w:ascii="Calibri" w:cs="Calibri" w:eastAsia="Calibri" w:hAnsi="Calibri"/>
          <w:sz w:val="21"/>
          <w:szCs w:val="21"/>
        </w:rPr>
        <w:t xml:space="preserve"> (a largely HR-internal field; a Hiring Manager may set it specifically to "HM Shortlisted," every other value is HR-tier only).</w:t>
      </w:r>
    </w:p>
    <w:p>
      <w:pPr>
        <w:pStyle w:val="ListParagraph"/>
        <w:numPr>
          <w:ilvl w:val="0"/>
          <w:numId w:val="3"/>
        </w:numPr>
        <w:spacing w:after="90"/>
      </w:pPr>
      <w:r>
        <w:rPr>
          <w:rFonts w:ascii="Calibri" w:cs="Calibri" w:eastAsia="Calibri" w:hAnsi="Calibri"/>
          <w:sz w:val="21"/>
          <w:szCs w:val="21"/>
        </w:rPr>
        <w:t xml:space="preserve">Rejecting or withdrawing an application always requires a reason category, enforced with a hard 400 at the API layer if omitted — from fixed taxonomies (e.g. "Missing mandatory skill," "Compensation mismatch," "Accepted another offer") that map to standard hiring-retrospective categories.</w:t>
      </w:r>
    </w:p>
    <w:p>
      <w:pPr>
        <w:pStyle w:val="ListParagraph"/>
        <w:numPr>
          <w:ilvl w:val="0"/>
          <w:numId w:val="3"/>
        </w:numPr>
        <w:spacing w:after="90"/>
      </w:pPr>
      <w:r>
        <w:rPr>
          <w:rFonts w:ascii="Calibri" w:cs="Calibri" w:eastAsia="Calibri" w:hAnsi="Calibri"/>
          <w:sz w:val="21"/>
          <w:szCs w:val="21"/>
        </w:rPr>
        <w:t xml:space="preserve">An application cannot advance past a stage while any of its interview/assignment rounds still has feedback outstanding, and cannot leave Reference Check without at least one reference check on file — both overridable by HR/Leadership with a logged reason.</w:t>
      </w:r>
    </w:p>
    <w:p>
      <w:pPr>
        <w:pStyle w:val="ListParagraph"/>
        <w:numPr>
          <w:ilvl w:val="0"/>
          <w:numId w:val="3"/>
        </w:numPr>
        <w:spacing w:after="90"/>
      </w:pPr>
      <w:r>
        <w:rPr>
          <w:rFonts w:ascii="Calibri" w:cs="Calibri" w:eastAsia="Calibri" w:hAnsi="Calibri"/>
          <w:sz w:val="21"/>
          <w:szCs w:val="21"/>
        </w:rPr>
        <w:t xml:space="preserve">Opening a candidate's profile shows every application already expanded (interview rounds, notes, stage/status controls immediately visible).</w:t>
      </w:r>
    </w:p>
    <w:p>
      <w:pPr>
        <w:pStyle w:val="ListParagraph"/>
        <w:numPr>
          <w:ilvl w:val="0"/>
          <w:numId w:val="3"/>
        </w:numPr>
        <w:spacing w:after="90"/>
      </w:pPr>
      <w:r>
        <w:rPr>
          <w:rFonts w:ascii="Calibri" w:cs="Calibri" w:eastAsia="Calibri" w:hAnsi="Calibri"/>
          <w:sz w:val="21"/>
          <w:szCs w:val="21"/>
        </w:rPr>
        <w:t xml:space="preserve">A candidate's applications are individually and bulk-selectable for stage/status changes from the Candidates list, with a summary toast reporting how many of a batch succeeded.</w:t>
      </w:r>
    </w:p>
    <w:p>
      <w:pPr>
        <w:pStyle w:val="ListParagraph"/>
        <w:numPr>
          <w:ilvl w:val="0"/>
          <w:numId w:val="3"/>
        </w:numPr>
        <w:spacing w:after="90"/>
      </w:pPr>
      <w:r>
        <w:rPr>
          <w:rFonts w:ascii="Calibri" w:cs="Calibri" w:eastAsia="Calibri" w:hAnsi="Calibri"/>
          <w:sz w:val="21"/>
          <w:szCs w:val="21"/>
        </w:rPr>
        <w:t xml:space="preserve">Rejected/Withdrawn applications untouched for 90+ days quietly leave the main Candidates list (not deleted) into Talent Pool → Archived, fully searchable there.</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8.3  ResumeIQ — AI Resume Scoring</w:t>
      </w:r>
    </w:p>
    <w:p>
      <w:pPr>
        <w:spacing w:after="140"/>
      </w:pPr>
      <w:r>
        <w:rPr>
          <w:rFonts w:ascii="Calibri" w:cs="Calibri" w:eastAsia="Calibri" w:hAnsi="Calibri"/>
          <w:sz w:val="21"/>
          <w:szCs w:val="21"/>
        </w:rPr>
        <w:t xml:space="preserve">The moment an application's Stage becomes Resume Review, HMS automatically fetches the candidate's actual resume text from Google Drive (PDF, DOCX, or native Google Doc) and scores it against the role, with no manual trigger. This runs once per candidate, ever — re-entering Resume Review later never re-scores.</w:t>
      </w:r>
    </w:p>
    <w:p>
      <w:pPr>
        <w:keepNext/>
        <w:spacing w:after="100" w:before="220"/>
      </w:pPr>
      <w:r>
        <w:rPr>
          <w:rFonts w:ascii="Calibri" w:cs="Calibri" w:eastAsia="Calibri" w:hAnsi="Calibri"/>
          <w:b/>
          <w:bCs/>
          <w:color w:val="00A6AE"/>
          <w:sz w:val="23"/>
          <w:szCs w:val="23"/>
        </w:rPr>
        <w:t xml:space="preserve">Requirements</w:t>
      </w:r>
    </w:p>
    <w:p>
      <w:pPr>
        <w:pStyle w:val="ListParagraph"/>
        <w:numPr>
          <w:ilvl w:val="0"/>
          <w:numId w:val="3"/>
        </w:numPr>
        <w:spacing w:after="90"/>
      </w:pPr>
      <w:r>
        <w:rPr>
          <w:rFonts w:ascii="Calibri" w:cs="Calibri" w:eastAsia="Calibri" w:hAnsi="Calibri"/>
          <w:b/>
          <w:bCs/>
          <w:sz w:val="21"/>
          <w:szCs w:val="21"/>
        </w:rPr>
        <w:t xml:space="preserve">Eight scored dimensions</w:t>
      </w:r>
      <w:r>
        <w:rPr>
          <w:rFonts w:ascii="Calibri" w:cs="Calibri" w:eastAsia="Calibri" w:hAnsi="Calibri"/>
          <w:sz w:val="21"/>
          <w:szCs w:val="21"/>
        </w:rPr>
        <w:t xml:space="preserve">, each 0–10, averaged into one overall score: Technical, Experience, Industry Fit, Culture Fit, Role Alignment, Trajectory, Leadership, Communication — alongside a written verdict (Strong Yes / Yes / Maybe / No), key strengths, red flags, and an executive summary.</w:t>
      </w:r>
    </w:p>
    <w:p>
      <w:pPr>
        <w:pStyle w:val="ListParagraph"/>
        <w:numPr>
          <w:ilvl w:val="0"/>
          <w:numId w:val="3"/>
        </w:numPr>
        <w:spacing w:after="90"/>
      </w:pPr>
      <w:r>
        <w:rPr>
          <w:rFonts w:ascii="Calibri" w:cs="Calibri" w:eastAsia="Calibri" w:hAnsi="Calibri"/>
          <w:sz w:val="21"/>
          <w:szCs w:val="21"/>
        </w:rPr>
        <w:t xml:space="preserve">The role side of the comparison uses the full </w:t>
      </w:r>
      <w:r>
        <w:rPr>
          <w:rFonts w:ascii="Calibri" w:cs="Calibri" w:eastAsia="Calibri" w:hAnsi="Calibri"/>
          <w:b/>
          <w:bCs/>
          <w:sz w:val="21"/>
          <w:szCs w:val="21"/>
        </w:rPr>
        <w:t xml:space="preserve">generated JD content</w:t>
      </w:r>
      <w:r>
        <w:rPr>
          <w:rFonts w:ascii="Calibri" w:cs="Calibri" w:eastAsia="Calibri" w:hAnsi="Calibri"/>
          <w:sz w:val="21"/>
          <w:szCs w:val="21"/>
        </w:rPr>
        <w:t xml:space="preserve"> (8.1.1) when available, falling back byte-for-byte to the three short database fields (must-have skills, nice-to-have skills, KPI expectations) for any role that hasn't been through JD generation.</w:t>
      </w:r>
    </w:p>
    <w:p>
      <w:pPr>
        <w:pStyle w:val="ListParagraph"/>
        <w:numPr>
          <w:ilvl w:val="0"/>
          <w:numId w:val="3"/>
        </w:numPr>
        <w:spacing w:after="90"/>
      </w:pPr>
      <w:r>
        <w:rPr>
          <w:rFonts w:ascii="Calibri" w:cs="Calibri" w:eastAsia="Calibri" w:hAnsi="Calibri"/>
          <w:sz w:val="21"/>
          <w:szCs w:val="21"/>
        </w:rPr>
        <w:t xml:space="preserve">If the resume link is broken, unreadable, or the Drive fetch fails for any other reason, scoring completes anyway using only the candidate's profile fields, and the result is flagged so the shortfall is visible rather than silently producing a lower-quality score with no explanation.</w:t>
      </w:r>
    </w:p>
    <w:p>
      <w:pPr>
        <w:pStyle w:val="ListParagraph"/>
        <w:numPr>
          <w:ilvl w:val="0"/>
          <w:numId w:val="3"/>
        </w:numPr>
        <w:spacing w:after="90"/>
      </w:pPr>
      <w:r>
        <w:rPr>
          <w:rFonts w:ascii="Calibri" w:cs="Calibri" w:eastAsia="Calibri" w:hAnsi="Calibri"/>
          <w:sz w:val="21"/>
          <w:szCs w:val="21"/>
        </w:rPr>
        <w:t xml:space="preserve">Scoring runs </w:t>
      </w:r>
      <w:r>
        <w:rPr>
          <w:rFonts w:ascii="Calibri" w:cs="Calibri" w:eastAsia="Calibri" w:hAnsi="Calibri"/>
          <w:b/>
          <w:bCs/>
          <w:sz w:val="21"/>
          <w:szCs w:val="21"/>
        </w:rPr>
        <w:t xml:space="preserve">synchronously, awaited inline</w:t>
      </w:r>
      <w:r>
        <w:rPr>
          <w:rFonts w:ascii="Calibri" w:cs="Calibri" w:eastAsia="Calibri" w:hAnsi="Calibri"/>
          <w:sz w:val="21"/>
          <w:szCs w:val="21"/>
        </w:rPr>
        <w:t xml:space="preserve"> as part of the stage-change request (typically 15–30 seconds observed), not fire-and-forget — for the identical Vercel-serverless reason as JD generation (8.1.1).</w:t>
      </w:r>
    </w:p>
    <w:p>
      <w:pPr>
        <w:pStyle w:val="ListParagraph"/>
        <w:numPr>
          <w:ilvl w:val="0"/>
          <w:numId w:val="3"/>
        </w:numPr>
        <w:spacing w:after="90"/>
      </w:pPr>
      <w:r>
        <w:rPr>
          <w:rFonts w:ascii="Calibri" w:cs="Calibri" w:eastAsia="Calibri" w:hAnsi="Calibri"/>
          <w:sz w:val="21"/>
          <w:szCs w:val="21"/>
        </w:rPr>
        <w:t xml:space="preserve">Scoring is advisory only: no application ever advances, holds, or gets rejected automatically as a result of a ResumeIQ score by itself. A human decision (8.4) is always the trigger. (An unrelated, later mechanism — auto-advance on positive </w:t>
      </w:r>
      <w:r>
        <w:rPr>
          <w:rFonts w:ascii="Calibri" w:cs="Calibri" w:eastAsia="Calibri" w:hAnsi="Calibri"/>
          <w:b/>
          <w:bCs/>
          <w:sz w:val="21"/>
          <w:szCs w:val="21"/>
        </w:rPr>
        <w:t xml:space="preserve">interview/assignment feedback</w:t>
      </w:r>
      <w:r>
        <w:rPr>
          <w:rFonts w:ascii="Calibri" w:cs="Calibri" w:eastAsia="Calibri" w:hAnsi="Calibri"/>
          <w:sz w:val="21"/>
          <w:szCs w:val="21"/>
        </w:rPr>
        <w:t xml:space="preserve">, Section 7 — does move a candidate automatically; ResumeIQ's own score never does.)</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8.4  Scorecard Summary, My Queue &amp; Shortlist Decisioning</w:t>
      </w:r>
    </w:p>
    <w:p>
      <w:pPr>
        <w:spacing w:after="140"/>
      </w:pPr>
      <w:r>
        <w:rPr>
          <w:rFonts w:ascii="Calibri" w:cs="Calibri" w:eastAsia="Calibri" w:hAnsi="Calibri"/>
          <w:sz w:val="21"/>
          <w:szCs w:val="21"/>
        </w:rPr>
        <w:t xml:space="preserve">The review-and-shortlist workflow every persona uses in essentially the same way, since the three actions here are deliberately not restricted to Hiring Managers.</w:t>
      </w:r>
    </w:p>
    <w:p>
      <w:pPr>
        <w:keepNext/>
        <w:spacing w:after="100" w:before="220"/>
      </w:pPr>
      <w:r>
        <w:rPr>
          <w:rFonts w:ascii="Calibri" w:cs="Calibri" w:eastAsia="Calibri" w:hAnsi="Calibri"/>
          <w:b/>
          <w:bCs/>
          <w:color w:val="00A6AE"/>
          <w:sz w:val="23"/>
          <w:szCs w:val="23"/>
        </w:rPr>
        <w:t xml:space="preserve">Requirements</w:t>
      </w:r>
    </w:p>
    <w:p>
      <w:pPr>
        <w:pStyle w:val="ListParagraph"/>
        <w:numPr>
          <w:ilvl w:val="0"/>
          <w:numId w:val="3"/>
        </w:numPr>
        <w:spacing w:after="90"/>
      </w:pPr>
      <w:r>
        <w:rPr>
          <w:rFonts w:ascii="Calibri" w:cs="Calibri" w:eastAsia="Calibri" w:hAnsi="Calibri"/>
          <w:b/>
          <w:bCs/>
          <w:sz w:val="21"/>
          <w:szCs w:val="21"/>
        </w:rPr>
        <w:t xml:space="preserve">Scorecard Summary</w:t>
      </w:r>
      <w:r>
        <w:rPr>
          <w:rFonts w:ascii="Calibri" w:cs="Calibri" w:eastAsia="Calibri" w:hAnsi="Calibri"/>
          <w:sz w:val="21"/>
          <w:szCs w:val="21"/>
        </w:rPr>
        <w:t xml:space="preserve"> — a ranked, filterable, side-by-side table of every scored candidate across all roles by default. Each row's "View Highlights and Summary" control (centered under the 8 dimension columns) reveals the full strengths/red-flags/executive-summary write-up.</w:t>
      </w:r>
    </w:p>
    <w:p>
      <w:pPr>
        <w:pStyle w:val="ListParagraph"/>
        <w:numPr>
          <w:ilvl w:val="0"/>
          <w:numId w:val="3"/>
        </w:numPr>
        <w:spacing w:after="90"/>
      </w:pPr>
      <w:r>
        <w:rPr>
          <w:rFonts w:ascii="Calibri" w:cs="Calibri" w:eastAsia="Calibri" w:hAnsi="Calibri"/>
          <w:b/>
          <w:bCs/>
          <w:sz w:val="21"/>
          <w:szCs w:val="21"/>
        </w:rPr>
        <w:t xml:space="preserve">My Queue → Ready for review</w:t>
      </w:r>
      <w:r>
        <w:rPr>
          <w:rFonts w:ascii="Calibri" w:cs="Calibri" w:eastAsia="Calibri" w:hAnsi="Calibri"/>
          <w:sz w:val="21"/>
          <w:szCs w:val="21"/>
        </w:rPr>
        <w:t xml:space="preserve"> — the same Resume-Review-stage population as a simpler single-column list, AI summary already inline, no expansion needed.</w:t>
      </w:r>
    </w:p>
    <w:p>
      <w:pPr>
        <w:pStyle w:val="ListParagraph"/>
        <w:numPr>
          <w:ilvl w:val="0"/>
          <w:numId w:val="3"/>
        </w:numPr>
        <w:spacing w:after="90"/>
      </w:pPr>
      <w:r>
        <w:rPr>
          <w:rFonts w:ascii="Calibri" w:cs="Calibri" w:eastAsia="Calibri" w:hAnsi="Calibri"/>
          <w:sz w:val="21"/>
          <w:szCs w:val="21"/>
        </w:rPr>
        <w:t xml:space="preserve">The three review actions — </w:t>
      </w:r>
      <w:r>
        <w:rPr>
          <w:rFonts w:ascii="Calibri" w:cs="Calibri" w:eastAsia="Calibri" w:hAnsi="Calibri"/>
          <w:b/>
          <w:bCs/>
          <w:sz w:val="21"/>
          <w:szCs w:val="21"/>
        </w:rPr>
        <w:t xml:space="preserve">Shortlist</w:t>
      </w:r>
      <w:r>
        <w:rPr>
          <w:rFonts w:ascii="Calibri" w:cs="Calibri" w:eastAsia="Calibri" w:hAnsi="Calibri"/>
          <w:sz w:val="21"/>
          <w:szCs w:val="21"/>
        </w:rPr>
        <w:t xml:space="preserve"> (stage → Shortlisted), </w:t>
      </w:r>
      <w:r>
        <w:rPr>
          <w:rFonts w:ascii="Calibri" w:cs="Calibri" w:eastAsia="Calibri" w:hAnsi="Calibri"/>
          <w:b/>
          <w:bCs/>
          <w:sz w:val="21"/>
          <w:szCs w:val="21"/>
        </w:rPr>
        <w:t xml:space="preserve">Hold for Future</w:t>
      </w:r>
      <w:r>
        <w:rPr>
          <w:rFonts w:ascii="Calibri" w:cs="Calibri" w:eastAsia="Calibri" w:hAnsi="Calibri"/>
          <w:sz w:val="21"/>
          <w:szCs w:val="21"/>
        </w:rPr>
        <w:t xml:space="preserve"> (status → Hold for Future, parked in Talent Pool), </w:t>
      </w:r>
      <w:r>
        <w:rPr>
          <w:rFonts w:ascii="Calibri" w:cs="Calibri" w:eastAsia="Calibri" w:hAnsi="Calibri"/>
          <w:b/>
          <w:bCs/>
          <w:sz w:val="21"/>
          <w:szCs w:val="21"/>
        </w:rPr>
        <w:t xml:space="preserve">Reject</w:t>
      </w:r>
      <w:r>
        <w:rPr>
          <w:rFonts w:ascii="Calibri" w:cs="Calibri" w:eastAsia="Calibri" w:hAnsi="Calibri"/>
          <w:sz w:val="21"/>
          <w:szCs w:val="21"/>
        </w:rPr>
        <w:t xml:space="preserve"> (status → Rejected, reason required) — are available to any persona, singly or in bulk, on any Resume-Review-stage application.</w:t>
      </w:r>
    </w:p>
    <w:p>
      <w:pPr>
        <w:pStyle w:val="ListParagraph"/>
        <w:numPr>
          <w:ilvl w:val="0"/>
          <w:numId w:val="3"/>
        </w:numPr>
        <w:spacing w:after="90"/>
      </w:pPr>
      <w:r>
        <w:rPr>
          <w:rFonts w:ascii="Calibri" w:cs="Calibri" w:eastAsia="Calibri" w:hAnsi="Calibri"/>
          <w:sz w:val="21"/>
          <w:szCs w:val="21"/>
        </w:rPr>
        <w:t xml:space="preserve">Shortlisting a candidate whose expected CTC is 15%+ over the role's stated compensation band requires an explicit override reason before it's accepted, server-computed (not re-derived client-side, so it can't be bypassed by a persona that doesn't see `ctc_band` at all).</w:t>
      </w:r>
    </w:p>
    <w:p>
      <w:pPr>
        <w:pStyle w:val="ListParagraph"/>
        <w:numPr>
          <w:ilvl w:val="0"/>
          <w:numId w:val="3"/>
        </w:numPr>
        <w:spacing w:after="90"/>
      </w:pPr>
      <w:r>
        <w:rPr>
          <w:rFonts w:ascii="Calibri" w:cs="Calibri" w:eastAsia="Calibri" w:hAnsi="Calibri"/>
          <w:sz w:val="21"/>
          <w:szCs w:val="21"/>
        </w:rPr>
        <w:t xml:space="preserve">Leadership and Super Admin additionally get a free-form "jump to any stage" control on Scorecard Summary's Stage column, for exceptional cases outside the normal three-action flow — the sole capability in this module not open to every persona.</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8.5  Talent Pool &amp; Archival</w:t>
      </w:r>
    </w:p>
    <w:p>
      <w:pPr>
        <w:spacing w:after="140"/>
      </w:pPr>
      <w:r>
        <w:rPr>
          <w:rFonts w:ascii="Calibri" w:cs="Calibri" w:eastAsia="Calibri" w:hAnsi="Calibri"/>
          <w:sz w:val="21"/>
          <w:szCs w:val="21"/>
        </w:rPr>
        <w:t xml:space="preserve">Where candidates land after being parked (Hold for Future) or turned down (Rejected/Withdrawn) — a searchable archive, not a dead end.</w:t>
      </w:r>
    </w:p>
    <w:p>
      <w:pPr>
        <w:keepNext/>
        <w:spacing w:after="100" w:before="220"/>
      </w:pPr>
      <w:r>
        <w:rPr>
          <w:rFonts w:ascii="Calibri" w:cs="Calibri" w:eastAsia="Calibri" w:hAnsi="Calibri"/>
          <w:b/>
          <w:bCs/>
          <w:color w:val="00A6AE"/>
          <w:sz w:val="23"/>
          <w:szCs w:val="23"/>
        </w:rPr>
        <w:t xml:space="preserve">Requirements</w:t>
      </w:r>
    </w:p>
    <w:p>
      <w:pPr>
        <w:pStyle w:val="ListParagraph"/>
        <w:numPr>
          <w:ilvl w:val="0"/>
          <w:numId w:val="3"/>
        </w:numPr>
        <w:spacing w:after="90"/>
      </w:pPr>
      <w:r>
        <w:rPr>
          <w:rFonts w:ascii="Calibri" w:cs="Calibri" w:eastAsia="Calibri" w:hAnsi="Calibri"/>
          <w:sz w:val="21"/>
          <w:szCs w:val="21"/>
        </w:rPr>
        <w:t xml:space="preserve">Two tabs: </w:t>
      </w:r>
      <w:r>
        <w:rPr>
          <w:rFonts w:ascii="Calibri" w:cs="Calibri" w:eastAsia="Calibri" w:hAnsi="Calibri"/>
          <w:b/>
          <w:bCs/>
          <w:sz w:val="21"/>
          <w:szCs w:val="21"/>
        </w:rPr>
        <w:t xml:space="preserve">Hold for Future</w:t>
      </w:r>
      <w:r>
        <w:rPr>
          <w:rFonts w:ascii="Calibri" w:cs="Calibri" w:eastAsia="Calibri" w:hAnsi="Calibri"/>
          <w:sz w:val="21"/>
          <w:szCs w:val="21"/>
        </w:rPr>
        <w:t xml:space="preserve"> and </w:t>
      </w:r>
      <w:r>
        <w:rPr>
          <w:rFonts w:ascii="Calibri" w:cs="Calibri" w:eastAsia="Calibri" w:hAnsi="Calibri"/>
          <w:b/>
          <w:bCs/>
          <w:sz w:val="21"/>
          <w:szCs w:val="21"/>
        </w:rPr>
        <w:t xml:space="preserve">Archived</w:t>
      </w:r>
      <w:r>
        <w:rPr>
          <w:rFonts w:ascii="Calibri" w:cs="Calibri" w:eastAsia="Calibri" w:hAnsi="Calibri"/>
          <w:sz w:val="21"/>
          <w:szCs w:val="21"/>
        </w:rPr>
        <w:t xml:space="preserve"> (Rejected + Withdrawn together), every persona can browse both.</w:t>
      </w:r>
    </w:p>
    <w:p>
      <w:pPr>
        <w:pStyle w:val="ListParagraph"/>
        <w:numPr>
          <w:ilvl w:val="0"/>
          <w:numId w:val="3"/>
        </w:numPr>
        <w:spacing w:after="90"/>
      </w:pPr>
      <w:r>
        <w:rPr>
          <w:rFonts w:ascii="Calibri" w:cs="Calibri" w:eastAsia="Calibri" w:hAnsi="Calibri"/>
          <w:sz w:val="21"/>
          <w:szCs w:val="21"/>
        </w:rPr>
        <w:t xml:space="preserve">Search by name/email/phone plus free-text tag/skills/industry and the standard Department/Location/Role filters used across the app.</w:t>
      </w:r>
    </w:p>
    <w:p>
      <w:pPr>
        <w:pStyle w:val="ListParagraph"/>
        <w:numPr>
          <w:ilvl w:val="0"/>
          <w:numId w:val="3"/>
        </w:numPr>
        <w:spacing w:after="90"/>
      </w:pPr>
      <w:r>
        <w:rPr>
          <w:rFonts w:ascii="Calibri" w:cs="Calibri" w:eastAsia="Calibri" w:hAnsi="Calibri"/>
          <w:sz w:val="21"/>
          <w:szCs w:val="21"/>
        </w:rPr>
        <w:t xml:space="preserve">Only HR/Admin, Leadership, and Super Admin can </w:t>
      </w:r>
      <w:r>
        <w:rPr>
          <w:rFonts w:ascii="Calibri" w:cs="Calibri" w:eastAsia="Calibri" w:hAnsi="Calibri"/>
          <w:b/>
          <w:bCs/>
          <w:sz w:val="21"/>
          <w:szCs w:val="21"/>
        </w:rPr>
        <w:t xml:space="preserve">Reactivate</w:t>
      </w:r>
      <w:r>
        <w:rPr>
          <w:rFonts w:ascii="Calibri" w:cs="Calibri" w:eastAsia="Calibri" w:hAnsi="Calibri"/>
          <w:sz w:val="21"/>
          <w:szCs w:val="21"/>
        </w:rPr>
        <w:t xml:space="preserve"> a Talent Pool candidate onto a different open role — this creates a brand-new application row for the new role; the original application is left completely untouched, so a candidate's full history across every role they've ever been considered for remains intact.</w:t>
      </w:r>
    </w:p>
    <w:p>
      <w:pPr>
        <w:pStyle w:val="ListParagraph"/>
        <w:numPr>
          <w:ilvl w:val="0"/>
          <w:numId w:val="3"/>
        </w:numPr>
        <w:spacing w:after="90"/>
      </w:pPr>
      <w:r>
        <w:rPr>
          <w:rFonts w:ascii="Calibri" w:cs="Calibri" w:eastAsia="Calibri" w:hAnsi="Calibri"/>
          <w:sz w:val="21"/>
          <w:szCs w:val="21"/>
        </w:rPr>
        <w:t xml:space="preserve">Placement here is driven purely by application Status, independent of what pipeline Stage the candidate was at when parked or rejected.</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8.6  Interview Scheduling &amp; Feedback</w:t>
      </w:r>
    </w:p>
    <w:p>
      <w:pPr>
        <w:keepNext/>
        <w:spacing w:after="100" w:before="220"/>
      </w:pPr>
      <w:r>
        <w:rPr>
          <w:rFonts w:ascii="Calibri" w:cs="Calibri" w:eastAsia="Calibri" w:hAnsi="Calibri"/>
          <w:b/>
          <w:bCs/>
          <w:color w:val="00A6AE"/>
          <w:sz w:val="23"/>
          <w:szCs w:val="23"/>
        </w:rPr>
        <w:t xml:space="preserve">Requirements</w:t>
      </w:r>
    </w:p>
    <w:p>
      <w:pPr>
        <w:pStyle w:val="ListParagraph"/>
        <w:numPr>
          <w:ilvl w:val="0"/>
          <w:numId w:val="3"/>
        </w:numPr>
        <w:spacing w:after="90"/>
      </w:pPr>
      <w:r>
        <w:rPr>
          <w:rFonts w:ascii="Calibri" w:cs="Calibri" w:eastAsia="Calibri" w:hAnsi="Calibri"/>
          <w:sz w:val="21"/>
          <w:szCs w:val="21"/>
        </w:rPr>
        <w:t xml:space="preserve">A </w:t>
      </w:r>
      <w:r>
        <w:rPr>
          <w:rFonts w:ascii="Calibri" w:cs="Calibri" w:eastAsia="Calibri" w:hAnsi="Calibri"/>
          <w:b/>
          <w:bCs/>
          <w:sz w:val="21"/>
          <w:szCs w:val="21"/>
        </w:rPr>
        <w:t xml:space="preserve">Standard</w:t>
      </w:r>
      <w:r>
        <w:rPr>
          <w:rFonts w:ascii="Calibri" w:cs="Calibri" w:eastAsia="Calibri" w:hAnsi="Calibri"/>
          <w:sz w:val="21"/>
          <w:szCs w:val="21"/>
        </w:rPr>
        <w:t xml:space="preserve"> interview round — round name, interviewer email(s), date/time, meeting mode, duration — automatically sends a Google Calendar invite to the interviewer(s), the candidate, and HR the moment it's scheduled.</w:t>
      </w:r>
    </w:p>
    <w:p>
      <w:pPr>
        <w:pStyle w:val="ListParagraph"/>
        <w:numPr>
          <w:ilvl w:val="0"/>
          <w:numId w:val="3"/>
        </w:numPr>
        <w:spacing w:after="90"/>
      </w:pPr>
      <w:r>
        <w:rPr>
          <w:rFonts w:ascii="Calibri" w:cs="Calibri" w:eastAsia="Calibri" w:hAnsi="Calibri"/>
          <w:sz w:val="21"/>
          <w:szCs w:val="21"/>
        </w:rPr>
        <w:t xml:space="preserve">If the calendar sync fails for any reason, the round is still created (scheduling is never blocked on it); the failure is now surfaced directly on the round itself as a visible warning with the underlying error on hover, rather than failing with no indication at all anywhere in the product — a fix for a real production incident where a real interview appeared "scheduled" with no calendar invite ever actually sent and no way to know that had happened.</w:t>
      </w:r>
    </w:p>
    <w:p>
      <w:pPr>
        <w:pStyle w:val="ListParagraph"/>
        <w:numPr>
          <w:ilvl w:val="0"/>
          <w:numId w:val="3"/>
        </w:numPr>
        <w:spacing w:after="90"/>
      </w:pPr>
      <w:r>
        <w:rPr>
          <w:rFonts w:ascii="Calibri" w:cs="Calibri" w:eastAsia="Calibri" w:hAnsi="Calibri"/>
          <w:sz w:val="21"/>
          <w:szCs w:val="21"/>
        </w:rPr>
        <w:t xml:space="preserve">Feedback rights on a round belong to whoever is specifically listed in that round's interviewer field — an exact email match, evaluated per round, never gated by persona. A round with nobody specifically assigned (the normal case for Assignment rounds) is open to anyone to submit feedback on.</w:t>
      </w:r>
    </w:p>
    <w:p>
      <w:pPr>
        <w:pStyle w:val="ListParagraph"/>
        <w:numPr>
          <w:ilvl w:val="0"/>
          <w:numId w:val="3"/>
        </w:numPr>
        <w:spacing w:after="90"/>
      </w:pPr>
      <w:r>
        <w:rPr>
          <w:rFonts w:ascii="Calibri" w:cs="Calibri" w:eastAsia="Calibri" w:hAnsi="Calibri"/>
          <w:sz w:val="21"/>
          <w:szCs w:val="21"/>
        </w:rPr>
        <w:t xml:space="preserve">A Standard round's feedback form captures per-area scores, an overall assessment, a confidence level, and a recommendation (Proceed / Proceed with Concerns / Hold / Reject); submitting it immediately clears that round from every "feedback due" view and unblocks the application from advancing once every round on it is fully submitted.</w:t>
      </w:r>
    </w:p>
    <w:p>
      <w:pPr>
        <w:pStyle w:val="ListParagraph"/>
        <w:numPr>
          <w:ilvl w:val="0"/>
          <w:numId w:val="3"/>
        </w:numPr>
        <w:spacing w:after="90"/>
      </w:pPr>
      <w:r>
        <w:rPr>
          <w:rFonts w:ascii="Calibri" w:cs="Calibri" w:eastAsia="Calibri" w:hAnsi="Calibri"/>
          <w:b/>
          <w:bCs/>
          <w:sz w:val="21"/>
          <w:szCs w:val="21"/>
        </w:rPr>
        <w:t xml:space="preserve">Auto-advance on positive feedback</w:t>
      </w:r>
      <w:r>
        <w:rPr>
          <w:rFonts w:ascii="Calibri" w:cs="Calibri" w:eastAsia="Calibri" w:hAnsi="Calibri"/>
          <w:sz w:val="21"/>
          <w:szCs w:val="21"/>
        </w:rPr>
        <w:t xml:space="preserve">: on an Interview Round 1, Interview Round 2, Founders Round, or Assignment Round specifically, feedback that reads as genuinely positive (Proceed or Proceed with Concerns for a Standard round, or Approved for Next Round for an Assignment; each paired with an average score above 2.5 on the shared 1–5 scale) automatically advances the application to the next stage the instant it's submitted, by whoever submitted it — only while the application is still Active and still sitting exactly at that round's stage. </w:t>
      </w:r>
      <w:r>
        <w:rPr>
          <w:rFonts w:ascii="Calibri" w:cs="Calibri" w:eastAsia="Calibri" w:hAnsi="Calibri"/>
          <w:b/>
          <w:bCs/>
          <w:sz w:val="21"/>
          <w:szCs w:val="21"/>
        </w:rPr>
        <w:t xml:space="preserve">This is a deliberate, leadership-directed policy</w:t>
      </w:r>
      <w:r>
        <w:rPr>
          <w:rFonts w:ascii="Calibri" w:cs="Calibri" w:eastAsia="Calibri" w:hAnsi="Calibri"/>
          <w:sz w:val="21"/>
          <w:szCs w:val="21"/>
        </w:rPr>
        <w:t xml:space="preserve"> (introduced 2026-08-29, specifically to reduce the friction of a separate manual "advance" click after an already-decisive round) and a considered reversal of this system's own earlier design principle that the backend should never autonomously advance a candidate's stage — see Section 13's change log for the full context.</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8.7  Take-Home Assignments</w:t>
      </w:r>
    </w:p>
    <w:p>
      <w:pPr>
        <w:keepNext/>
        <w:spacing w:after="100" w:before="220"/>
      </w:pPr>
      <w:r>
        <w:rPr>
          <w:rFonts w:ascii="Calibri" w:cs="Calibri" w:eastAsia="Calibri" w:hAnsi="Calibri"/>
          <w:b/>
          <w:bCs/>
          <w:color w:val="00A6AE"/>
          <w:sz w:val="23"/>
          <w:szCs w:val="23"/>
        </w:rPr>
        <w:t xml:space="preserve">Requirements</w:t>
      </w:r>
    </w:p>
    <w:p>
      <w:pPr>
        <w:pStyle w:val="ListParagraph"/>
        <w:numPr>
          <w:ilvl w:val="0"/>
          <w:numId w:val="3"/>
        </w:numPr>
        <w:spacing w:after="90"/>
      </w:pPr>
      <w:r>
        <w:rPr>
          <w:rFonts w:ascii="Calibri" w:cs="Calibri" w:eastAsia="Calibri" w:hAnsi="Calibri"/>
          <w:sz w:val="21"/>
          <w:szCs w:val="21"/>
        </w:rPr>
        <w:t xml:space="preserve">An Assignment round has no separate "schedule" step: sending it creates the round and emails the candidate — assignment link, deadline context, any supporting documents, and a freely-written mail body — from a fixed shared inbox (hr@digitalpaani.com) in one action, regardless of which HR user triggers the send.</w:t>
      </w:r>
    </w:p>
    <w:p>
      <w:pPr>
        <w:pStyle w:val="ListParagraph"/>
        <w:numPr>
          <w:ilvl w:val="0"/>
          <w:numId w:val="3"/>
        </w:numPr>
        <w:spacing w:after="90"/>
      </w:pPr>
      <w:r>
        <w:rPr>
          <w:rFonts w:ascii="Calibri" w:cs="Calibri" w:eastAsia="Calibri" w:hAnsi="Calibri"/>
          <w:sz w:val="21"/>
          <w:szCs w:val="21"/>
        </w:rPr>
        <w:t xml:space="preserve">A failed send never loses the round — a Retry control reopens the same form, prefilled from the last attempt.</w:t>
      </w:r>
    </w:p>
    <w:p>
      <w:pPr>
        <w:pStyle w:val="ListParagraph"/>
        <w:numPr>
          <w:ilvl w:val="0"/>
          <w:numId w:val="3"/>
        </w:numPr>
        <w:spacing w:after="90"/>
      </w:pPr>
      <w:r>
        <w:rPr>
          <w:rFonts w:ascii="Calibri" w:cs="Calibri" w:eastAsia="Calibri" w:hAnsi="Calibri"/>
          <w:sz w:val="21"/>
          <w:szCs w:val="21"/>
        </w:rPr>
        <w:t xml:space="preserve">Grading scores the submission across five weighted criteria (Technical Accuracy, Problem Solving, Clarity &amp; Structure, Practical Thinking, Completeness) and records an outcome (Approved for Next Round / Assignment Resent / Rejected); this satisfies the same "feedback outstanding" gate a Standard round's feedback does, and participates in the same auto-advance rule (8.6) when the outcome and score are positive enough.</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8.8  Reference Checks</w:t>
      </w:r>
    </w:p>
    <w:p>
      <w:pPr>
        <w:keepNext/>
        <w:spacing w:after="100" w:before="220"/>
      </w:pPr>
      <w:r>
        <w:rPr>
          <w:rFonts w:ascii="Calibri" w:cs="Calibri" w:eastAsia="Calibri" w:hAnsi="Calibri"/>
          <w:b/>
          <w:bCs/>
          <w:color w:val="00A6AE"/>
          <w:sz w:val="23"/>
          <w:szCs w:val="23"/>
        </w:rPr>
        <w:t xml:space="preserve">Requirements</w:t>
      </w:r>
    </w:p>
    <w:p>
      <w:pPr>
        <w:pStyle w:val="ListParagraph"/>
        <w:numPr>
          <w:ilvl w:val="0"/>
          <w:numId w:val="3"/>
        </w:numPr>
        <w:spacing w:after="90"/>
      </w:pPr>
      <w:r>
        <w:rPr>
          <w:rFonts w:ascii="Calibri" w:cs="Calibri" w:eastAsia="Calibri" w:hAnsi="Calibri"/>
          <w:sz w:val="21"/>
          <w:szCs w:val="21"/>
        </w:rPr>
        <w:t xml:space="preserve">A short, structured record per reference: name, phone number, relationship to the candidate, an overall rating, and optional call notes — logged directly against the application.</w:t>
      </w:r>
    </w:p>
    <w:p>
      <w:pPr>
        <w:pStyle w:val="ListParagraph"/>
        <w:numPr>
          <w:ilvl w:val="0"/>
          <w:numId w:val="3"/>
        </w:numPr>
        <w:spacing w:after="90"/>
      </w:pPr>
      <w:r>
        <w:rPr>
          <w:rFonts w:ascii="Calibri" w:cs="Calibri" w:eastAsia="Calibri" w:hAnsi="Calibri"/>
          <w:sz w:val="21"/>
          <w:szCs w:val="21"/>
        </w:rPr>
        <w:t xml:space="preserve">An application cannot leave the Reference Check stage until at least one reference check is on file (overridable by HR/Leadership with a logged reason).</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8.9  Agencies</w:t>
      </w:r>
    </w:p>
    <w:p>
      <w:pPr>
        <w:keepNext/>
        <w:spacing w:after="100" w:before="220"/>
      </w:pPr>
      <w:r>
        <w:rPr>
          <w:rFonts w:ascii="Calibri" w:cs="Calibri" w:eastAsia="Calibri" w:hAnsi="Calibri"/>
          <w:b/>
          <w:bCs/>
          <w:color w:val="00A6AE"/>
          <w:sz w:val="23"/>
          <w:szCs w:val="23"/>
        </w:rPr>
        <w:t xml:space="preserve">Requirements</w:t>
      </w:r>
    </w:p>
    <w:p>
      <w:pPr>
        <w:pStyle w:val="ListParagraph"/>
        <w:numPr>
          <w:ilvl w:val="0"/>
          <w:numId w:val="3"/>
        </w:numPr>
        <w:spacing w:after="90"/>
      </w:pPr>
      <w:r>
        <w:rPr>
          <w:rFonts w:ascii="Calibri" w:cs="Calibri" w:eastAsia="Calibri" w:hAnsi="Calibri"/>
          <w:sz w:val="21"/>
          <w:szCs w:val="21"/>
        </w:rPr>
        <w:t xml:space="preserve">HR/Admin, Leadership, and Super Admin only — invisible in every way (including the nav link) to a Hiring Manager.</w:t>
      </w:r>
    </w:p>
    <w:p>
      <w:pPr>
        <w:pStyle w:val="ListParagraph"/>
        <w:numPr>
          <w:ilvl w:val="0"/>
          <w:numId w:val="3"/>
        </w:numPr>
        <w:spacing w:after="90"/>
      </w:pPr>
      <w:r>
        <w:rPr>
          <w:rFonts w:ascii="Calibri" w:cs="Calibri" w:eastAsia="Calibri" w:hAnsi="Calibri"/>
          <w:sz w:val="21"/>
          <w:szCs w:val="21"/>
        </w:rPr>
        <w:t xml:space="preserve">Each agency record: contact details, contract status (Active / Inactive / On Hold), up to three commission tiers, and a replacement-guarantee window.</w:t>
      </w:r>
    </w:p>
    <w:p>
      <w:pPr>
        <w:pStyle w:val="ListParagraph"/>
        <w:numPr>
          <w:ilvl w:val="0"/>
          <w:numId w:val="3"/>
        </w:numPr>
        <w:spacing w:after="90"/>
      </w:pPr>
      <w:r>
        <w:rPr>
          <w:rFonts w:ascii="Calibri" w:cs="Calibri" w:eastAsia="Calibri" w:hAnsi="Calibri"/>
          <w:sz w:val="21"/>
          <w:szCs w:val="21"/>
        </w:rPr>
        <w:t xml:space="preserve">Submitted and Hired counts are both computed live from every application linked to the agency — submitted excludes Rejected/Withdrawn, Hired counts anyone who reached Joined — never manually maintained figures.</w:t>
      </w:r>
    </w:p>
    <w:p>
      <w:pPr>
        <w:pStyle w:val="ListParagraph"/>
        <w:numPr>
          <w:ilvl w:val="0"/>
          <w:numId w:val="3"/>
        </w:numPr>
        <w:spacing w:after="90"/>
      </w:pPr>
      <w:r>
        <w:rPr>
          <w:rFonts w:ascii="Calibri" w:cs="Calibri" w:eastAsia="Calibri" w:hAnsi="Calibri"/>
          <w:b/>
          <w:bCs/>
          <w:sz w:val="21"/>
          <w:szCs w:val="21"/>
        </w:rPr>
        <w:t xml:space="preserve">Known limitation</w:t>
      </w:r>
      <w:r>
        <w:rPr>
          <w:rFonts w:ascii="Calibri" w:cs="Calibri" w:eastAsia="Calibri" w:hAnsi="Calibri"/>
          <w:sz w:val="21"/>
          <w:szCs w:val="21"/>
        </w:rPr>
        <w:t xml:space="preserve">: the "Add agency" control on the Agencies list is not yet wired to any action — adding a new agency currently requires the HMS admin team's direct involvement (see Section 12).</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8.10  User Management</w:t>
      </w:r>
    </w:p>
    <w:p>
      <w:pPr>
        <w:spacing w:after="140"/>
      </w:pPr>
      <w:r>
        <w:rPr>
          <w:rFonts w:ascii="Calibri" w:cs="Calibri" w:eastAsia="Calibri" w:hAnsi="Calibri"/>
          <w:sz w:val="21"/>
          <w:szCs w:val="21"/>
        </w:rPr>
        <w:t xml:space="preserve">New since the prior version of this system (Section 13) — the only mechanism for provisioning HMS access at all, replacing what was previously a direct-database-only operation.</w:t>
      </w:r>
    </w:p>
    <w:p>
      <w:pPr>
        <w:keepNext/>
        <w:spacing w:after="100" w:before="220"/>
      </w:pPr>
      <w:r>
        <w:rPr>
          <w:rFonts w:ascii="Calibri" w:cs="Calibri" w:eastAsia="Calibri" w:hAnsi="Calibri"/>
          <w:b/>
          <w:bCs/>
          <w:color w:val="00A6AE"/>
          <w:sz w:val="23"/>
          <w:szCs w:val="23"/>
        </w:rPr>
        <w:t xml:space="preserve">Requirements</w:t>
      </w:r>
    </w:p>
    <w:p>
      <w:pPr>
        <w:pStyle w:val="ListParagraph"/>
        <w:numPr>
          <w:ilvl w:val="0"/>
          <w:numId w:val="3"/>
        </w:numPr>
        <w:spacing w:after="90"/>
      </w:pPr>
      <w:r>
        <w:rPr>
          <w:rFonts w:ascii="Calibri" w:cs="Calibri" w:eastAsia="Calibri" w:hAnsi="Calibri"/>
          <w:sz w:val="21"/>
          <w:szCs w:val="21"/>
        </w:rPr>
        <w:t xml:space="preserve">Super Admin only — the sole page in HMS with an actual route-level guard; every other page relies on hidden navigation/controls only, this one actively redirects any other persona away.</w:t>
      </w:r>
    </w:p>
    <w:p>
      <w:pPr>
        <w:pStyle w:val="ListParagraph"/>
        <w:numPr>
          <w:ilvl w:val="0"/>
          <w:numId w:val="3"/>
        </w:numPr>
        <w:spacing w:after="90"/>
      </w:pPr>
      <w:r>
        <w:rPr>
          <w:rFonts w:ascii="Calibri" w:cs="Calibri" w:eastAsia="Calibri" w:hAnsi="Calibri"/>
          <w:sz w:val="21"/>
          <w:szCs w:val="21"/>
        </w:rPr>
        <w:t xml:space="preserve">No self-signup under any circumstance: a Google account can authenticate against HMS only if it already exists here, added by the Super Admin first — @digitalpaani.com domain-restricted, and rejected outright if the persona field being set is Super Admin (the UI's own dropdown never offers it, and the API rejects it if forged).</w:t>
      </w:r>
    </w:p>
    <w:p>
      <w:pPr>
        <w:pStyle w:val="ListParagraph"/>
        <w:numPr>
          <w:ilvl w:val="0"/>
          <w:numId w:val="3"/>
        </w:numPr>
        <w:spacing w:after="90"/>
      </w:pPr>
      <w:r>
        <w:rPr>
          <w:rFonts w:ascii="Calibri" w:cs="Calibri" w:eastAsia="Calibri" w:hAnsi="Calibri"/>
          <w:sz w:val="21"/>
          <w:szCs w:val="21"/>
        </w:rPr>
        <w:t xml:space="preserve">Deactivation sets an account inactive rather than deleting it — every action a user has ever taken (feedback, activity-log entries, edit-log entries) stays permanently attributed to them by name.</w:t>
      </w:r>
    </w:p>
    <w:p>
      <w:pPr>
        <w:pStyle w:val="ListParagraph"/>
        <w:numPr>
          <w:ilvl w:val="0"/>
          <w:numId w:val="3"/>
        </w:numPr>
        <w:spacing w:after="90"/>
      </w:pPr>
      <w:r>
        <w:rPr>
          <w:rFonts w:ascii="Calibri" w:cs="Calibri" w:eastAsia="Calibri" w:hAnsi="Calibri"/>
          <w:sz w:val="21"/>
          <w:szCs w:val="21"/>
        </w:rPr>
        <w:t xml:space="preserve">The Super Admin cannot demote or deactivate their own account through this page, by design, so no sequence of actions here can ever lock every admin out simultaneously.</w:t>
      </w:r>
    </w:p>
    <w:p>
      <w:pPr>
        <w:pStyle w:val="ListParagraph"/>
        <w:numPr>
          <w:ilvl w:val="0"/>
          <w:numId w:val="3"/>
        </w:numPr>
        <w:spacing w:after="90"/>
      </w:pPr>
      <w:r>
        <w:rPr>
          <w:rFonts w:ascii="Calibri" w:cs="Calibri" w:eastAsia="Calibri" w:hAnsi="Calibri"/>
          <w:sz w:val="21"/>
          <w:szCs w:val="21"/>
        </w:rPr>
        <w:t xml:space="preserve">By policy, exactly one Super Admin account exists at any time (aaron.newton@digitalpaani.com).</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8.11  Dashboard &amp; Reporting</w:t>
      </w:r>
    </w:p>
    <w:p>
      <w:pPr>
        <w:spacing w:after="140"/>
      </w:pPr>
      <w:r>
        <w:rPr>
          <w:rFonts w:ascii="Calibri" w:cs="Calibri" w:eastAsia="Calibri" w:hAnsi="Calibri"/>
          <w:sz w:val="21"/>
          <w:szCs w:val="21"/>
        </w:rPr>
        <w:t xml:space="preserve">The single-screen "what needs attention right now, and who owns it" view — every KPI, chart, and filter recalculates together on every change, refreshing automatically on a 5-minute interval.</w:t>
      </w:r>
    </w:p>
    <w:p>
      <w:pPr>
        <w:keepNext/>
        <w:spacing w:after="100" w:before="220"/>
      </w:pPr>
      <w:r>
        <w:rPr>
          <w:rFonts w:ascii="Calibri" w:cs="Calibri" w:eastAsia="Calibri" w:hAnsi="Calibri"/>
          <w:b/>
          <w:bCs/>
          <w:color w:val="00A6AE"/>
          <w:sz w:val="23"/>
          <w:szCs w:val="23"/>
        </w:rPr>
        <w:t xml:space="preserve">Requirements</w:t>
      </w:r>
    </w:p>
    <w:p>
      <w:pPr>
        <w:pStyle w:val="ListParagraph"/>
        <w:numPr>
          <w:ilvl w:val="0"/>
          <w:numId w:val="3"/>
        </w:numPr>
        <w:spacing w:after="90"/>
      </w:pPr>
      <w:r>
        <w:rPr>
          <w:rFonts w:ascii="Calibri" w:cs="Calibri" w:eastAsia="Calibri" w:hAnsi="Calibri"/>
          <w:b/>
          <w:bCs/>
          <w:sz w:val="21"/>
          <w:szCs w:val="21"/>
        </w:rPr>
        <w:t xml:space="preserve">Three KPI cards</w:t>
      </w:r>
      <w:r>
        <w:rPr>
          <w:rFonts w:ascii="Calibri" w:cs="Calibri" w:eastAsia="Calibri" w:hAnsi="Calibri"/>
          <w:sz w:val="21"/>
          <w:szCs w:val="21"/>
        </w:rPr>
        <w:t xml:space="preserve">, each a headline figure plus four supporting sub-metrics: </w:t>
      </w:r>
      <w:r>
        <w:rPr>
          <w:rFonts w:ascii="Calibri" w:cs="Calibri" w:eastAsia="Calibri" w:hAnsi="Calibri"/>
          <w:b/>
          <w:bCs/>
          <w:sz w:val="21"/>
          <w:szCs w:val="21"/>
        </w:rPr>
        <w:t xml:space="preserve">Open Roles</w:t>
      </w:r>
      <w:r>
        <w:rPr>
          <w:rFonts w:ascii="Calibri" w:cs="Calibri" w:eastAsia="Calibri" w:hAnsi="Calibri"/>
          <w:sz w:val="21"/>
          <w:szCs w:val="21"/>
        </w:rPr>
        <w:t xml:space="preserve"> (headline count of Live – Sourcing/Approved/Under Review roles; P0+P1 count, average active-role age, average time-to-fill, roles filled in the last 30 days); </w:t>
      </w:r>
      <w:r>
        <w:rPr>
          <w:rFonts w:ascii="Calibri" w:cs="Calibri" w:eastAsia="Calibri" w:hAnsi="Calibri"/>
          <w:b/>
          <w:bCs/>
          <w:sz w:val="21"/>
          <w:szCs w:val="21"/>
        </w:rPr>
        <w:t xml:space="preserve">Active Candidates</w:t>
      </w:r>
      <w:r>
        <w:rPr>
          <w:rFonts w:ascii="Calibri" w:cs="Calibri" w:eastAsia="Calibri" w:hAnsi="Calibri"/>
          <w:sz w:val="21"/>
          <w:szCs w:val="21"/>
        </w:rPr>
        <w:t xml:space="preserve"> (headline Active-application count; ResumeIQ score ≥75/≤45 counts, count at Interview Round 1+, count of still-unmatched Job Application Form submissions); </w:t>
      </w:r>
      <w:r>
        <w:rPr>
          <w:rFonts w:ascii="Calibri" w:cs="Calibri" w:eastAsia="Calibri" w:hAnsi="Calibri"/>
          <w:b/>
          <w:bCs/>
          <w:sz w:val="21"/>
          <w:szCs w:val="21"/>
        </w:rPr>
        <w:t xml:space="preserve">SLA Breaches</w:t>
      </w:r>
      <w:r>
        <w:rPr>
          <w:rFonts w:ascii="Calibri" w:cs="Calibri" w:eastAsia="Calibri" w:hAnsi="Calibri"/>
          <w:sz w:val="21"/>
          <w:szCs w:val="21"/>
        </w:rPr>
        <w:t xml:space="preserve"> (headline open-breach count; HR/Admin vs. Hiring Manager split, single most common breach type, single most common breach stage).</w:t>
      </w:r>
    </w:p>
    <w:p>
      <w:pPr>
        <w:pStyle w:val="ListParagraph"/>
        <w:numPr>
          <w:ilvl w:val="0"/>
          <w:numId w:val="3"/>
        </w:numPr>
        <w:spacing w:after="90"/>
      </w:pPr>
      <w:r>
        <w:rPr>
          <w:rFonts w:ascii="Calibri" w:cs="Calibri" w:eastAsia="Calibri" w:hAnsi="Calibri"/>
          <w:b/>
          <w:bCs/>
          <w:sz w:val="21"/>
          <w:szCs w:val="21"/>
        </w:rPr>
        <w:t xml:space="preserve">Hiring Funnel Snapshot</w:t>
      </w:r>
      <w:r>
        <w:rPr>
          <w:rFonts w:ascii="Calibri" w:cs="Calibri" w:eastAsia="Calibri" w:hAnsi="Calibri"/>
          <w:sz w:val="21"/>
          <w:szCs w:val="21"/>
        </w:rPr>
        <w:t xml:space="preserve"> — an interlocking chevron strip, one segment per pipeline stage, each showing its current SLA-breach count; clicking a stage reveals every open breach type there and the specific candidates behind each, with its own owner toggle and role filter independent of the page's master filters.</w:t>
      </w:r>
    </w:p>
    <w:p>
      <w:pPr>
        <w:pStyle w:val="ListParagraph"/>
        <w:numPr>
          <w:ilvl w:val="0"/>
          <w:numId w:val="3"/>
        </w:numPr>
        <w:spacing w:after="90"/>
      </w:pPr>
      <w:r>
        <w:rPr>
          <w:rFonts w:ascii="Calibri" w:cs="Calibri" w:eastAsia="Calibri" w:hAnsi="Calibri"/>
          <w:b/>
          <w:bCs/>
          <w:sz w:val="21"/>
          <w:szCs w:val="21"/>
        </w:rPr>
        <w:t xml:space="preserve">Aging Roles</w:t>
      </w:r>
      <w:r>
        <w:rPr>
          <w:rFonts w:ascii="Calibri" w:cs="Calibri" w:eastAsia="Calibri" w:hAnsi="Calibri"/>
          <w:sz w:val="21"/>
          <w:szCs w:val="21"/>
        </w:rPr>
        <w:t xml:space="preserve"> — every role currently overdue against its own Close Target, scoped strictly to Approved/Live – Sourcing roles (Section 9).</w:t>
      </w:r>
    </w:p>
    <w:p>
      <w:pPr>
        <w:pStyle w:val="ListParagraph"/>
        <w:numPr>
          <w:ilvl w:val="0"/>
          <w:numId w:val="3"/>
        </w:numPr>
        <w:spacing w:after="90"/>
      </w:pPr>
      <w:r>
        <w:rPr>
          <w:rFonts w:ascii="Calibri" w:cs="Calibri" w:eastAsia="Calibri" w:hAnsi="Calibri"/>
          <w:b/>
          <w:bCs/>
          <w:sz w:val="21"/>
          <w:szCs w:val="21"/>
        </w:rPr>
        <w:t xml:space="preserve">Hiring Funnel</w:t>
      </w:r>
      <w:r>
        <w:rPr>
          <w:rFonts w:ascii="Calibri" w:cs="Calibri" w:eastAsia="Calibri" w:hAnsi="Calibri"/>
          <w:sz w:val="21"/>
          <w:szCs w:val="21"/>
        </w:rPr>
        <w:t xml:space="preserve"> (bar chart) — every candidate who ever reached each stage, historically, with a Rejected/Withdrawn/Hold-for-Future breakdown per stage.</w:t>
      </w:r>
    </w:p>
    <w:p>
      <w:pPr>
        <w:pStyle w:val="ListParagraph"/>
        <w:numPr>
          <w:ilvl w:val="0"/>
          <w:numId w:val="3"/>
        </w:numPr>
        <w:spacing w:after="90"/>
      </w:pPr>
      <w:r>
        <w:rPr>
          <w:rFonts w:ascii="Calibri" w:cs="Calibri" w:eastAsia="Calibri" w:hAnsi="Calibri"/>
          <w:b/>
          <w:bCs/>
          <w:sz w:val="21"/>
          <w:szCs w:val="21"/>
        </w:rPr>
        <w:t xml:space="preserve">Source Quality</w:t>
      </w:r>
      <w:r>
        <w:rPr>
          <w:rFonts w:ascii="Calibri" w:cs="Calibri" w:eastAsia="Calibri" w:hAnsi="Calibri"/>
          <w:sz w:val="21"/>
          <w:szCs w:val="21"/>
        </w:rPr>
        <w:t xml:space="preserve"> — pass rate, hire rate, and % contribution per sourcing channel, computed over full application history, keyed to each candidate's own Source field (Section 10) rather than a retired application-level field (Section 13).</w:t>
      </w:r>
    </w:p>
    <w:p>
      <w:pPr>
        <w:pStyle w:val="ListParagraph"/>
        <w:numPr>
          <w:ilvl w:val="0"/>
          <w:numId w:val="3"/>
        </w:numPr>
        <w:spacing w:after="90"/>
      </w:pPr>
      <w:r>
        <w:rPr>
          <w:rFonts w:ascii="Calibri" w:cs="Calibri" w:eastAsia="Calibri" w:hAnsi="Calibri"/>
          <w:b/>
          <w:bCs/>
          <w:sz w:val="21"/>
          <w:szCs w:val="21"/>
        </w:rPr>
        <w:t xml:space="preserve">Low Pipeline Roles</w:t>
      </w:r>
      <w:r>
        <w:rPr>
          <w:rFonts w:ascii="Calibri" w:cs="Calibri" w:eastAsia="Calibri" w:hAnsi="Calibri"/>
          <w:sz w:val="21"/>
          <w:szCs w:val="21"/>
        </w:rPr>
        <w:t xml:space="preserve"> — open, already-aging roles currently sitting with fewer than 3 active candidates.</w:t>
      </w:r>
    </w:p>
    <w:p>
      <w:pPr>
        <w:pStyle w:val="ListParagraph"/>
        <w:numPr>
          <w:ilvl w:val="0"/>
          <w:numId w:val="3"/>
        </w:numPr>
        <w:spacing w:after="90"/>
      </w:pPr>
      <w:r>
        <w:rPr>
          <w:rFonts w:ascii="Calibri" w:cs="Calibri" w:eastAsia="Calibri" w:hAnsi="Calibri"/>
          <w:b/>
          <w:bCs/>
          <w:sz w:val="21"/>
          <w:szCs w:val="21"/>
        </w:rPr>
        <w:t xml:space="preserve">Operational Velocity</w:t>
      </w:r>
      <w:r>
        <w:rPr>
          <w:rFonts w:ascii="Calibri" w:cs="Calibri" w:eastAsia="Calibri" w:hAnsi="Calibri"/>
          <w:sz w:val="21"/>
          <w:szCs w:val="21"/>
        </w:rPr>
        <w:t xml:space="preserve"> — turnaround time per stage (slowest first), Interview→Offer ratio, and biggest drop-off stage shown both by raw rejection count and by rejection rate.</w:t>
      </w:r>
    </w:p>
    <w:p>
      <w:pPr>
        <w:pStyle w:val="ListParagraph"/>
        <w:numPr>
          <w:ilvl w:val="0"/>
          <w:numId w:val="3"/>
        </w:numPr>
        <w:spacing w:after="90"/>
      </w:pPr>
      <w:r>
        <w:rPr>
          <w:rFonts w:ascii="Calibri" w:cs="Calibri" w:eastAsia="Calibri" w:hAnsi="Calibri"/>
          <w:b/>
          <w:bCs/>
          <w:sz w:val="21"/>
          <w:szCs w:val="21"/>
        </w:rPr>
        <w:t xml:space="preserve">Master filters</w:t>
      </w:r>
      <w:r>
        <w:rPr>
          <w:rFonts w:ascii="Calibri" w:cs="Calibri" w:eastAsia="Calibri" w:hAnsi="Calibri"/>
          <w:sz w:val="21"/>
          <w:szCs w:val="21"/>
        </w:rPr>
        <w:t xml:space="preserve"> — Department, Location, Recruitment Mode, Priority, Role — applied consistently to every section on the page in a single request.</w:t>
      </w:r>
    </w:p>
    <w:p>
      <w:pPr>
        <w:pStyle w:val="ListParagraph"/>
        <w:numPr>
          <w:ilvl w:val="0"/>
          <w:numId w:val="3"/>
        </w:numPr>
        <w:spacing w:after="90"/>
      </w:pPr>
      <w:r>
        <w:rPr>
          <w:rFonts w:ascii="Calibri" w:cs="Calibri" w:eastAsia="Calibri" w:hAnsi="Calibri"/>
          <w:sz w:val="21"/>
          <w:szCs w:val="21"/>
        </w:rPr>
        <w:t xml:space="preserve">A Hiring Manager's entire Dashboard — every KPI, chart, and filter, with no exception — is locked server-side to their own open role(s); the client cannot widen or clear this by omitting or forging a filter parameter.</w:t>
      </w:r>
    </w:p>
    <w:p>
      <w:pPr>
        <w:pStyle w:val="ListParagraph"/>
        <w:numPr>
          <w:ilvl w:val="0"/>
          <w:numId w:val="3"/>
        </w:numPr>
        <w:spacing w:after="90"/>
      </w:pPr>
      <w:r>
        <w:rPr>
          <w:rFonts w:ascii="Calibri" w:cs="Calibri" w:eastAsia="Calibri" w:hAnsi="Calibri"/>
          <w:sz w:val="21"/>
          <w:szCs w:val="21"/>
        </w:rPr>
        <w:t xml:space="preserve">Every metric, chart, and section carries an inline "i" explanation, including a full plain-language breakdown of each named SLA breach type.</w:t>
      </w:r>
    </w:p>
    <w:p>
      <w:pPr>
        <w:keepNext/>
        <w:spacing w:after="80" w:before="160"/>
      </w:pPr>
      <w:r>
        <w:rPr>
          <w:rFonts w:ascii="Calibri" w:cs="Calibri" w:eastAsia="Calibri" w:hAnsi="Calibri"/>
          <w:b/>
          <w:bCs/>
          <w:i/>
          <w:iCs/>
          <w:color w:val="0A1F3D"/>
          <w:sz w:val="21"/>
          <w:szCs w:val="21"/>
        </w:rPr>
        <w:t xml:space="preserve">8.11.1  Why the Dashboard is split across two endpoints</w:t>
      </w:r>
    </w:p>
    <w:p>
      <w:pPr>
        <w:spacing w:after="140"/>
      </w:pPr>
      <w:r>
        <w:rPr>
          <w:rFonts w:ascii="Calibri" w:cs="Calibri" w:eastAsia="Calibri" w:hAnsi="Calibri"/>
          <w:sz w:val="21"/>
          <w:szCs w:val="21"/>
        </w:rPr>
        <w:t xml:space="preserve">The Hiring Funnel Snapshot widget calls its own lightweight endpoint rather than the same one the rest of the Dashboard uses — a deliberate performance fix. The full Dashboard endpoint runs roughly a dozen parallel queries; the Snapshot widget only ever needed one of them (the open SLA-breach rows), but originally called the full endpoint anyway, and did so again on every local owner/role filter change inside that one widget alone. Splitting it out cut that widget's own request from roughly 760ms to roughly 25ms in direct measurement, without changing what either endpoint returns.</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8.12  Role Closure Summary</w:t>
      </w:r>
    </w:p>
    <w:p>
      <w:pPr>
        <w:spacing w:after="140"/>
      </w:pPr>
      <w:r>
        <w:rPr>
          <w:rFonts w:ascii="Calibri" w:cs="Calibri" w:eastAsia="Calibri" w:hAnsi="Calibri"/>
          <w:sz w:val="21"/>
          <w:szCs w:val="21"/>
        </w:rPr>
        <w:t xml:space="preserve">Covered in full under 8.1.3 — included here in the table of contents as its own numbered module since it is a distinct, standalone deliverable (a downloadable PDF) rather than a page or workflow.</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9.  SLA &amp; Aging Engine</w:t>
      </w:r>
    </w:p>
    <w:p>
      <w:pPr>
        <w:spacing w:after="140"/>
      </w:pPr>
      <w:r>
        <w:rPr>
          <w:rFonts w:ascii="Calibri" w:cs="Calibri" w:eastAsia="Calibri" w:hAnsi="Calibri"/>
          <w:sz w:val="21"/>
          <w:szCs w:val="21"/>
        </w:rPr>
        <w:t xml:space="preserve">Every named breach type below writes a `pending_actions` row, owned by a specific person or team, resolved automatically the moment its triggering condition clears (a stage change, a feedback submission, an HR contact log) — never requiring a manual "mark as done."</w:t>
      </w:r>
    </w:p>
    <w:p>
      <w:pPr>
        <w:keepNext/>
        <w:spacing w:after="100" w:before="220"/>
      </w:pPr>
      <w:r>
        <w:rPr>
          <w:rFonts w:ascii="Calibri" w:cs="Calibri" w:eastAsia="Calibri" w:hAnsi="Calibri"/>
          <w:b/>
          <w:bCs/>
          <w:color w:val="00A6AE"/>
          <w:sz w:val="23"/>
          <w:szCs w:val="23"/>
        </w:rPr>
        <w:t xml:space="preserve">Named breach types</w:t>
      </w:r>
    </w:p>
    <w:tbl>
      <w:tblPr>
        <w:tblW w:type="dxa" w:w="9000"/>
        <w:tblBorders>
          <w:top w:val="single" w:color="D9DDE3" w:sz="4"/>
          <w:left w:val="single" w:color="D9DDE3" w:sz="4"/>
          <w:bottom w:val="single" w:color="D9DDE3" w:sz="4"/>
          <w:right w:val="single" w:color="D9DDE3" w:sz="4"/>
          <w:insideH w:val="single" w:color="D9DDE3" w:sz="4"/>
          <w:insideV w:val="single" w:color="D9DDE3" w:sz="4"/>
        </w:tblBorders>
      </w:tblPr>
      <w:tblGrid>
        <w:gridCol w:w="2400"/>
        <w:gridCol w:w="4900"/>
        <w:gridCol w:w="1700"/>
      </w:tblGrid>
      <w:tr>
        <w:trPr>
          <w:tblHeader/>
        </w:trPr>
        <w:tc>
          <w:tcPr>
            <w:tcW w:type="dxa" w:w="24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Breach type</w:t>
            </w:r>
          </w:p>
        </w:tc>
        <w:tc>
          <w:tcPr>
            <w:tcW w:type="dxa" w:w="49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Fires when</w:t>
            </w:r>
          </w:p>
        </w:tc>
        <w:tc>
          <w:tcPr>
            <w:tcW w:type="dxa" w:w="17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Owner</w:t>
            </w:r>
          </w:p>
        </w:tc>
      </w:tr>
      <w:tr>
        <w:tc>
          <w:tcPr>
            <w:tcW w:type="dxa" w:w="2400"/>
            <w:tcMar>
              <w:top w:type="dxa" w:w="80"/>
              <w:left w:type="dxa" w:w="100"/>
              <w:bottom w:type="dxa" w:w="80"/>
              <w:right w:type="dxa" w:w="100"/>
            </w:tcMar>
          </w:tcPr>
          <w:p>
            <w:r>
              <w:rPr>
                <w:rFonts w:ascii="Calibri" w:cs="Calibri" w:eastAsia="Calibri" w:hAnsi="Calibri"/>
                <w:sz w:val="21"/>
                <w:szCs w:val="21"/>
              </w:rPr>
              <w:t xml:space="preserve">Idle Candidate</w:t>
            </w:r>
          </w:p>
        </w:tc>
        <w:tc>
          <w:tcPr>
            <w:tcW w:type="dxa" w:w="4900"/>
            <w:tcMar>
              <w:top w:type="dxa" w:w="80"/>
              <w:left w:type="dxa" w:w="100"/>
              <w:bottom w:type="dxa" w:w="80"/>
              <w:right w:type="dxa" w:w="100"/>
            </w:tcMar>
          </w:tcPr>
          <w:p>
            <w:r>
              <w:rPr>
                <w:rFonts w:ascii="Calibri" w:cs="Calibri" w:eastAsia="Calibri" w:hAnsi="Calibri"/>
                <w:sz w:val="21"/>
                <w:szCs w:val="21"/>
              </w:rPr>
              <w:t xml:space="preserve">No stage change in 48h+, while at Applied, Reference Check, Pre-Joining Documents, Offer Discussion, or Offer Released</w:t>
            </w:r>
          </w:p>
        </w:tc>
        <w:tc>
          <w:tcPr>
            <w:tcW w:type="dxa" w:w="1700"/>
            <w:tcMar>
              <w:top w:type="dxa" w:w="80"/>
              <w:left w:type="dxa" w:w="100"/>
              <w:bottom w:type="dxa" w:w="80"/>
              <w:right w:type="dxa" w:w="100"/>
            </w:tcMar>
          </w:tcPr>
          <w:p>
            <w:r>
              <w:rPr>
                <w:rFonts w:ascii="Calibri" w:cs="Calibri" w:eastAsia="Calibri" w:hAnsi="Calibri"/>
                <w:sz w:val="21"/>
                <w:szCs w:val="21"/>
              </w:rPr>
              <w:t xml:space="preserve">HR / Recruiter</w:t>
            </w:r>
          </w:p>
        </w:tc>
      </w:tr>
      <w:tr>
        <w:tc>
          <w:tcPr>
            <w:tcW w:type="dxa" w:w="2400"/>
            <w:tcMar>
              <w:top w:type="dxa" w:w="80"/>
              <w:left w:type="dxa" w:w="100"/>
              <w:bottom w:type="dxa" w:w="80"/>
              <w:right w:type="dxa" w:w="100"/>
            </w:tcMar>
          </w:tcPr>
          <w:p>
            <w:r>
              <w:rPr>
                <w:rFonts w:ascii="Calibri" w:cs="Calibri" w:eastAsia="Calibri" w:hAnsi="Calibri"/>
                <w:sz w:val="21"/>
                <w:szCs w:val="21"/>
              </w:rPr>
              <w:t xml:space="preserve">Resume Shortlist Pending</w:t>
            </w:r>
          </w:p>
        </w:tc>
        <w:tc>
          <w:tcPr>
            <w:tcW w:type="dxa" w:w="4900"/>
            <w:tcMar>
              <w:top w:type="dxa" w:w="80"/>
              <w:left w:type="dxa" w:w="100"/>
              <w:bottom w:type="dxa" w:w="80"/>
              <w:right w:type="dxa" w:w="100"/>
            </w:tcMar>
          </w:tcPr>
          <w:p>
            <w:r>
              <w:rPr>
                <w:rFonts w:ascii="Calibri" w:cs="Calibri" w:eastAsia="Calibri" w:hAnsi="Calibri"/>
                <w:sz w:val="21"/>
                <w:szCs w:val="21"/>
              </w:rPr>
              <w:t xml:space="preserve">HM hasn't shortlisted within 48h of Resume Review</w:t>
            </w:r>
          </w:p>
        </w:tc>
        <w:tc>
          <w:tcPr>
            <w:tcW w:type="dxa" w:w="1700"/>
            <w:tcMar>
              <w:top w:type="dxa" w:w="80"/>
              <w:left w:type="dxa" w:w="100"/>
              <w:bottom w:type="dxa" w:w="80"/>
              <w:right w:type="dxa" w:w="100"/>
            </w:tcMar>
          </w:tcPr>
          <w:p>
            <w:r>
              <w:rPr>
                <w:rFonts w:ascii="Calibri" w:cs="Calibri" w:eastAsia="Calibri" w:hAnsi="Calibri"/>
                <w:sz w:val="21"/>
                <w:szCs w:val="21"/>
              </w:rPr>
              <w:t xml:space="preserve">Hiring Manager</w:t>
            </w:r>
          </w:p>
        </w:tc>
      </w:tr>
      <w:tr>
        <w:tc>
          <w:tcPr>
            <w:tcW w:type="dxa" w:w="2400"/>
            <w:tcMar>
              <w:top w:type="dxa" w:w="80"/>
              <w:left w:type="dxa" w:w="100"/>
              <w:bottom w:type="dxa" w:w="80"/>
              <w:right w:type="dxa" w:w="100"/>
            </w:tcMar>
          </w:tcPr>
          <w:p>
            <w:r>
              <w:rPr>
                <w:rFonts w:ascii="Calibri" w:cs="Calibri" w:eastAsia="Calibri" w:hAnsi="Calibri"/>
                <w:sz w:val="21"/>
                <w:szCs w:val="21"/>
              </w:rPr>
              <w:t xml:space="preserve">Interview to be Scheduled</w:t>
            </w:r>
          </w:p>
        </w:tc>
        <w:tc>
          <w:tcPr>
            <w:tcW w:type="dxa" w:w="4900"/>
            <w:tcMar>
              <w:top w:type="dxa" w:w="80"/>
              <w:left w:type="dxa" w:w="100"/>
              <w:bottom w:type="dxa" w:w="80"/>
              <w:right w:type="dxa" w:w="100"/>
            </w:tcMar>
          </w:tcPr>
          <w:p>
            <w:r>
              <w:rPr>
                <w:rFonts w:ascii="Calibri" w:cs="Calibri" w:eastAsia="Calibri" w:hAnsi="Calibri"/>
                <w:sz w:val="21"/>
                <w:szCs w:val="21"/>
              </w:rPr>
              <w:t xml:space="preserve">HR hasn't scheduled an interview within 48h of Shortlisted</w:t>
            </w:r>
          </w:p>
        </w:tc>
        <w:tc>
          <w:tcPr>
            <w:tcW w:type="dxa" w:w="1700"/>
            <w:tcMar>
              <w:top w:type="dxa" w:w="80"/>
              <w:left w:type="dxa" w:w="100"/>
              <w:bottom w:type="dxa" w:w="80"/>
              <w:right w:type="dxa" w:w="100"/>
            </w:tcMar>
          </w:tcPr>
          <w:p>
            <w:r>
              <w:rPr>
                <w:rFonts w:ascii="Calibri" w:cs="Calibri" w:eastAsia="Calibri" w:hAnsi="Calibri"/>
                <w:sz w:val="21"/>
                <w:szCs w:val="21"/>
              </w:rPr>
              <w:t xml:space="preserve">HR / Recruiter</w:t>
            </w:r>
          </w:p>
        </w:tc>
      </w:tr>
      <w:tr>
        <w:tc>
          <w:tcPr>
            <w:tcW w:type="dxa" w:w="2400"/>
            <w:tcMar>
              <w:top w:type="dxa" w:w="80"/>
              <w:left w:type="dxa" w:w="100"/>
              <w:bottom w:type="dxa" w:w="80"/>
              <w:right w:type="dxa" w:w="100"/>
            </w:tcMar>
          </w:tcPr>
          <w:p>
            <w:r>
              <w:rPr>
                <w:rFonts w:ascii="Calibri" w:cs="Calibri" w:eastAsia="Calibri" w:hAnsi="Calibri"/>
                <w:sz w:val="21"/>
                <w:szCs w:val="21"/>
              </w:rPr>
              <w:t xml:space="preserve">Interview/Founders Round Not Scheduled</w:t>
            </w:r>
          </w:p>
        </w:tc>
        <w:tc>
          <w:tcPr>
            <w:tcW w:type="dxa" w:w="4900"/>
            <w:tcMar>
              <w:top w:type="dxa" w:w="80"/>
              <w:left w:type="dxa" w:w="100"/>
              <w:bottom w:type="dxa" w:w="80"/>
              <w:right w:type="dxa" w:w="100"/>
            </w:tcMar>
          </w:tcPr>
          <w:p>
            <w:r>
              <w:rPr>
                <w:rFonts w:ascii="Calibri" w:cs="Calibri" w:eastAsia="Calibri" w:hAnsi="Calibri"/>
                <w:sz w:val="21"/>
                <w:szCs w:val="21"/>
              </w:rPr>
              <w:t xml:space="preserve">No round booked within 48h of entering that stage</w:t>
            </w:r>
          </w:p>
        </w:tc>
        <w:tc>
          <w:tcPr>
            <w:tcW w:type="dxa" w:w="1700"/>
            <w:tcMar>
              <w:top w:type="dxa" w:w="80"/>
              <w:left w:type="dxa" w:w="100"/>
              <w:bottom w:type="dxa" w:w="80"/>
              <w:right w:type="dxa" w:w="100"/>
            </w:tcMar>
          </w:tcPr>
          <w:p>
            <w:r>
              <w:rPr>
                <w:rFonts w:ascii="Calibri" w:cs="Calibri" w:eastAsia="Calibri" w:hAnsi="Calibri"/>
                <w:sz w:val="21"/>
                <w:szCs w:val="21"/>
              </w:rPr>
              <w:t xml:space="preserve">HR / Recruiter</w:t>
            </w:r>
          </w:p>
        </w:tc>
      </w:tr>
      <w:tr>
        <w:tc>
          <w:tcPr>
            <w:tcW w:type="dxa" w:w="2400"/>
            <w:tcMar>
              <w:top w:type="dxa" w:w="80"/>
              <w:left w:type="dxa" w:w="100"/>
              <w:bottom w:type="dxa" w:w="80"/>
              <w:right w:type="dxa" w:w="100"/>
            </w:tcMar>
          </w:tcPr>
          <w:p>
            <w:r>
              <w:rPr>
                <w:rFonts w:ascii="Calibri" w:cs="Calibri" w:eastAsia="Calibri" w:hAnsi="Calibri"/>
                <w:sz w:val="21"/>
                <w:szCs w:val="21"/>
              </w:rPr>
              <w:t xml:space="preserve">Assignment Not Sent</w:t>
            </w:r>
          </w:p>
        </w:tc>
        <w:tc>
          <w:tcPr>
            <w:tcW w:type="dxa" w:w="4900"/>
            <w:tcMar>
              <w:top w:type="dxa" w:w="80"/>
              <w:left w:type="dxa" w:w="100"/>
              <w:bottom w:type="dxa" w:w="80"/>
              <w:right w:type="dxa" w:w="100"/>
            </w:tcMar>
          </w:tcPr>
          <w:p>
            <w:r>
              <w:rPr>
                <w:rFonts w:ascii="Calibri" w:cs="Calibri" w:eastAsia="Calibri" w:hAnsi="Calibri"/>
                <w:sz w:val="21"/>
                <w:szCs w:val="21"/>
              </w:rPr>
              <w:t xml:space="preserve">Assignment not sent within 48h of entering Assignment Round</w:t>
            </w:r>
          </w:p>
        </w:tc>
        <w:tc>
          <w:tcPr>
            <w:tcW w:type="dxa" w:w="1700"/>
            <w:tcMar>
              <w:top w:type="dxa" w:w="80"/>
              <w:left w:type="dxa" w:w="100"/>
              <w:bottom w:type="dxa" w:w="80"/>
              <w:right w:type="dxa" w:w="100"/>
            </w:tcMar>
          </w:tcPr>
          <w:p>
            <w:r>
              <w:rPr>
                <w:rFonts w:ascii="Calibri" w:cs="Calibri" w:eastAsia="Calibri" w:hAnsi="Calibri"/>
                <w:sz w:val="21"/>
                <w:szCs w:val="21"/>
              </w:rPr>
              <w:t xml:space="preserve">HR / Recruiter</w:t>
            </w:r>
          </w:p>
        </w:tc>
      </w:tr>
      <w:tr>
        <w:tc>
          <w:tcPr>
            <w:tcW w:type="dxa" w:w="2400"/>
            <w:tcMar>
              <w:top w:type="dxa" w:w="80"/>
              <w:left w:type="dxa" w:w="100"/>
              <w:bottom w:type="dxa" w:w="80"/>
              <w:right w:type="dxa" w:w="100"/>
            </w:tcMar>
          </w:tcPr>
          <w:p>
            <w:r>
              <w:rPr>
                <w:rFonts w:ascii="Calibri" w:cs="Calibri" w:eastAsia="Calibri" w:hAnsi="Calibri"/>
                <w:sz w:val="21"/>
                <w:szCs w:val="21"/>
              </w:rPr>
              <w:t xml:space="preserve">Interview/Founders Feedback Due</w:t>
            </w:r>
          </w:p>
        </w:tc>
        <w:tc>
          <w:tcPr>
            <w:tcW w:type="dxa" w:w="4900"/>
            <w:tcMar>
              <w:top w:type="dxa" w:w="80"/>
              <w:left w:type="dxa" w:w="100"/>
              <w:bottom w:type="dxa" w:w="80"/>
              <w:right w:type="dxa" w:w="100"/>
            </w:tcMar>
          </w:tcPr>
          <w:p>
            <w:r>
              <w:rPr>
                <w:rFonts w:ascii="Calibri" w:cs="Calibri" w:eastAsia="Calibri" w:hAnsi="Calibri"/>
                <w:sz w:val="21"/>
                <w:szCs w:val="21"/>
              </w:rPr>
              <w:t xml:space="preserve">HM hasn't submitted feedback within 48h of the interview</w:t>
            </w:r>
          </w:p>
        </w:tc>
        <w:tc>
          <w:tcPr>
            <w:tcW w:type="dxa" w:w="1700"/>
            <w:tcMar>
              <w:top w:type="dxa" w:w="80"/>
              <w:left w:type="dxa" w:w="100"/>
              <w:bottom w:type="dxa" w:w="80"/>
              <w:right w:type="dxa" w:w="100"/>
            </w:tcMar>
          </w:tcPr>
          <w:p>
            <w:r>
              <w:rPr>
                <w:rFonts w:ascii="Calibri" w:cs="Calibri" w:eastAsia="Calibri" w:hAnsi="Calibri"/>
                <w:sz w:val="21"/>
                <w:szCs w:val="21"/>
              </w:rPr>
              <w:t xml:space="preserve">Hiring Manager</w:t>
            </w:r>
          </w:p>
        </w:tc>
      </w:tr>
      <w:tr>
        <w:tc>
          <w:tcPr>
            <w:tcW w:type="dxa" w:w="2400"/>
            <w:tcMar>
              <w:top w:type="dxa" w:w="80"/>
              <w:left w:type="dxa" w:w="100"/>
              <w:bottom w:type="dxa" w:w="80"/>
              <w:right w:type="dxa" w:w="100"/>
            </w:tcMar>
          </w:tcPr>
          <w:p>
            <w:r>
              <w:rPr>
                <w:rFonts w:ascii="Calibri" w:cs="Calibri" w:eastAsia="Calibri" w:hAnsi="Calibri"/>
                <w:sz w:val="21"/>
                <w:szCs w:val="21"/>
              </w:rPr>
              <w:t xml:space="preserve">Assignment Feedback Due</w:t>
            </w:r>
          </w:p>
        </w:tc>
        <w:tc>
          <w:tcPr>
            <w:tcW w:type="dxa" w:w="4900"/>
            <w:tcMar>
              <w:top w:type="dxa" w:w="80"/>
              <w:left w:type="dxa" w:w="100"/>
              <w:bottom w:type="dxa" w:w="80"/>
              <w:right w:type="dxa" w:w="100"/>
            </w:tcMar>
          </w:tcPr>
          <w:p>
            <w:r>
              <w:rPr>
                <w:rFonts w:ascii="Calibri" w:cs="Calibri" w:eastAsia="Calibri" w:hAnsi="Calibri"/>
                <w:sz w:val="21"/>
                <w:szCs w:val="21"/>
              </w:rPr>
              <w:t xml:space="preserve">HM hasn't submitted feedback within 96h of the assignment being sent</w:t>
            </w:r>
          </w:p>
        </w:tc>
        <w:tc>
          <w:tcPr>
            <w:tcW w:type="dxa" w:w="1700"/>
            <w:tcMar>
              <w:top w:type="dxa" w:w="80"/>
              <w:left w:type="dxa" w:w="100"/>
              <w:bottom w:type="dxa" w:w="80"/>
              <w:right w:type="dxa" w:w="100"/>
            </w:tcMar>
          </w:tcPr>
          <w:p>
            <w:r>
              <w:rPr>
                <w:rFonts w:ascii="Calibri" w:cs="Calibri" w:eastAsia="Calibri" w:hAnsi="Calibri"/>
                <w:sz w:val="21"/>
                <w:szCs w:val="21"/>
              </w:rPr>
              <w:t xml:space="preserve">Hiring Manager</w:t>
            </w:r>
          </w:p>
        </w:tc>
      </w:tr>
      <w:tr>
        <w:tc>
          <w:tcPr>
            <w:tcW w:type="dxa" w:w="2400"/>
            <w:tcMar>
              <w:top w:type="dxa" w:w="80"/>
              <w:left w:type="dxa" w:w="100"/>
              <w:bottom w:type="dxa" w:w="80"/>
              <w:right w:type="dxa" w:w="100"/>
            </w:tcMar>
          </w:tcPr>
          <w:p>
            <w:r>
              <w:rPr>
                <w:rFonts w:ascii="Calibri" w:cs="Calibri" w:eastAsia="Calibri" w:hAnsi="Calibri"/>
                <w:sz w:val="21"/>
                <w:szCs w:val="21"/>
              </w:rPr>
              <w:t xml:space="preserve">Joining risk — no contact</w:t>
            </w:r>
          </w:p>
        </w:tc>
        <w:tc>
          <w:tcPr>
            <w:tcW w:type="dxa" w:w="4900"/>
            <w:tcMar>
              <w:top w:type="dxa" w:w="80"/>
              <w:left w:type="dxa" w:w="100"/>
              <w:bottom w:type="dxa" w:w="80"/>
              <w:right w:type="dxa" w:w="100"/>
            </w:tcMar>
          </w:tcPr>
          <w:p>
            <w:r>
              <w:rPr>
                <w:rFonts w:ascii="Calibri" w:cs="Calibri" w:eastAsia="Calibri" w:hAnsi="Calibri"/>
                <w:sz w:val="21"/>
                <w:szCs w:val="21"/>
              </w:rPr>
              <w:t xml:space="preserve">No HR contact logged in 5+ days after Offer Accepted</w:t>
            </w:r>
          </w:p>
        </w:tc>
        <w:tc>
          <w:tcPr>
            <w:tcW w:type="dxa" w:w="1700"/>
            <w:tcMar>
              <w:top w:type="dxa" w:w="80"/>
              <w:left w:type="dxa" w:w="100"/>
              <w:bottom w:type="dxa" w:w="80"/>
              <w:right w:type="dxa" w:w="100"/>
            </w:tcMar>
          </w:tcPr>
          <w:p>
            <w:r>
              <w:rPr>
                <w:rFonts w:ascii="Calibri" w:cs="Calibri" w:eastAsia="Calibri" w:hAnsi="Calibri"/>
                <w:sz w:val="21"/>
                <w:szCs w:val="21"/>
              </w:rPr>
              <w:t xml:space="preserve">HR / Recruiter</w:t>
            </w:r>
          </w:p>
        </w:tc>
      </w:tr>
      <w:tr>
        <w:tc>
          <w:tcPr>
            <w:tcW w:type="dxa" w:w="2400"/>
            <w:tcMar>
              <w:top w:type="dxa" w:w="80"/>
              <w:left w:type="dxa" w:w="100"/>
              <w:bottom w:type="dxa" w:w="80"/>
              <w:right w:type="dxa" w:w="100"/>
            </w:tcMar>
          </w:tcPr>
          <w:p>
            <w:r>
              <w:rPr>
                <w:rFonts w:ascii="Calibri" w:cs="Calibri" w:eastAsia="Calibri" w:hAnsi="Calibri"/>
                <w:sz w:val="21"/>
                <w:szCs w:val="21"/>
              </w:rPr>
              <w:t xml:space="preserve">Role aging alert</w:t>
            </w:r>
          </w:p>
        </w:tc>
        <w:tc>
          <w:tcPr>
            <w:tcW w:type="dxa" w:w="4900"/>
            <w:tcMar>
              <w:top w:type="dxa" w:w="80"/>
              <w:left w:type="dxa" w:w="100"/>
              <w:bottom w:type="dxa" w:w="80"/>
              <w:right w:type="dxa" w:w="100"/>
            </w:tcMar>
          </w:tcPr>
          <w:p>
            <w:r>
              <w:rPr>
                <w:rFonts w:ascii="Calibri" w:cs="Calibri" w:eastAsia="Calibri" w:hAnsi="Calibri"/>
                <w:sz w:val="21"/>
                <w:szCs w:val="21"/>
              </w:rPr>
              <w:t xml:space="preserve">A role passes its own Close Target date (Section 8.1.2) while Approved or Live – Sourcing</w:t>
            </w:r>
          </w:p>
        </w:tc>
        <w:tc>
          <w:tcPr>
            <w:tcW w:type="dxa" w:w="1700"/>
            <w:tcMar>
              <w:top w:type="dxa" w:w="80"/>
              <w:left w:type="dxa" w:w="100"/>
              <w:bottom w:type="dxa" w:w="80"/>
              <w:right w:type="dxa" w:w="100"/>
            </w:tcMar>
          </w:tcPr>
          <w:p>
            <w:r>
              <w:rPr>
                <w:rFonts w:ascii="Calibri" w:cs="Calibri" w:eastAsia="Calibri" w:hAnsi="Calibri"/>
                <w:sz w:val="21"/>
                <w:szCs w:val="21"/>
              </w:rPr>
              <w:t xml:space="preserve">Leadership / Founders</w:t>
            </w:r>
          </w:p>
        </w:tc>
      </w:tr>
    </w:tbl>
    <w:p>
      <w:pPr>
        <w:spacing w:before="200"/>
      </w:pPr>
    </w:p>
    <w:p>
      <w:pPr>
        <w:keepNext/>
        <w:spacing w:after="100" w:before="220"/>
      </w:pPr>
      <w:r>
        <w:rPr>
          <w:rFonts w:ascii="Calibri" w:cs="Calibri" w:eastAsia="Calibri" w:hAnsi="Calibri"/>
          <w:b/>
          <w:bCs/>
          <w:color w:val="00A6AE"/>
          <w:sz w:val="23"/>
          <w:szCs w:val="23"/>
        </w:rPr>
        <w:t xml:space="preserve">Role aging thresholds, by priority</w:t>
      </w:r>
    </w:p>
    <w:p>
      <w:pPr>
        <w:spacing w:after="140"/>
      </w:pPr>
      <w:r>
        <w:rPr>
          <w:rFonts w:ascii="Calibri" w:cs="Calibri" w:eastAsia="Calibri" w:hAnsi="Calibri"/>
          <w:sz w:val="21"/>
          <w:szCs w:val="21"/>
        </w:rPr>
        <w:t xml:space="preserve">Measured in days past a role's own Close Target date once the role is Approved or Live – Sourcing (Section 8.1.2); falls back to days-since-Open-Date if no Close Target is set.</w:t>
      </w:r>
    </w:p>
    <w:tbl>
      <w:tblPr>
        <w:tblW w:type="dxa" w:w="9000"/>
        <w:tblBorders>
          <w:top w:val="single" w:color="D9DDE3" w:sz="4"/>
          <w:left w:val="single" w:color="D9DDE3" w:sz="4"/>
          <w:bottom w:val="single" w:color="D9DDE3" w:sz="4"/>
          <w:right w:val="single" w:color="D9DDE3" w:sz="4"/>
          <w:insideH w:val="single" w:color="D9DDE3" w:sz="4"/>
          <w:insideV w:val="single" w:color="D9DDE3" w:sz="4"/>
        </w:tblBorders>
      </w:tblPr>
      <w:tblGrid>
        <w:gridCol w:w="1800"/>
        <w:gridCol w:w="3600"/>
        <w:gridCol w:w="3600"/>
      </w:tblGrid>
      <w:tr>
        <w:trPr>
          <w:tblHeader/>
        </w:trPr>
        <w:tc>
          <w:tcPr>
            <w:tcW w:type="dxa" w:w="18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Priority</w:t>
            </w:r>
          </w:p>
        </w:tc>
        <w:tc>
          <w:tcPr>
            <w:tcW w:type="dxa" w:w="36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Yellow at</w:t>
            </w:r>
          </w:p>
        </w:tc>
        <w:tc>
          <w:tcPr>
            <w:tcW w:type="dxa" w:w="36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Red at</w:t>
            </w:r>
          </w:p>
        </w:tc>
      </w:tr>
      <w:tr>
        <w:tc>
          <w:tcPr>
            <w:tcW w:type="dxa" w:w="1800"/>
            <w:tcMar>
              <w:top w:type="dxa" w:w="80"/>
              <w:left w:type="dxa" w:w="100"/>
              <w:bottom w:type="dxa" w:w="80"/>
              <w:right w:type="dxa" w:w="100"/>
            </w:tcMar>
          </w:tcPr>
          <w:p>
            <w:r>
              <w:rPr>
                <w:rFonts w:ascii="Calibri" w:cs="Calibri" w:eastAsia="Calibri" w:hAnsi="Calibri"/>
                <w:sz w:val="21"/>
                <w:szCs w:val="21"/>
              </w:rPr>
              <w:t xml:space="preserve">P0</w:t>
            </w:r>
          </w:p>
        </w:tc>
        <w:tc>
          <w:tcPr>
            <w:tcW w:type="dxa" w:w="3600"/>
            <w:tcMar>
              <w:top w:type="dxa" w:w="80"/>
              <w:left w:type="dxa" w:w="100"/>
              <w:bottom w:type="dxa" w:w="80"/>
              <w:right w:type="dxa" w:w="100"/>
            </w:tcMar>
          </w:tcPr>
          <w:p>
            <w:r>
              <w:rPr>
                <w:rFonts w:ascii="Calibri" w:cs="Calibri" w:eastAsia="Calibri" w:hAnsi="Calibri"/>
                <w:sz w:val="21"/>
                <w:szCs w:val="21"/>
              </w:rPr>
              <w:t xml:space="preserve">10 days past Close Target</w:t>
            </w:r>
          </w:p>
        </w:tc>
        <w:tc>
          <w:tcPr>
            <w:tcW w:type="dxa" w:w="3600"/>
            <w:tcMar>
              <w:top w:type="dxa" w:w="80"/>
              <w:left w:type="dxa" w:w="100"/>
              <w:bottom w:type="dxa" w:w="80"/>
              <w:right w:type="dxa" w:w="100"/>
            </w:tcMar>
          </w:tcPr>
          <w:p>
            <w:r>
              <w:rPr>
                <w:rFonts w:ascii="Calibri" w:cs="Calibri" w:eastAsia="Calibri" w:hAnsi="Calibri"/>
                <w:sz w:val="21"/>
                <w:szCs w:val="21"/>
              </w:rPr>
              <w:t xml:space="preserve">15 days past Close Target</w:t>
            </w:r>
          </w:p>
        </w:tc>
      </w:tr>
      <w:tr>
        <w:tc>
          <w:tcPr>
            <w:tcW w:type="dxa" w:w="1800"/>
            <w:tcMar>
              <w:top w:type="dxa" w:w="80"/>
              <w:left w:type="dxa" w:w="100"/>
              <w:bottom w:type="dxa" w:w="80"/>
              <w:right w:type="dxa" w:w="100"/>
            </w:tcMar>
          </w:tcPr>
          <w:p>
            <w:r>
              <w:rPr>
                <w:rFonts w:ascii="Calibri" w:cs="Calibri" w:eastAsia="Calibri" w:hAnsi="Calibri"/>
                <w:sz w:val="21"/>
                <w:szCs w:val="21"/>
              </w:rPr>
              <w:t xml:space="preserve">P1</w:t>
            </w:r>
          </w:p>
        </w:tc>
        <w:tc>
          <w:tcPr>
            <w:tcW w:type="dxa" w:w="3600"/>
            <w:tcMar>
              <w:top w:type="dxa" w:w="80"/>
              <w:left w:type="dxa" w:w="100"/>
              <w:bottom w:type="dxa" w:w="80"/>
              <w:right w:type="dxa" w:w="100"/>
            </w:tcMar>
          </w:tcPr>
          <w:p>
            <w:r>
              <w:rPr>
                <w:rFonts w:ascii="Calibri" w:cs="Calibri" w:eastAsia="Calibri" w:hAnsi="Calibri"/>
                <w:sz w:val="21"/>
                <w:szCs w:val="21"/>
              </w:rPr>
              <w:t xml:space="preserve">21 days past Close Target</w:t>
            </w:r>
          </w:p>
        </w:tc>
        <w:tc>
          <w:tcPr>
            <w:tcW w:type="dxa" w:w="3600"/>
            <w:tcMar>
              <w:top w:type="dxa" w:w="80"/>
              <w:left w:type="dxa" w:w="100"/>
              <w:bottom w:type="dxa" w:w="80"/>
              <w:right w:type="dxa" w:w="100"/>
            </w:tcMar>
          </w:tcPr>
          <w:p>
            <w:r>
              <w:rPr>
                <w:rFonts w:ascii="Calibri" w:cs="Calibri" w:eastAsia="Calibri" w:hAnsi="Calibri"/>
                <w:sz w:val="21"/>
                <w:szCs w:val="21"/>
              </w:rPr>
              <w:t xml:space="preserve">30 days past Close Target</w:t>
            </w:r>
          </w:p>
        </w:tc>
      </w:tr>
      <w:tr>
        <w:tc>
          <w:tcPr>
            <w:tcW w:type="dxa" w:w="1800"/>
            <w:tcMar>
              <w:top w:type="dxa" w:w="80"/>
              <w:left w:type="dxa" w:w="100"/>
              <w:bottom w:type="dxa" w:w="80"/>
              <w:right w:type="dxa" w:w="100"/>
            </w:tcMar>
          </w:tcPr>
          <w:p>
            <w:r>
              <w:rPr>
                <w:rFonts w:ascii="Calibri" w:cs="Calibri" w:eastAsia="Calibri" w:hAnsi="Calibri"/>
                <w:sz w:val="21"/>
                <w:szCs w:val="21"/>
              </w:rPr>
              <w:t xml:space="preserve">P2</w:t>
            </w:r>
          </w:p>
        </w:tc>
        <w:tc>
          <w:tcPr>
            <w:tcW w:type="dxa" w:w="3600"/>
            <w:tcMar>
              <w:top w:type="dxa" w:w="80"/>
              <w:left w:type="dxa" w:w="100"/>
              <w:bottom w:type="dxa" w:w="80"/>
              <w:right w:type="dxa" w:w="100"/>
            </w:tcMar>
          </w:tcPr>
          <w:p>
            <w:r>
              <w:rPr>
                <w:rFonts w:ascii="Calibri" w:cs="Calibri" w:eastAsia="Calibri" w:hAnsi="Calibri"/>
                <w:sz w:val="21"/>
                <w:szCs w:val="21"/>
              </w:rPr>
              <w:t xml:space="preserve">35 days past Close Target</w:t>
            </w:r>
          </w:p>
        </w:tc>
        <w:tc>
          <w:tcPr>
            <w:tcW w:type="dxa" w:w="3600"/>
            <w:tcMar>
              <w:top w:type="dxa" w:w="80"/>
              <w:left w:type="dxa" w:w="100"/>
              <w:bottom w:type="dxa" w:w="80"/>
              <w:right w:type="dxa" w:w="100"/>
            </w:tcMar>
          </w:tcPr>
          <w:p>
            <w:r>
              <w:rPr>
                <w:rFonts w:ascii="Calibri" w:cs="Calibri" w:eastAsia="Calibri" w:hAnsi="Calibri"/>
                <w:sz w:val="21"/>
                <w:szCs w:val="21"/>
              </w:rPr>
              <w:t xml:space="preserve">45 days past Close Target</w:t>
            </w:r>
          </w:p>
        </w:tc>
      </w:tr>
      <w:tr>
        <w:tc>
          <w:tcPr>
            <w:tcW w:type="dxa" w:w="1800"/>
            <w:tcMar>
              <w:top w:type="dxa" w:w="80"/>
              <w:left w:type="dxa" w:w="100"/>
              <w:bottom w:type="dxa" w:w="80"/>
              <w:right w:type="dxa" w:w="100"/>
            </w:tcMar>
          </w:tcPr>
          <w:p>
            <w:r>
              <w:rPr>
                <w:rFonts w:ascii="Calibri" w:cs="Calibri" w:eastAsia="Calibri" w:hAnsi="Calibri"/>
                <w:sz w:val="21"/>
                <w:szCs w:val="21"/>
              </w:rPr>
              <w:t xml:space="preserve">P3</w:t>
            </w:r>
          </w:p>
        </w:tc>
        <w:tc>
          <w:tcPr>
            <w:tcW w:type="dxa" w:w="3600"/>
            <w:tcMar>
              <w:top w:type="dxa" w:w="80"/>
              <w:left w:type="dxa" w:w="100"/>
              <w:bottom w:type="dxa" w:w="80"/>
              <w:right w:type="dxa" w:w="100"/>
            </w:tcMar>
          </w:tcPr>
          <w:p>
            <w:r>
              <w:rPr>
                <w:rFonts w:ascii="Calibri" w:cs="Calibri" w:eastAsia="Calibri" w:hAnsi="Calibri"/>
                <w:sz w:val="21"/>
                <w:szCs w:val="21"/>
              </w:rPr>
              <w:t xml:space="preserve">50 days past Close Target</w:t>
            </w:r>
          </w:p>
        </w:tc>
        <w:tc>
          <w:tcPr>
            <w:tcW w:type="dxa" w:w="3600"/>
            <w:tcMar>
              <w:top w:type="dxa" w:w="80"/>
              <w:left w:type="dxa" w:w="100"/>
              <w:bottom w:type="dxa" w:w="80"/>
              <w:right w:type="dxa" w:w="100"/>
            </w:tcMar>
          </w:tcPr>
          <w:p>
            <w:r>
              <w:rPr>
                <w:rFonts w:ascii="Calibri" w:cs="Calibri" w:eastAsia="Calibri" w:hAnsi="Calibri"/>
                <w:sz w:val="21"/>
                <w:szCs w:val="21"/>
              </w:rPr>
              <w:t xml:space="preserve">60 days past Close Target</w:t>
            </w:r>
          </w:p>
        </w:tc>
      </w:tr>
    </w:tbl>
    <w:p>
      <w:pPr>
        <w:spacing w:before="200"/>
      </w:pPr>
    </w:p>
    <w:p>
      <w:pPr>
        <w:keepNext/>
        <w:spacing w:after="100" w:before="220"/>
      </w:pPr>
      <w:r>
        <w:rPr>
          <w:rFonts w:ascii="Calibri" w:cs="Calibri" w:eastAsia="Calibri" w:hAnsi="Calibri"/>
          <w:b/>
          <w:bCs/>
          <w:color w:val="00A6AE"/>
          <w:sz w:val="23"/>
          <w:szCs w:val="23"/>
        </w:rPr>
        <w:t xml:space="preserve">Compute-on-read, not a scheduled job</w:t>
      </w:r>
    </w:p>
    <w:p>
      <w:pPr>
        <w:spacing w:after="140"/>
      </w:pPr>
      <w:r>
        <w:rPr>
          <w:rFonts w:ascii="Calibri" w:cs="Calibri" w:eastAsia="Calibri" w:hAnsi="Calibri"/>
          <w:sz w:val="21"/>
          <w:szCs w:val="21"/>
        </w:rPr>
        <w:t xml:space="preserve">The breach engine does not run on a timer. It runs opportunistically the moment a Dashboard loads, throttled to once every 3 minutes per serverless instance, plus on-demand via a small set of dedicated cron-triggered routes for the platforms that do support scheduled invocation (e.g. a daily digest email). This is a direct consequence of the production deployment target: Vercel's Hobby tier does not support the sub-hourly cron interval a always-on scheduler would need, so "check on the read path instead of on a timer" is the deliberate design, not a fallback. The underlying check function is pure and idempotent — safe to invoke from anywhere, on any schedule, with no assumption that it's the only thing driving it.</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10.  Data Model &amp; ID Scheme</w:t>
      </w:r>
    </w:p>
    <w:p>
      <w:pPr>
        <w:keepNext/>
        <w:spacing w:after="100" w:before="220"/>
      </w:pPr>
      <w:r>
        <w:rPr>
          <w:rFonts w:ascii="Calibri" w:cs="Calibri" w:eastAsia="Calibri" w:hAnsi="Calibri"/>
          <w:b/>
          <w:bCs/>
          <w:color w:val="00A6AE"/>
          <w:sz w:val="23"/>
          <w:szCs w:val="23"/>
        </w:rPr>
        <w:t xml:space="preserve">ID scheme</w:t>
      </w:r>
    </w:p>
    <w:p>
      <w:pPr>
        <w:spacing w:after="140"/>
      </w:pPr>
      <w:r>
        <w:rPr>
          <w:rFonts w:ascii="Calibri" w:cs="Calibri" w:eastAsia="Calibri" w:hAnsi="Calibri"/>
          <w:sz w:val="21"/>
          <w:szCs w:val="21"/>
        </w:rPr>
        <w:t xml:space="preserve">Every entity gets a short, prefixed, sequence-generated ID visible throughout the system — URLs, activity logs, on-screen. Each ID series has its own dedicated Postgres sequence; two entity types were once made to share a sequence early in this system's history and it caused duplicate-key crashes in production, so this is now a firm rule, not a stylistic preference.</w:t>
      </w:r>
    </w:p>
    <w:tbl>
      <w:tblPr>
        <w:tblW w:type="dxa" w:w="9000"/>
        <w:tblBorders>
          <w:top w:val="single" w:color="D9DDE3" w:sz="4"/>
          <w:left w:val="single" w:color="D9DDE3" w:sz="4"/>
          <w:bottom w:val="single" w:color="D9DDE3" w:sz="4"/>
          <w:right w:val="single" w:color="D9DDE3" w:sz="4"/>
          <w:insideH w:val="single" w:color="D9DDE3" w:sz="4"/>
          <w:insideV w:val="single" w:color="D9DDE3" w:sz="4"/>
        </w:tblBorders>
      </w:tblPr>
      <w:tblGrid>
        <w:gridCol w:w="2200"/>
        <w:gridCol w:w="6800"/>
      </w:tblGrid>
      <w:tr>
        <w:trPr>
          <w:tblHeader/>
        </w:trPr>
        <w:tc>
          <w:tcPr>
            <w:tcW w:type="dxa" w:w="22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Prefix</w:t>
            </w:r>
          </w:p>
        </w:tc>
        <w:tc>
          <w:tcPr>
            <w:tcW w:type="dxa" w:w="68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Entity</w:t>
            </w:r>
          </w:p>
        </w:tc>
      </w:tr>
      <w:tr>
        <w:tc>
          <w:tcPr>
            <w:tcW w:type="dxa" w:w="2200"/>
            <w:tcMar>
              <w:top w:type="dxa" w:w="80"/>
              <w:left w:type="dxa" w:w="100"/>
              <w:bottom w:type="dxa" w:w="80"/>
              <w:right w:type="dxa" w:w="100"/>
            </w:tcMar>
          </w:tcPr>
          <w:p>
            <w:r>
              <w:rPr>
                <w:rFonts w:ascii="Calibri" w:cs="Calibri" w:eastAsia="Calibri" w:hAnsi="Calibri"/>
                <w:sz w:val="21"/>
                <w:szCs w:val="21"/>
              </w:rPr>
              <w:t xml:space="preserve">R###</w:t>
            </w:r>
          </w:p>
        </w:tc>
        <w:tc>
          <w:tcPr>
            <w:tcW w:type="dxa" w:w="6800"/>
            <w:tcMar>
              <w:top w:type="dxa" w:w="80"/>
              <w:left w:type="dxa" w:w="100"/>
              <w:bottom w:type="dxa" w:w="80"/>
              <w:right w:type="dxa" w:w="100"/>
            </w:tcMar>
          </w:tcPr>
          <w:p>
            <w:r>
              <w:rPr>
                <w:rFonts w:ascii="Calibri" w:cs="Calibri" w:eastAsia="Calibri" w:hAnsi="Calibri"/>
                <w:sz w:val="21"/>
                <w:szCs w:val="21"/>
              </w:rPr>
              <w:t xml:space="preserve">Role (requisition)</w:t>
            </w:r>
          </w:p>
        </w:tc>
      </w:tr>
      <w:tr>
        <w:tc>
          <w:tcPr>
            <w:tcW w:type="dxa" w:w="2200"/>
            <w:tcMar>
              <w:top w:type="dxa" w:w="80"/>
              <w:left w:type="dxa" w:w="100"/>
              <w:bottom w:type="dxa" w:w="80"/>
              <w:right w:type="dxa" w:w="100"/>
            </w:tcMar>
          </w:tcPr>
          <w:p>
            <w:r>
              <w:rPr>
                <w:rFonts w:ascii="Calibri" w:cs="Calibri" w:eastAsia="Calibri" w:hAnsi="Calibri"/>
                <w:sz w:val="21"/>
                <w:szCs w:val="21"/>
              </w:rPr>
              <w:t xml:space="preserve">C####</w:t>
            </w:r>
          </w:p>
        </w:tc>
        <w:tc>
          <w:tcPr>
            <w:tcW w:type="dxa" w:w="6800"/>
            <w:tcMar>
              <w:top w:type="dxa" w:w="80"/>
              <w:left w:type="dxa" w:w="100"/>
              <w:bottom w:type="dxa" w:w="80"/>
              <w:right w:type="dxa" w:w="100"/>
            </w:tcMar>
          </w:tcPr>
          <w:p>
            <w:r>
              <w:rPr>
                <w:rFonts w:ascii="Calibri" w:cs="Calibri" w:eastAsia="Calibri" w:hAnsi="Calibri"/>
                <w:sz w:val="21"/>
                <w:szCs w:val="21"/>
              </w:rPr>
              <w:t xml:space="preserve">Candidate — one row per person</w:t>
            </w:r>
          </w:p>
        </w:tc>
      </w:tr>
      <w:tr>
        <w:tc>
          <w:tcPr>
            <w:tcW w:type="dxa" w:w="2200"/>
            <w:tcMar>
              <w:top w:type="dxa" w:w="80"/>
              <w:left w:type="dxa" w:w="100"/>
              <w:bottom w:type="dxa" w:w="80"/>
              <w:right w:type="dxa" w:w="100"/>
            </w:tcMar>
          </w:tcPr>
          <w:p>
            <w:r>
              <w:rPr>
                <w:rFonts w:ascii="Calibri" w:cs="Calibri" w:eastAsia="Calibri" w:hAnsi="Calibri"/>
                <w:sz w:val="21"/>
                <w:szCs w:val="21"/>
              </w:rPr>
              <w:t xml:space="preserve">A####</w:t>
            </w:r>
          </w:p>
        </w:tc>
        <w:tc>
          <w:tcPr>
            <w:tcW w:type="dxa" w:w="6800"/>
            <w:tcMar>
              <w:top w:type="dxa" w:w="80"/>
              <w:left w:type="dxa" w:w="100"/>
              <w:bottom w:type="dxa" w:w="80"/>
              <w:right w:type="dxa" w:w="100"/>
            </w:tcMar>
          </w:tcPr>
          <w:p>
            <w:r>
              <w:rPr>
                <w:rFonts w:ascii="Calibri" w:cs="Calibri" w:eastAsia="Calibri" w:hAnsi="Calibri"/>
                <w:sz w:val="21"/>
                <w:szCs w:val="21"/>
              </w:rPr>
              <w:t xml:space="preserve">Application — one candidate's pipeline record for one role</w:t>
            </w:r>
          </w:p>
        </w:tc>
      </w:tr>
      <w:tr>
        <w:tc>
          <w:tcPr>
            <w:tcW w:type="dxa" w:w="2200"/>
            <w:tcMar>
              <w:top w:type="dxa" w:w="80"/>
              <w:left w:type="dxa" w:w="100"/>
              <w:bottom w:type="dxa" w:w="80"/>
              <w:right w:type="dxa" w:w="100"/>
            </w:tcMar>
          </w:tcPr>
          <w:p>
            <w:r>
              <w:rPr>
                <w:rFonts w:ascii="Calibri" w:cs="Calibri" w:eastAsia="Calibri" w:hAnsi="Calibri"/>
                <w:sz w:val="21"/>
                <w:szCs w:val="21"/>
              </w:rPr>
              <w:t xml:space="preserve">IR####</w:t>
            </w:r>
          </w:p>
        </w:tc>
        <w:tc>
          <w:tcPr>
            <w:tcW w:type="dxa" w:w="6800"/>
            <w:tcMar>
              <w:top w:type="dxa" w:w="80"/>
              <w:left w:type="dxa" w:w="100"/>
              <w:bottom w:type="dxa" w:w="80"/>
              <w:right w:type="dxa" w:w="100"/>
            </w:tcMar>
          </w:tcPr>
          <w:p>
            <w:r>
              <w:rPr>
                <w:rFonts w:ascii="Calibri" w:cs="Calibri" w:eastAsia="Calibri" w:hAnsi="Calibri"/>
                <w:sz w:val="21"/>
                <w:szCs w:val="21"/>
              </w:rPr>
              <w:t xml:space="preserve">Interview round (Standard or Assignment)</w:t>
            </w:r>
          </w:p>
        </w:tc>
      </w:tr>
      <w:tr>
        <w:tc>
          <w:tcPr>
            <w:tcW w:type="dxa" w:w="2200"/>
            <w:tcMar>
              <w:top w:type="dxa" w:w="80"/>
              <w:left w:type="dxa" w:w="100"/>
              <w:bottom w:type="dxa" w:w="80"/>
              <w:right w:type="dxa" w:w="100"/>
            </w:tcMar>
          </w:tcPr>
          <w:p>
            <w:r>
              <w:rPr>
                <w:rFonts w:ascii="Calibri" w:cs="Calibri" w:eastAsia="Calibri" w:hAnsi="Calibri"/>
                <w:sz w:val="21"/>
                <w:szCs w:val="21"/>
              </w:rPr>
              <w:t xml:space="preserve">AGN###</w:t>
            </w:r>
          </w:p>
        </w:tc>
        <w:tc>
          <w:tcPr>
            <w:tcW w:type="dxa" w:w="6800"/>
            <w:tcMar>
              <w:top w:type="dxa" w:w="80"/>
              <w:left w:type="dxa" w:w="100"/>
              <w:bottom w:type="dxa" w:w="80"/>
              <w:right w:type="dxa" w:w="100"/>
            </w:tcMar>
          </w:tcPr>
          <w:p>
            <w:r>
              <w:rPr>
                <w:rFonts w:ascii="Calibri" w:cs="Calibri" w:eastAsia="Calibri" w:hAnsi="Calibri"/>
                <w:sz w:val="21"/>
                <w:szCs w:val="21"/>
              </w:rPr>
              <w:t xml:space="preserve">Agency</w:t>
            </w:r>
          </w:p>
        </w:tc>
      </w:tr>
      <w:tr>
        <w:tc>
          <w:tcPr>
            <w:tcW w:type="dxa" w:w="2200"/>
            <w:tcMar>
              <w:top w:type="dxa" w:w="80"/>
              <w:left w:type="dxa" w:w="100"/>
              <w:bottom w:type="dxa" w:w="80"/>
              <w:right w:type="dxa" w:w="100"/>
            </w:tcMar>
          </w:tcPr>
          <w:p>
            <w:r>
              <w:rPr>
                <w:rFonts w:ascii="Calibri" w:cs="Calibri" w:eastAsia="Calibri" w:hAnsi="Calibri"/>
                <w:sz w:val="21"/>
                <w:szCs w:val="21"/>
              </w:rPr>
              <w:t xml:space="preserve">RC###</w:t>
            </w:r>
          </w:p>
        </w:tc>
        <w:tc>
          <w:tcPr>
            <w:tcW w:type="dxa" w:w="6800"/>
            <w:tcMar>
              <w:top w:type="dxa" w:w="80"/>
              <w:left w:type="dxa" w:w="100"/>
              <w:bottom w:type="dxa" w:w="80"/>
              <w:right w:type="dxa" w:w="100"/>
            </w:tcMar>
          </w:tcPr>
          <w:p>
            <w:r>
              <w:rPr>
                <w:rFonts w:ascii="Calibri" w:cs="Calibri" w:eastAsia="Calibri" w:hAnsi="Calibri"/>
                <w:sz w:val="21"/>
                <w:szCs w:val="21"/>
              </w:rPr>
              <w:t xml:space="preserve">Reference check</w:t>
            </w:r>
          </w:p>
        </w:tc>
      </w:tr>
      <w:tr>
        <w:tc>
          <w:tcPr>
            <w:tcW w:type="dxa" w:w="2200"/>
            <w:tcMar>
              <w:top w:type="dxa" w:w="80"/>
              <w:left w:type="dxa" w:w="100"/>
              <w:bottom w:type="dxa" w:w="80"/>
              <w:right w:type="dxa" w:w="100"/>
            </w:tcMar>
          </w:tcPr>
          <w:p>
            <w:r>
              <w:rPr>
                <w:rFonts w:ascii="Calibri" w:cs="Calibri" w:eastAsia="Calibri" w:hAnsi="Calibri"/>
                <w:sz w:val="21"/>
                <w:szCs w:val="21"/>
              </w:rPr>
              <w:t xml:space="preserve">Q###</w:t>
            </w:r>
          </w:p>
        </w:tc>
        <w:tc>
          <w:tcPr>
            <w:tcW w:type="dxa" w:w="6800"/>
            <w:tcMar>
              <w:top w:type="dxa" w:w="80"/>
              <w:left w:type="dxa" w:w="100"/>
              <w:bottom w:type="dxa" w:w="80"/>
              <w:right w:type="dxa" w:w="100"/>
            </w:tcMar>
          </w:tcPr>
          <w:p>
            <w:r>
              <w:rPr>
                <w:rFonts w:ascii="Calibri" w:cs="Calibri" w:eastAsia="Calibri" w:hAnsi="Calibri"/>
                <w:sz w:val="21"/>
                <w:szCs w:val="21"/>
              </w:rPr>
              <w:t xml:space="preserve">Interview evaluation question (question bank)</w:t>
            </w:r>
          </w:p>
        </w:tc>
      </w:tr>
      <w:tr>
        <w:tc>
          <w:tcPr>
            <w:tcW w:type="dxa" w:w="2200"/>
            <w:tcMar>
              <w:top w:type="dxa" w:w="80"/>
              <w:left w:type="dxa" w:w="100"/>
              <w:bottom w:type="dxa" w:w="80"/>
              <w:right w:type="dxa" w:w="100"/>
            </w:tcMar>
          </w:tcPr>
          <w:p>
            <w:r>
              <w:rPr>
                <w:rFonts w:ascii="Calibri" w:cs="Calibri" w:eastAsia="Calibri" w:hAnsi="Calibri"/>
                <w:sz w:val="21"/>
                <w:szCs w:val="21"/>
              </w:rPr>
              <w:t xml:space="preserve">BEN###</w:t>
            </w:r>
          </w:p>
        </w:tc>
        <w:tc>
          <w:tcPr>
            <w:tcW w:type="dxa" w:w="6800"/>
            <w:tcMar>
              <w:top w:type="dxa" w:w="80"/>
              <w:left w:type="dxa" w:w="100"/>
              <w:bottom w:type="dxa" w:w="80"/>
              <w:right w:type="dxa" w:w="100"/>
            </w:tcMar>
          </w:tcPr>
          <w:p>
            <w:r>
              <w:rPr>
                <w:rFonts w:ascii="Calibri" w:cs="Calibri" w:eastAsia="Calibri" w:hAnsi="Calibri"/>
                <w:sz w:val="21"/>
                <w:szCs w:val="21"/>
              </w:rPr>
              <w:t xml:space="preserve">Compensation benchmark band</w:t>
            </w:r>
          </w:p>
        </w:tc>
      </w:tr>
    </w:tbl>
    <w:p>
      <w:pPr>
        <w:spacing w:before="200"/>
      </w:pPr>
    </w:p>
    <w:p>
      <w:pPr>
        <w:keepNext/>
        <w:spacing w:after="100" w:before="220"/>
      </w:pPr>
      <w:r>
        <w:rPr>
          <w:rFonts w:ascii="Calibri" w:cs="Calibri" w:eastAsia="Calibri" w:hAnsi="Calibri"/>
          <w:b/>
          <w:bCs/>
          <w:color w:val="00A6AE"/>
          <w:sz w:val="23"/>
          <w:szCs w:val="23"/>
        </w:rPr>
        <w:t xml:space="preserve">Candidate vs. Application — the core modeling decision</w:t>
      </w:r>
    </w:p>
    <w:p>
      <w:pPr>
        <w:spacing w:after="140"/>
      </w:pPr>
      <w:r>
        <w:rPr>
          <w:rFonts w:ascii="Calibri" w:cs="Calibri" w:eastAsia="Calibri" w:hAnsi="Calibri"/>
          <w:sz w:val="21"/>
          <w:szCs w:val="21"/>
        </w:rPr>
        <w:t xml:space="preserve">A candidate profile (identity, CTC, resume, experience, Source) is stored exactly once per person, regardless of how many roles they're considered for. An application is a separate row per candidate-per-role, carrying its own Stage/Status/Screening Status and its own ResumeIQ score — since the same person can be a strong fit for one role and a poor one for another. Candidate-level fields are the source of truth for candidate profile data (CTC, notice period, company, industry, designation, location, YOE, resume link); a handful of identically-named legacy columns still exist on the applications table from an earlier schema design and are never the source of truth.</w:t>
      </w:r>
    </w:p>
    <w:p>
      <w:pPr>
        <w:keepNext/>
        <w:spacing w:after="100" w:before="220"/>
      </w:pPr>
      <w:r>
        <w:rPr>
          <w:rFonts w:ascii="Calibri" w:cs="Calibri" w:eastAsia="Calibri" w:hAnsi="Calibri"/>
          <w:b/>
          <w:bCs/>
          <w:color w:val="00A6AE"/>
          <w:sz w:val="23"/>
          <w:szCs w:val="23"/>
        </w:rPr>
        <w:t xml:space="preserve">Pipeline stages</w:t>
      </w:r>
    </w:p>
    <w:p>
      <w:pPr>
        <w:spacing w:after="140"/>
      </w:pPr>
      <w:r>
        <w:rPr>
          <w:rFonts w:ascii="Calibri" w:cs="Calibri" w:eastAsia="Calibri" w:hAnsi="Calibri"/>
          <w:sz w:val="21"/>
          <w:szCs w:val="21"/>
        </w:rPr>
        <w:t xml:space="preserve">Applied → Resume Review → Shortlisted → Interview Round 1 → Interview Round 2 → Assignment Round → Founders Round → Reference Check → Pre-Joining Documents → Offer Discussion → Offer Released → Offer Accepted → Joined. A stage never resets on rejection — a rejected candidate's stage stays frozen at wherever they were rejected, which is what makes historical funnel/velocity reporting (Section 8.11) meaningful.</w:t>
      </w:r>
    </w:p>
    <w:p>
      <w:pPr>
        <w:keepNext/>
        <w:spacing w:after="100" w:before="220"/>
      </w:pPr>
      <w:r>
        <w:rPr>
          <w:rFonts w:ascii="Calibri" w:cs="Calibri" w:eastAsia="Calibri" w:hAnsi="Calibri"/>
          <w:b/>
          <w:bCs/>
          <w:color w:val="00A6AE"/>
          <w:sz w:val="23"/>
          <w:szCs w:val="23"/>
        </w:rPr>
        <w:t xml:space="preserve">Application status values</w:t>
      </w:r>
    </w:p>
    <w:p>
      <w:pPr>
        <w:pStyle w:val="ListParagraph"/>
        <w:numPr>
          <w:ilvl w:val="0"/>
          <w:numId w:val="3"/>
        </w:numPr>
        <w:spacing w:after="90"/>
      </w:pPr>
      <w:r>
        <w:rPr>
          <w:rFonts w:ascii="Calibri" w:cs="Calibri" w:eastAsia="Calibri" w:hAnsi="Calibri"/>
          <w:sz w:val="21"/>
          <w:szCs w:val="21"/>
        </w:rPr>
        <w:t xml:space="preserve">Active — currently progressing normally.</w:t>
      </w:r>
    </w:p>
    <w:p>
      <w:pPr>
        <w:pStyle w:val="ListParagraph"/>
        <w:numPr>
          <w:ilvl w:val="0"/>
          <w:numId w:val="3"/>
        </w:numPr>
        <w:spacing w:after="90"/>
      </w:pPr>
      <w:r>
        <w:rPr>
          <w:rFonts w:ascii="Calibri" w:cs="Calibri" w:eastAsia="Calibri" w:hAnsi="Calibri"/>
          <w:sz w:val="21"/>
          <w:szCs w:val="21"/>
        </w:rPr>
        <w:t xml:space="preserve">Rejected — turned down, reason on file.</w:t>
      </w:r>
    </w:p>
    <w:p>
      <w:pPr>
        <w:pStyle w:val="ListParagraph"/>
        <w:numPr>
          <w:ilvl w:val="0"/>
          <w:numId w:val="3"/>
        </w:numPr>
        <w:spacing w:after="90"/>
      </w:pPr>
      <w:r>
        <w:rPr>
          <w:rFonts w:ascii="Calibri" w:cs="Calibri" w:eastAsia="Calibri" w:hAnsi="Calibri"/>
          <w:sz w:val="21"/>
          <w:szCs w:val="21"/>
        </w:rPr>
        <w:t xml:space="preserve">Withdrawn — candidate pulled out, reason on file.</w:t>
      </w:r>
    </w:p>
    <w:p>
      <w:pPr>
        <w:pStyle w:val="ListParagraph"/>
        <w:numPr>
          <w:ilvl w:val="0"/>
          <w:numId w:val="3"/>
        </w:numPr>
        <w:spacing w:after="90"/>
      </w:pPr>
      <w:r>
        <w:rPr>
          <w:rFonts w:ascii="Calibri" w:cs="Calibri" w:eastAsia="Calibri" w:hAnsi="Calibri"/>
          <w:sz w:val="21"/>
          <w:szCs w:val="21"/>
        </w:rPr>
        <w:t xml:space="preserve">Hold for Future — a good fit, parked for a future opening.</w:t>
      </w:r>
    </w:p>
    <w:p>
      <w:pPr>
        <w:pStyle w:val="ListParagraph"/>
        <w:numPr>
          <w:ilvl w:val="0"/>
          <w:numId w:val="3"/>
        </w:numPr>
        <w:spacing w:after="90"/>
      </w:pPr>
      <w:r>
        <w:rPr>
          <w:rFonts w:ascii="Calibri" w:cs="Calibri" w:eastAsia="Calibri" w:hAnsi="Calibri"/>
          <w:sz w:val="21"/>
          <w:szCs w:val="21"/>
        </w:rPr>
        <w:t xml:space="preserve">Joined — successfully hired and onboarded.</w:t>
      </w:r>
    </w:p>
    <w:p>
      <w:pPr>
        <w:pStyle w:val="ListParagraph"/>
        <w:numPr>
          <w:ilvl w:val="0"/>
          <w:numId w:val="3"/>
        </w:numPr>
        <w:spacing w:after="90"/>
      </w:pPr>
      <w:r>
        <w:rPr>
          <w:rFonts w:ascii="Calibri" w:cs="Calibri" w:eastAsia="Calibri" w:hAnsi="Calibri"/>
          <w:sz w:val="21"/>
          <w:szCs w:val="21"/>
        </w:rPr>
        <w:t xml:space="preserve">Closed — closed out, typically because the role itself closed.</w:t>
      </w:r>
    </w:p>
    <w:p>
      <w:pPr>
        <w:keepNext/>
        <w:spacing w:after="100" w:before="220"/>
      </w:pPr>
      <w:r>
        <w:rPr>
          <w:rFonts w:ascii="Calibri" w:cs="Calibri" w:eastAsia="Calibri" w:hAnsi="Calibri"/>
          <w:b/>
          <w:bCs/>
          <w:color w:val="00A6AE"/>
          <w:sz w:val="23"/>
          <w:szCs w:val="23"/>
        </w:rPr>
        <w:t xml:space="preserve">Candidate Source vocabulary (unified, currently collected)</w:t>
      </w:r>
    </w:p>
    <w:p>
      <w:pPr>
        <w:spacing w:after="140"/>
      </w:pPr>
      <w:r>
        <w:rPr>
          <w:rFonts w:ascii="Calibri" w:cs="Calibri" w:eastAsia="Calibri" w:hAnsi="Calibri"/>
          <w:sz w:val="21"/>
          <w:szCs w:val="21"/>
        </w:rPr>
        <w:t xml:space="preserve">Naukri/IIMjobs · LinkedIn · Internal Referral · Agency · Direct Outreach — the single vocabulary used both for a candidate's own recorded Source and for a role's Recruitment Mode selection, so the two can never drift into disagreement about what a channel is called. Selecting Agency requires naming which specific agency, enforced server-side on both create and edit.</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11.  Non-Functional Requirements</w:t>
      </w:r>
    </w:p>
    <w:p>
      <w:pPr>
        <w:keepNext/>
        <w:spacing w:after="100" w:before="220"/>
      </w:pPr>
      <w:r>
        <w:rPr>
          <w:rFonts w:ascii="Calibri" w:cs="Calibri" w:eastAsia="Calibri" w:hAnsi="Calibri"/>
          <w:b/>
          <w:bCs/>
          <w:color w:val="00A6AE"/>
          <w:sz w:val="23"/>
          <w:szCs w:val="23"/>
        </w:rPr>
        <w:t xml:space="preserve">Security &amp; access control</w:t>
      </w:r>
    </w:p>
    <w:p>
      <w:pPr>
        <w:pStyle w:val="ListParagraph"/>
        <w:numPr>
          <w:ilvl w:val="0"/>
          <w:numId w:val="3"/>
        </w:numPr>
        <w:spacing w:after="90"/>
      </w:pPr>
      <w:r>
        <w:rPr>
          <w:rFonts w:ascii="Calibri" w:cs="Calibri" w:eastAsia="Calibri" w:hAnsi="Calibri"/>
          <w:sz w:val="21"/>
          <w:szCs w:val="21"/>
        </w:rPr>
        <w:t xml:space="preserve">Every mutating and read route re-validates persona and (where relevant) ownership server-side; the frontend hiding a control is never the actual boundary.</w:t>
      </w:r>
    </w:p>
    <w:p>
      <w:pPr>
        <w:pStyle w:val="ListParagraph"/>
        <w:numPr>
          <w:ilvl w:val="0"/>
          <w:numId w:val="3"/>
        </w:numPr>
        <w:spacing w:after="90"/>
      </w:pPr>
      <w:r>
        <w:rPr>
          <w:rFonts w:ascii="Calibri" w:cs="Calibri" w:eastAsia="Calibri" w:hAnsi="Calibri"/>
          <w:sz w:val="21"/>
          <w:szCs w:val="21"/>
        </w:rPr>
        <w:t xml:space="preserve">Compensation and other restricted fields are stripped from the API response itself before it leaves the server, not masked client-side after arrival.</w:t>
      </w:r>
    </w:p>
    <w:p>
      <w:pPr>
        <w:pStyle w:val="ListParagraph"/>
        <w:numPr>
          <w:ilvl w:val="0"/>
          <w:numId w:val="3"/>
        </w:numPr>
        <w:spacing w:after="90"/>
      </w:pPr>
      <w:r>
        <w:rPr>
          <w:rFonts w:ascii="Calibri" w:cs="Calibri" w:eastAsia="Calibri" w:hAnsi="Calibri"/>
          <w:sz w:val="21"/>
          <w:szCs w:val="21"/>
        </w:rPr>
        <w:t xml:space="preserve">Authentication is Google OAuth restricted to the @digitalpaani.com domain, exchanged for a 24-hour HMS-issued JWT; no self-registration under any circumstance.</w:t>
      </w:r>
    </w:p>
    <w:p>
      <w:pPr>
        <w:pStyle w:val="ListParagraph"/>
        <w:numPr>
          <w:ilvl w:val="0"/>
          <w:numId w:val="3"/>
        </w:numPr>
        <w:spacing w:after="90"/>
      </w:pPr>
      <w:r>
        <w:rPr>
          <w:rFonts w:ascii="Calibri" w:cs="Calibri" w:eastAsia="Calibri" w:hAnsi="Calibri"/>
          <w:sz w:val="21"/>
          <w:szCs w:val="21"/>
        </w:rPr>
        <w:t xml:space="preserve">Form-intake webhooks (Requisition Form, Job Application Form) authenticate via a shared secret header, distinct per webhook, since Apps Script cannot hold a user session.</w:t>
      </w:r>
    </w:p>
    <w:p>
      <w:pPr>
        <w:pStyle w:val="ListParagraph"/>
        <w:numPr>
          <w:ilvl w:val="0"/>
          <w:numId w:val="3"/>
        </w:numPr>
        <w:spacing w:after="90"/>
      </w:pPr>
      <w:r>
        <w:rPr>
          <w:rFonts w:ascii="Calibri" w:cs="Calibri" w:eastAsia="Calibri" w:hAnsi="Calibri"/>
          <w:b/>
          <w:bCs/>
          <w:sz w:val="21"/>
          <w:szCs w:val="21"/>
        </w:rPr>
        <w:t xml:space="preserve">Open item, currently the single highest-priority security gap</w:t>
      </w:r>
      <w:r>
        <w:rPr>
          <w:rFonts w:ascii="Calibri" w:cs="Calibri" w:eastAsia="Calibri" w:hAnsi="Calibri"/>
          <w:sz w:val="21"/>
          <w:szCs w:val="21"/>
        </w:rPr>
        <w:t xml:space="preserve">: Row Level Security is not yet enabled on the underlying Supabase tables. The Supabase anon key is exposed client-side by necessity, so today the application-layer checks above are the *only* enforcement — a client that queried Supabase directly, bypassing the Express API entirely, would not be stopped at the database layer. See Section 12.</w:t>
      </w:r>
    </w:p>
    <w:p>
      <w:pPr>
        <w:keepNext/>
        <w:spacing w:after="100" w:before="220"/>
      </w:pPr>
      <w:r>
        <w:rPr>
          <w:rFonts w:ascii="Calibri" w:cs="Calibri" w:eastAsia="Calibri" w:hAnsi="Calibri"/>
          <w:b/>
          <w:bCs/>
          <w:color w:val="00A6AE"/>
          <w:sz w:val="23"/>
          <w:szCs w:val="23"/>
        </w:rPr>
        <w:t xml:space="preserve">Performance &amp; reliability</w:t>
      </w:r>
    </w:p>
    <w:p>
      <w:pPr>
        <w:pStyle w:val="ListParagraph"/>
        <w:numPr>
          <w:ilvl w:val="0"/>
          <w:numId w:val="3"/>
        </w:numPr>
        <w:spacing w:after="90"/>
      </w:pPr>
      <w:r>
        <w:rPr>
          <w:rFonts w:ascii="Calibri" w:cs="Calibri" w:eastAsia="Calibri" w:hAnsi="Calibri"/>
          <w:sz w:val="21"/>
          <w:szCs w:val="21"/>
        </w:rPr>
        <w:t xml:space="preserve">The backend deploys as Vercel serverless functions, which constrains several designs directly: a single-connection-per-invocation Postgres pool in production (the Supabase transaction pooler), a 60-second function timeout that synchronous externally-dependent routes (JD generation, ResumeIQ) are sized to fit inside, and no persistent process for scheduled work (Section 9's compute-on-read pattern).</w:t>
      </w:r>
    </w:p>
    <w:p>
      <w:pPr>
        <w:pStyle w:val="ListParagraph"/>
        <w:numPr>
          <w:ilvl w:val="0"/>
          <w:numId w:val="3"/>
        </w:numPr>
        <w:spacing w:after="90"/>
      </w:pPr>
      <w:r>
        <w:rPr>
          <w:rFonts w:ascii="Calibri" w:cs="Calibri" w:eastAsia="Calibri" w:hAnsi="Calibri"/>
          <w:sz w:val="21"/>
          <w:szCs w:val="21"/>
        </w:rPr>
        <w:t xml:space="preserve">Any route triggering a real external call (Claude, Drive, Calendar, Gmail) as part of a state-changing request awaits it inline and reports success/failure explicitly in the response — never fire-and-forget — after a real production incident where a detached background callback was silently killed mid-execution by the serverless runtime, leaving JD links permanently null with no error anywhere.</w:t>
      </w:r>
    </w:p>
    <w:p>
      <w:pPr>
        <w:pStyle w:val="ListParagraph"/>
        <w:numPr>
          <w:ilvl w:val="0"/>
          <w:numId w:val="3"/>
        </w:numPr>
        <w:spacing w:after="90"/>
      </w:pPr>
      <w:r>
        <w:rPr>
          <w:rFonts w:ascii="Calibri" w:cs="Calibri" w:eastAsia="Calibri" w:hAnsi="Calibri"/>
          <w:sz w:val="21"/>
          <w:szCs w:val="21"/>
        </w:rPr>
        <w:t xml:space="preserve">Aggregate endpoints (the Dashboard chief among them) are built to avoid N+1 query patterns and to split out sub-widgets that need materially less data into their own lighter endpoint rather than share a heavy shared one by default (Section 8.11.1) — this is a standing design discipline after a real production incident where an N+1 pattern in the SLA-breach engine caused dashboard load timeouts.</w:t>
      </w:r>
    </w:p>
    <w:p>
      <w:pPr>
        <w:keepNext/>
        <w:spacing w:after="100" w:before="220"/>
      </w:pPr>
      <w:r>
        <w:rPr>
          <w:rFonts w:ascii="Calibri" w:cs="Calibri" w:eastAsia="Calibri" w:hAnsi="Calibri"/>
          <w:b/>
          <w:bCs/>
          <w:color w:val="00A6AE"/>
          <w:sz w:val="23"/>
          <w:szCs w:val="23"/>
        </w:rPr>
        <w:t xml:space="preserve">Data integrity</w:t>
      </w:r>
    </w:p>
    <w:p>
      <w:pPr>
        <w:pStyle w:val="ListParagraph"/>
        <w:numPr>
          <w:ilvl w:val="0"/>
          <w:numId w:val="3"/>
        </w:numPr>
        <w:spacing w:after="90"/>
      </w:pPr>
      <w:r>
        <w:rPr>
          <w:rFonts w:ascii="Calibri" w:cs="Calibri" w:eastAsia="Calibri" w:hAnsi="Calibri"/>
          <w:sz w:val="21"/>
          <w:szCs w:val="21"/>
        </w:rPr>
        <w:t xml:space="preserve">Three schema representations — Supabase (production), local Docker Postgres (dev/test), and a checked-in `schema.sql` (the permanent record) — are kept in sync by convention on every structural change, in that order; schema drift between them has been a recurring, costly bug class in this project's history.</w:t>
      </w:r>
    </w:p>
    <w:p>
      <w:pPr>
        <w:pStyle w:val="ListParagraph"/>
        <w:numPr>
          <w:ilvl w:val="0"/>
          <w:numId w:val="3"/>
        </w:numPr>
        <w:spacing w:after="90"/>
      </w:pPr>
      <w:r>
        <w:rPr>
          <w:rFonts w:ascii="Calibri" w:cs="Calibri" w:eastAsia="Calibri" w:hAnsi="Calibri"/>
          <w:sz w:val="21"/>
          <w:szCs w:val="21"/>
        </w:rPr>
        <w:t xml:space="preserve">Rejection/withdrawal reason categories, the CTC-override-reason gate on severely-over-budget shortlisting, and mandatory-override-reason logging on advancement-gate exceptions are all enforced with a hard 400 at the API layer, never left to UI-only validation.</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12.  Known Gaps &amp; Deferred Work</w:t>
      </w:r>
    </w:p>
    <w:p>
      <w:pPr>
        <w:spacing w:after="140"/>
      </w:pPr>
      <w:r>
        <w:rPr>
          <w:rFonts w:ascii="Calibri" w:cs="Calibri" w:eastAsia="Calibri" w:hAnsi="Calibri"/>
          <w:sz w:val="21"/>
          <w:szCs w:val="21"/>
        </w:rPr>
        <w:t xml:space="preserve">Stated honestly rather than glossed over — each item below is confirmed absent from the system as of this document's date, not merely undocumented.</w:t>
      </w:r>
    </w:p>
    <w:p>
      <w:pPr>
        <w:pStyle w:val="ListParagraph"/>
        <w:numPr>
          <w:ilvl w:val="0"/>
          <w:numId w:val="3"/>
        </w:numPr>
        <w:spacing w:after="90"/>
      </w:pPr>
      <w:r>
        <w:rPr>
          <w:rFonts w:ascii="Calibri" w:cs="Calibri" w:eastAsia="Calibri" w:hAnsi="Calibri"/>
          <w:b/>
          <w:bCs/>
          <w:sz w:val="21"/>
          <w:szCs w:val="21"/>
        </w:rPr>
        <w:t xml:space="preserve">Row Level Security on Supabase</w:t>
      </w:r>
      <w:r>
        <w:rPr>
          <w:rFonts w:ascii="Calibri" w:cs="Calibri" w:eastAsia="Calibri" w:hAnsi="Calibri"/>
          <w:sz w:val="21"/>
          <w:szCs w:val="21"/>
        </w:rPr>
        <w:t xml:space="preserve"> — disabled on all tables; the application layer is currently the sole enforcement boundary (Section 11). The single highest-priority open item.</w:t>
      </w:r>
    </w:p>
    <w:p>
      <w:pPr>
        <w:pStyle w:val="ListParagraph"/>
        <w:numPr>
          <w:ilvl w:val="0"/>
          <w:numId w:val="3"/>
        </w:numPr>
        <w:spacing w:after="90"/>
      </w:pPr>
      <w:r>
        <w:rPr>
          <w:rFonts w:ascii="Calibri" w:cs="Calibri" w:eastAsia="Calibri" w:hAnsi="Calibri"/>
          <w:b/>
          <w:bCs/>
          <w:sz w:val="21"/>
          <w:szCs w:val="21"/>
        </w:rPr>
        <w:t xml:space="preserve">Automated offer letter generation</w:t>
      </w:r>
      <w:r>
        <w:rPr>
          <w:rFonts w:ascii="Calibri" w:cs="Calibri" w:eastAsia="Calibri" w:hAnsi="Calibri"/>
          <w:sz w:val="21"/>
          <w:szCs w:val="21"/>
        </w:rPr>
        <w:t xml:space="preserve"> — a role/application can store a manually-pasted offer letter link, but there is no generation workflow or UI.</w:t>
      </w:r>
    </w:p>
    <w:p>
      <w:pPr>
        <w:pStyle w:val="ListParagraph"/>
        <w:numPr>
          <w:ilvl w:val="0"/>
          <w:numId w:val="3"/>
        </w:numPr>
        <w:spacing w:after="90"/>
      </w:pPr>
      <w:r>
        <w:rPr>
          <w:rFonts w:ascii="Calibri" w:cs="Calibri" w:eastAsia="Calibri" w:hAnsi="Calibri"/>
          <w:b/>
          <w:bCs/>
          <w:sz w:val="21"/>
          <w:szCs w:val="21"/>
        </w:rPr>
        <w:t xml:space="preserve">Pre-joining documents checklist</w:t>
      </w:r>
      <w:r>
        <w:rPr>
          <w:rFonts w:ascii="Calibri" w:cs="Calibri" w:eastAsia="Calibri" w:hAnsi="Calibri"/>
          <w:sz w:val="21"/>
          <w:szCs w:val="21"/>
        </w:rPr>
        <w:t xml:space="preserve"> — no structured tracking of the standard pre-joining document set exists; this is currently handled entirely outside the system.</w:t>
      </w:r>
    </w:p>
    <w:p>
      <w:pPr>
        <w:pStyle w:val="ListParagraph"/>
        <w:numPr>
          <w:ilvl w:val="0"/>
          <w:numId w:val="3"/>
        </w:numPr>
        <w:spacing w:after="90"/>
      </w:pPr>
      <w:r>
        <w:rPr>
          <w:rFonts w:ascii="Calibri" w:cs="Calibri" w:eastAsia="Calibri" w:hAnsi="Calibri"/>
          <w:b/>
          <w:bCs/>
          <w:sz w:val="21"/>
          <w:szCs w:val="21"/>
        </w:rPr>
        <w:t xml:space="preserve">Automatic Google Drive folder creation</w:t>
      </w:r>
      <w:r>
        <w:rPr>
          <w:rFonts w:ascii="Calibri" w:cs="Calibri" w:eastAsia="Calibri" w:hAnsi="Calibri"/>
          <w:sz w:val="21"/>
          <w:szCs w:val="21"/>
        </w:rPr>
        <w:t xml:space="preserve"> — no role or candidate automatically receives a Drive folder on creation; folder/document organization in Drive remains a manual HR task.</w:t>
      </w:r>
    </w:p>
    <w:p>
      <w:pPr>
        <w:pStyle w:val="ListParagraph"/>
        <w:numPr>
          <w:ilvl w:val="0"/>
          <w:numId w:val="3"/>
        </w:numPr>
        <w:spacing w:after="90"/>
      </w:pPr>
      <w:r>
        <w:rPr>
          <w:rFonts w:ascii="Calibri" w:cs="Calibri" w:eastAsia="Calibri" w:hAnsi="Calibri"/>
          <w:b/>
          <w:bCs/>
          <w:sz w:val="21"/>
          <w:szCs w:val="21"/>
        </w:rPr>
        <w:t xml:space="preserve">The "Add agency" control is unwired</w:t>
      </w:r>
      <w:r>
        <w:rPr>
          <w:rFonts w:ascii="Calibri" w:cs="Calibri" w:eastAsia="Calibri" w:hAnsi="Calibri"/>
          <w:sz w:val="21"/>
          <w:szCs w:val="21"/>
        </w:rPr>
        <w:t xml:space="preserve"> — visible on the Agencies list but performs no action; a new agency currently requires direct backend/database involvement.</w:t>
      </w:r>
    </w:p>
    <w:p>
      <w:pPr>
        <w:pStyle w:val="ListParagraph"/>
        <w:numPr>
          <w:ilvl w:val="0"/>
          <w:numId w:val="3"/>
        </w:numPr>
        <w:spacing w:after="90"/>
      </w:pPr>
      <w:r>
        <w:rPr>
          <w:rFonts w:ascii="Calibri" w:cs="Calibri" w:eastAsia="Calibri" w:hAnsi="Calibri"/>
          <w:b/>
          <w:bCs/>
          <w:sz w:val="21"/>
          <w:szCs w:val="21"/>
        </w:rPr>
        <w:t xml:space="preserve">ResumeIQ scores against the generated JD document only when one exists</w:t>
      </w:r>
      <w:r>
        <w:rPr>
          <w:rFonts w:ascii="Calibri" w:cs="Calibri" w:eastAsia="Calibri" w:hAnsi="Calibri"/>
          <w:sz w:val="21"/>
          <w:szCs w:val="21"/>
        </w:rPr>
        <w:t xml:space="preserve"> — a role that has never been through JD generation (8.1.1) still scores candidates against the three short database fields directly; this is an intentional fallback, not a defect, but means scoring fidelity is uneven across roles depending on their JD-generation history.</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13.  Change Log — v4.0 → v5.0</w:t>
      </w:r>
    </w:p>
    <w:p>
      <w:pPr>
        <w:spacing w:after="140"/>
      </w:pPr>
      <w:r>
        <w:rPr>
          <w:rFonts w:ascii="Calibri" w:cs="Calibri" w:eastAsia="Calibri" w:hAnsi="Calibri"/>
          <w:sz w:val="21"/>
          <w:szCs w:val="21"/>
        </w:rPr>
        <w:t xml:space="preserve">v4.0 (June 2026) described a system that was, by its own account, largely still to be built beyond a Phase 1 backend foundation — self-hosted on Docker/VPS, authenticated by email + password, scheduled by node-cron. Everything below reflects what actually shipped, in production, between then and now, including places where the system diverged materially from what v4.0 specified.</w:t>
      </w:r>
    </w:p>
    <w:p>
      <w:pPr>
        <w:keepNext/>
        <w:spacing w:after="100" w:before="220"/>
      </w:pPr>
      <w:r>
        <w:rPr>
          <w:rFonts w:ascii="Calibri" w:cs="Calibri" w:eastAsia="Calibri" w:hAnsi="Calibri"/>
          <w:b/>
          <w:bCs/>
          <w:color w:val="00A6AE"/>
          <w:sz w:val="23"/>
          <w:szCs w:val="23"/>
        </w:rPr>
        <w:t xml:space="preserve">The single most consequential change: auto-advance on positive feedback</w:t>
      </w:r>
    </w:p>
    <w:p>
      <w:pPr>
        <w:spacing w:after="140"/>
      </w:pPr>
      <w:r>
        <w:rPr>
          <w:rFonts w:ascii="Calibri" w:cs="Calibri" w:eastAsia="Calibri" w:hAnsi="Calibri"/>
          <w:sz w:val="21"/>
          <w:szCs w:val="21"/>
        </w:rPr>
        <w:t xml:space="preserve">v4.0 stated an explicit design guardrail, quoted directly: </w:t>
      </w:r>
      <w:r>
        <w:rPr>
          <w:rFonts w:ascii="Calibri" w:cs="Calibri" w:eastAsia="Calibri" w:hAnsi="Calibri"/>
          <w:b/>
          <w:bCs/>
          <w:sz w:val="21"/>
          <w:szCs w:val="21"/>
        </w:rPr>
        <w:t xml:space="preserve">"The backend never autonomously advances a candidate stage, sends an offer letter, or initiates any external communication."</w:t>
      </w:r>
      <w:r>
        <w:rPr>
          <w:rFonts w:ascii="Calibri" w:cs="Calibri" w:eastAsia="Calibri" w:hAnsi="Calibri"/>
          <w:sz w:val="21"/>
          <w:szCs w:val="21"/>
        </w:rPr>
        <w:t xml:space="preserve"> Section 8.6 of this document describes exactly that behavior now happening — a genuinely positive round of interview or assignment feedback advances an application's stage with no human clicking "advance." This is not drift or an oversight: it was a specific, leadership-directed decision (2026-08-29) made to cut a redundant manual step out of an already-decisive moment. It is called out here explicitly because it reverses a principle v4.0 stated in its own words, and any future product decision resting on "HMS never moves a candidate without a human clicking something" needs to know that's no longer true, and exactly when and why it stopped being true.</w:t>
      </w:r>
    </w:p>
    <w:p>
      <w:pPr>
        <w:keepNext/>
        <w:spacing w:after="100" w:before="220"/>
      </w:pPr>
      <w:r>
        <w:rPr>
          <w:rFonts w:ascii="Calibri" w:cs="Calibri" w:eastAsia="Calibri" w:hAnsi="Calibri"/>
          <w:b/>
          <w:bCs/>
          <w:color w:val="00A6AE"/>
          <w:sz w:val="23"/>
          <w:szCs w:val="23"/>
        </w:rPr>
        <w:t xml:space="preserve">Access &amp; identity</w:t>
      </w:r>
    </w:p>
    <w:p>
      <w:pPr>
        <w:pStyle w:val="ListParagraph"/>
        <w:numPr>
          <w:ilvl w:val="0"/>
          <w:numId w:val="3"/>
        </w:numPr>
        <w:spacing w:after="90"/>
      </w:pPr>
      <w:r>
        <w:rPr>
          <w:rFonts w:ascii="Calibri" w:cs="Calibri" w:eastAsia="Calibri" w:hAnsi="Calibri"/>
          <w:b/>
          <w:bCs/>
          <w:sz w:val="21"/>
          <w:szCs w:val="21"/>
        </w:rPr>
        <w:t xml:space="preserve">Authentication replaced wholesale</w:t>
      </w:r>
      <w:r>
        <w:rPr>
          <w:rFonts w:ascii="Calibri" w:cs="Calibri" w:eastAsia="Calibri" w:hAnsi="Calibri"/>
          <w:sz w:val="21"/>
          <w:szCs w:val="21"/>
        </w:rPr>
        <w:t xml:space="preserve">: v4.0 was email + bcrypt password + JWT, with default seeded credentials. Current is Google OAuth restricted to @digitalpaani.com, exchanged for an HMS JWT — no password exists anywhere in the current system.</w:t>
      </w:r>
    </w:p>
    <w:p>
      <w:pPr>
        <w:pStyle w:val="ListParagraph"/>
        <w:numPr>
          <w:ilvl w:val="0"/>
          <w:numId w:val="3"/>
        </w:numPr>
        <w:spacing w:after="90"/>
      </w:pPr>
      <w:r>
        <w:rPr>
          <w:rFonts w:ascii="Calibri" w:cs="Calibri" w:eastAsia="Calibri" w:hAnsi="Calibri"/>
          <w:b/>
          <w:bCs/>
          <w:sz w:val="21"/>
          <w:szCs w:val="21"/>
        </w:rPr>
        <w:t xml:space="preserve">Super Admin and User Management are entirely new.</w:t>
      </w:r>
      <w:r>
        <w:rPr>
          <w:rFonts w:ascii="Calibri" w:cs="Calibri" w:eastAsia="Calibri" w:hAnsi="Calibri"/>
          <w:sz w:val="21"/>
          <w:szCs w:val="21"/>
        </w:rPr>
        <w:t xml:space="preserve"> v4.0 had four personas (HR/Recruiter, Hiring Manager, Interviewer, Leadership) and no account-provisioning mechanism beyond directly seeding the database. The current system adds Super Admin as a fifth persona (in practice, the fourth surviving one — see below) and a dedicated User Management module (Section 8.10) as the only way an account is ever created.</w:t>
      </w:r>
    </w:p>
    <w:p>
      <w:pPr>
        <w:pStyle w:val="ListParagraph"/>
        <w:numPr>
          <w:ilvl w:val="0"/>
          <w:numId w:val="3"/>
        </w:numPr>
        <w:spacing w:after="90"/>
      </w:pPr>
      <w:r>
        <w:rPr>
          <w:rFonts w:ascii="Calibri" w:cs="Calibri" w:eastAsia="Calibri" w:hAnsi="Calibri"/>
          <w:b/>
          <w:bCs/>
          <w:sz w:val="21"/>
          <w:szCs w:val="21"/>
        </w:rPr>
        <w:t xml:space="preserve">Interviewer, as a distinct persona, was retired — merged into Hiring Manager.</w:t>
      </w:r>
      <w:r>
        <w:rPr>
          <w:rFonts w:ascii="Calibri" w:cs="Calibri" w:eastAsia="Calibri" w:hAnsi="Calibri"/>
          <w:sz w:val="21"/>
          <w:szCs w:val="21"/>
        </w:rPr>
        <w:t xml:space="preserve"> v4.0's Interviewer had narrower visibility than its Hiring Manager (round-scoped feedback only, no evaluation summary access); by the time of the actual merge, the two had already converged to identical capability everywhere in the system, so removing the separate label removed unused surface, not any real capability.</w:t>
      </w:r>
    </w:p>
    <w:p>
      <w:pPr>
        <w:pStyle w:val="ListParagraph"/>
        <w:numPr>
          <w:ilvl w:val="0"/>
          <w:numId w:val="3"/>
        </w:numPr>
        <w:spacing w:after="90"/>
      </w:pPr>
      <w:r>
        <w:rPr>
          <w:rFonts w:ascii="Calibri" w:cs="Calibri" w:eastAsia="Calibri" w:hAnsi="Calibri"/>
          <w:b/>
          <w:bCs/>
          <w:sz w:val="21"/>
          <w:szCs w:val="21"/>
        </w:rPr>
        <w:t xml:space="preserve">Leadership's permissions expanded.</w:t>
      </w:r>
      <w:r>
        <w:rPr>
          <w:rFonts w:ascii="Calibri" w:cs="Calibri" w:eastAsia="Calibri" w:hAnsi="Calibri"/>
          <w:sz w:val="21"/>
          <w:szCs w:val="21"/>
        </w:rPr>
        <w:t xml:space="preserve"> v4.0's Leadership was read-plus-a-handful-of-flags — explicitly barred from editing "operational data" (stages, feedback, recruiter notes). The current Leadership persona is a full HR-tier equivalent in every respect but User Management, identical in practice to HR/Admin.</w:t>
      </w:r>
    </w:p>
    <w:p>
      <w:pPr>
        <w:pStyle w:val="ListParagraph"/>
        <w:numPr>
          <w:ilvl w:val="0"/>
          <w:numId w:val="3"/>
        </w:numPr>
        <w:spacing w:after="90"/>
      </w:pPr>
      <w:r>
        <w:rPr>
          <w:rFonts w:ascii="Calibri" w:cs="Calibri" w:eastAsia="Calibri" w:hAnsi="Calibri"/>
          <w:b/>
          <w:bCs/>
          <w:sz w:val="21"/>
          <w:szCs w:val="21"/>
        </w:rPr>
        <w:t xml:space="preserve">Compensation visibility became ownership-scoped, not blanket.</w:t>
      </w:r>
      <w:r>
        <w:rPr>
          <w:rFonts w:ascii="Calibri" w:cs="Calibri" w:eastAsia="Calibri" w:hAnsi="Calibri"/>
          <w:sz w:val="21"/>
          <w:szCs w:val="21"/>
        </w:rPr>
        <w:t xml:space="preserve"> v4.0 hid CTC/offer/risk fields from Hiring Manager and Interviewer everywhere, with no exceptions. The current system still hides them from a Hiring Manager by default, but now shows them where the record is linked to a role that Hiring Manager actually owns.</w:t>
      </w:r>
    </w:p>
    <w:p>
      <w:pPr>
        <w:keepNext/>
        <w:spacing w:after="100" w:before="220"/>
      </w:pPr>
      <w:r>
        <w:rPr>
          <w:rFonts w:ascii="Calibri" w:cs="Calibri" w:eastAsia="Calibri" w:hAnsi="Calibri"/>
          <w:b/>
          <w:bCs/>
          <w:color w:val="00A6AE"/>
          <w:sz w:val="23"/>
          <w:szCs w:val="23"/>
        </w:rPr>
        <w:t xml:space="preserve">AI scoring</w:t>
      </w:r>
    </w:p>
    <w:p>
      <w:pPr>
        <w:pStyle w:val="ListParagraph"/>
        <w:numPr>
          <w:ilvl w:val="0"/>
          <w:numId w:val="3"/>
        </w:numPr>
        <w:spacing w:after="90"/>
      </w:pPr>
      <w:r>
        <w:rPr>
          <w:rFonts w:ascii="Calibri" w:cs="Calibri" w:eastAsia="Calibri" w:hAnsi="Calibri"/>
          <w:b/>
          <w:bCs/>
          <w:sz w:val="21"/>
          <w:szCs w:val="21"/>
        </w:rPr>
        <w:t xml:space="preserve">ResumeIQ's scoring formula was fully replaced, not refined.</w:t>
      </w:r>
      <w:r>
        <w:rPr>
          <w:rFonts w:ascii="Calibri" w:cs="Calibri" w:eastAsia="Calibri" w:hAnsi="Calibri"/>
          <w:sz w:val="21"/>
          <w:szCs w:val="21"/>
        </w:rPr>
        <w:t xml:space="preserve"> v4.0 specified a 100-point rule-based formula across 4 weighted axes (Mandatory Skills 50 / Experience Range 25 / Industry Relevance 15 / Location Match 10), with Claude contributing only narrative summary text on top of a score the code itself computed. The current system scores 8 independent 0–10 LLM-judged dimensions (Technical, Experience, Industry Fit, Culture Fit, Role Alignment, Trajectory, Leadership, Communication) averaged into an overall score — a different division of labor between code and model, not an incremental change to the old formula.</w:t>
      </w:r>
    </w:p>
    <w:p>
      <w:pPr>
        <w:pStyle w:val="ListParagraph"/>
        <w:numPr>
          <w:ilvl w:val="0"/>
          <w:numId w:val="3"/>
        </w:numPr>
        <w:spacing w:after="90"/>
      </w:pPr>
      <w:r>
        <w:rPr>
          <w:rFonts w:ascii="Calibri" w:cs="Calibri" w:eastAsia="Calibri" w:hAnsi="Calibri"/>
          <w:b/>
          <w:bCs/>
          <w:sz w:val="21"/>
          <w:szCs w:val="21"/>
        </w:rPr>
        <w:t xml:space="preserve">Live resume-text fetching from Google Drive is now central to scoring</w:t>
      </w:r>
      <w:r>
        <w:rPr>
          <w:rFonts w:ascii="Calibri" w:cs="Calibri" w:eastAsia="Calibri" w:hAnsi="Calibri"/>
          <w:sz w:val="21"/>
          <w:szCs w:val="21"/>
        </w:rPr>
        <w:t xml:space="preserve">, rather than an optional parameter in the scoring flow's signature.</w:t>
      </w:r>
    </w:p>
    <w:p>
      <w:pPr>
        <w:pStyle w:val="ListParagraph"/>
        <w:numPr>
          <w:ilvl w:val="0"/>
          <w:numId w:val="3"/>
        </w:numPr>
        <w:spacing w:after="90"/>
      </w:pPr>
      <w:r>
        <w:rPr>
          <w:rFonts w:ascii="Calibri" w:cs="Calibri" w:eastAsia="Calibri" w:hAnsi="Calibri"/>
          <w:sz w:val="21"/>
          <w:szCs w:val="21"/>
        </w:rPr>
        <w:t xml:space="preserve">ResumeIQ scoring against the full generated JD document (rather than three short database fields) remains a partial, role-dependent improvement — described honestly as a known limitation in Section 12, not presented as fully solved.</w:t>
      </w:r>
    </w:p>
    <w:p>
      <w:pPr>
        <w:keepNext/>
        <w:spacing w:after="100" w:before="220"/>
      </w:pPr>
      <w:r>
        <w:rPr>
          <w:rFonts w:ascii="Calibri" w:cs="Calibri" w:eastAsia="Calibri" w:hAnsi="Calibri"/>
          <w:b/>
          <w:bCs/>
          <w:color w:val="00A6AE"/>
          <w:sz w:val="23"/>
          <w:szCs w:val="23"/>
        </w:rPr>
        <w:t xml:space="preserve">Deployment &amp; infrastructure</w:t>
      </w:r>
    </w:p>
    <w:p>
      <w:pPr>
        <w:pStyle w:val="ListParagraph"/>
        <w:numPr>
          <w:ilvl w:val="0"/>
          <w:numId w:val="3"/>
        </w:numPr>
        <w:spacing w:after="90"/>
      </w:pPr>
      <w:r>
        <w:rPr>
          <w:rFonts w:ascii="Calibri" w:cs="Calibri" w:eastAsia="Calibri" w:hAnsi="Calibri"/>
          <w:b/>
          <w:bCs/>
          <w:sz w:val="21"/>
          <w:szCs w:val="21"/>
        </w:rPr>
        <w:t xml:space="preserve">Hosting model fully replaced.</w:t>
      </w:r>
      <w:r>
        <w:rPr>
          <w:rFonts w:ascii="Calibri" w:cs="Calibri" w:eastAsia="Calibri" w:hAnsi="Calibri"/>
          <w:sz w:val="21"/>
          <w:szCs w:val="21"/>
        </w:rPr>
        <w:t xml:space="preserve"> v4.0 specified self-hosted Docker Compose on a VPS (DigitalOcean/Railway/Render) behind Nginx + Let's Encrypt, with the frontend, backend, and Postgres all containerized together. The current system deploys to Vercel (frontend and backend as two independent projects) against Supabase-hosted Postgres — the frontend now runs outside Docker entirely (only the backend and local dev database remain containerized).</w:t>
      </w:r>
    </w:p>
    <w:p>
      <w:pPr>
        <w:pStyle w:val="ListParagraph"/>
        <w:numPr>
          <w:ilvl w:val="0"/>
          <w:numId w:val="3"/>
        </w:numPr>
        <w:spacing w:after="90"/>
      </w:pPr>
      <w:r>
        <w:rPr>
          <w:rFonts w:ascii="Calibri" w:cs="Calibri" w:eastAsia="Calibri" w:hAnsi="Calibri"/>
          <w:b/>
          <w:bCs/>
          <w:sz w:val="21"/>
          <w:szCs w:val="21"/>
        </w:rPr>
        <w:t xml:space="preserve">The SLA/breach scheduler changed mechanism accordingly.</w:t>
      </w:r>
      <w:r>
        <w:rPr>
          <w:rFonts w:ascii="Calibri" w:cs="Calibri" w:eastAsia="Calibri" w:hAnsi="Calibri"/>
          <w:sz w:val="21"/>
          <w:szCs w:val="21"/>
        </w:rPr>
        <w:t xml:space="preserve"> v4.0 used `node-cron` running a real background job every 15 minutes, plus a scheduled 8:15am digest email. The current system computes breaches on-read (Section 9), throttled per instance, because Vercel's serverless model has no persistent process for a cron-style scheduler to run in.</w:t>
      </w:r>
    </w:p>
    <w:p>
      <w:pPr>
        <w:pStyle w:val="ListParagraph"/>
        <w:numPr>
          <w:ilvl w:val="0"/>
          <w:numId w:val="3"/>
        </w:numPr>
        <w:spacing w:after="90"/>
      </w:pPr>
      <w:r>
        <w:rPr>
          <w:rFonts w:ascii="Calibri" w:cs="Calibri" w:eastAsia="Calibri" w:hAnsi="Calibri"/>
          <w:b/>
          <w:bCs/>
          <w:sz w:val="21"/>
          <w:szCs w:val="21"/>
        </w:rPr>
        <w:t xml:space="preserve">Every route that triggers a real external call as part of a mutation now awaits it inline</w:t>
      </w:r>
      <w:r>
        <w:rPr>
          <w:rFonts w:ascii="Calibri" w:cs="Calibri" w:eastAsia="Calibri" w:hAnsi="Calibri"/>
          <w:sz w:val="21"/>
          <w:szCs w:val="21"/>
        </w:rPr>
        <w:t xml:space="preserve"> rather than firing it in the background after responding — a direct consequence of the same serverless constraint (a detached callback has no guarantee of completing once a response is sent), and the fix for a real incident where this silently broke JD generation for weeks.</w:t>
      </w:r>
    </w:p>
    <w:p>
      <w:pPr>
        <w:keepNext/>
        <w:spacing w:after="100" w:before="220"/>
      </w:pPr>
      <w:r>
        <w:rPr>
          <w:rFonts w:ascii="Calibri" w:cs="Calibri" w:eastAsia="Calibri" w:hAnsi="Calibri"/>
          <w:b/>
          <w:bCs/>
          <w:color w:val="00A6AE"/>
          <w:sz w:val="23"/>
          <w:szCs w:val="23"/>
        </w:rPr>
        <w:t xml:space="preserve">New modules and capabilities (absent from v4.0 entirely)</w:t>
      </w:r>
    </w:p>
    <w:p>
      <w:pPr>
        <w:pStyle w:val="ListParagraph"/>
        <w:numPr>
          <w:ilvl w:val="0"/>
          <w:numId w:val="3"/>
        </w:numPr>
        <w:spacing w:after="90"/>
      </w:pPr>
      <w:r>
        <w:rPr>
          <w:rFonts w:ascii="Calibri" w:cs="Calibri" w:eastAsia="Calibri" w:hAnsi="Calibri"/>
          <w:b/>
          <w:bCs/>
          <w:sz w:val="21"/>
          <w:szCs w:val="21"/>
        </w:rPr>
        <w:t xml:space="preserve">Role Closure Summary PDF export</w:t>
      </w:r>
      <w:r>
        <w:rPr>
          <w:rFonts w:ascii="Calibri" w:cs="Calibri" w:eastAsia="Calibri" w:hAnsi="Calibri"/>
          <w:sz w:val="21"/>
          <w:szCs w:val="21"/>
        </w:rPr>
        <w:t xml:space="preserve"> (Section 8.1.3) — no equivalent existed.</w:t>
      </w:r>
    </w:p>
    <w:p>
      <w:pPr>
        <w:pStyle w:val="ListParagraph"/>
        <w:numPr>
          <w:ilvl w:val="0"/>
          <w:numId w:val="3"/>
        </w:numPr>
        <w:spacing w:after="90"/>
      </w:pPr>
      <w:r>
        <w:rPr>
          <w:rFonts w:ascii="Calibri" w:cs="Calibri" w:eastAsia="Calibri" w:hAnsi="Calibri"/>
          <w:b/>
          <w:bCs/>
          <w:sz w:val="21"/>
          <w:szCs w:val="21"/>
        </w:rPr>
        <w:t xml:space="preserve">User Management</w:t>
      </w:r>
      <w:r>
        <w:rPr>
          <w:rFonts w:ascii="Calibri" w:cs="Calibri" w:eastAsia="Calibri" w:hAnsi="Calibri"/>
          <w:sz w:val="21"/>
          <w:szCs w:val="21"/>
        </w:rPr>
        <w:t xml:space="preserve"> (Section 8.10) — no equivalent existed; account provisioning was a seed-file-only operation.</w:t>
      </w:r>
    </w:p>
    <w:p>
      <w:pPr>
        <w:pStyle w:val="ListParagraph"/>
        <w:numPr>
          <w:ilvl w:val="0"/>
          <w:numId w:val="3"/>
        </w:numPr>
        <w:spacing w:after="90"/>
      </w:pPr>
      <w:r>
        <w:rPr>
          <w:rFonts w:ascii="Calibri" w:cs="Calibri" w:eastAsia="Calibri" w:hAnsi="Calibri"/>
          <w:b/>
          <w:bCs/>
          <w:sz w:val="21"/>
          <w:szCs w:val="21"/>
        </w:rPr>
        <w:t xml:space="preserve">Google Calendar interview-invite integration</w:t>
      </w:r>
      <w:r>
        <w:rPr>
          <w:rFonts w:ascii="Calibri" w:cs="Calibri" w:eastAsia="Calibri" w:hAnsi="Calibri"/>
          <w:sz w:val="21"/>
          <w:szCs w:val="21"/>
        </w:rPr>
        <w:t xml:space="preserve"> (Section 8.6) — v4.0 listed this as a planned, not-yet-built Phase 2/P2 item; it is live today.</w:t>
      </w:r>
    </w:p>
    <w:p>
      <w:pPr>
        <w:pStyle w:val="ListParagraph"/>
        <w:numPr>
          <w:ilvl w:val="0"/>
          <w:numId w:val="3"/>
        </w:numPr>
        <w:spacing w:after="90"/>
      </w:pPr>
      <w:r>
        <w:rPr>
          <w:rFonts w:ascii="Calibri" w:cs="Calibri" w:eastAsia="Calibri" w:hAnsi="Calibri"/>
          <w:b/>
          <w:bCs/>
          <w:sz w:val="21"/>
          <w:szCs w:val="21"/>
        </w:rPr>
        <w:t xml:space="preserve">Named, formally-typed SLA breach types</w:t>
      </w:r>
      <w:r>
        <w:rPr>
          <w:rFonts w:ascii="Calibri" w:cs="Calibri" w:eastAsia="Calibri" w:hAnsi="Calibri"/>
          <w:sz w:val="21"/>
          <w:szCs w:val="21"/>
        </w:rPr>
        <w:t xml:space="preserve"> (Section 9) — v4.0's equivalent conditions existed as prose per owner-type in a "Pending Actions" bottleneck view, not as an enumerated taxonomy with individually explained categories in the product itself.</w:t>
      </w:r>
    </w:p>
    <w:p>
      <w:pPr>
        <w:keepNext/>
        <w:spacing w:after="100" w:before="220"/>
      </w:pPr>
      <w:r>
        <w:rPr>
          <w:rFonts w:ascii="Calibri" w:cs="Calibri" w:eastAsia="Calibri" w:hAnsi="Calibri"/>
          <w:b/>
          <w:bCs/>
          <w:color w:val="00A6AE"/>
          <w:sz w:val="23"/>
          <w:szCs w:val="23"/>
        </w:rPr>
        <w:t xml:space="preserve">Carried forward essentially unchanged since v4.0</w:t>
      </w:r>
    </w:p>
    <w:p>
      <w:pPr>
        <w:pStyle w:val="ListParagraph"/>
        <w:numPr>
          <w:ilvl w:val="0"/>
          <w:numId w:val="3"/>
        </w:numPr>
        <w:spacing w:after="90"/>
      </w:pPr>
      <w:r>
        <w:rPr>
          <w:rFonts w:ascii="Calibri" w:cs="Calibri" w:eastAsia="Calibri" w:hAnsi="Calibri"/>
          <w:sz w:val="21"/>
          <w:szCs w:val="21"/>
        </w:rPr>
        <w:t xml:space="preserve">The candidate/application data model (one profile, many applications) and the three-independent-field application state model (Stage / Status / Screening Status).</w:t>
      </w:r>
    </w:p>
    <w:p>
      <w:pPr>
        <w:pStyle w:val="ListParagraph"/>
        <w:numPr>
          <w:ilvl w:val="0"/>
          <w:numId w:val="3"/>
        </w:numPr>
        <w:spacing w:after="90"/>
      </w:pPr>
      <w:r>
        <w:rPr>
          <w:rFonts w:ascii="Calibri" w:cs="Calibri" w:eastAsia="Calibri" w:hAnsi="Calibri"/>
          <w:sz w:val="21"/>
          <w:szCs w:val="21"/>
        </w:rPr>
        <w:t xml:space="preserve">The hard 400-on-missing-reason gate for rejection/withdrawal.</w:t>
      </w:r>
    </w:p>
    <w:p>
      <w:pPr>
        <w:pStyle w:val="ListParagraph"/>
        <w:numPr>
          <w:ilvl w:val="0"/>
          <w:numId w:val="3"/>
        </w:numPr>
        <w:spacing w:after="90"/>
      </w:pPr>
      <w:r>
        <w:rPr>
          <w:rFonts w:ascii="Calibri" w:cs="Calibri" w:eastAsia="Calibri" w:hAnsi="Calibri"/>
          <w:sz w:val="21"/>
          <w:szCs w:val="21"/>
        </w:rPr>
        <w:t xml:space="preserve">Take-home Assignment rounds as a first-class round type with a weighted multi-criteria rubric.</w:t>
      </w:r>
    </w:p>
    <w:p>
      <w:pPr>
        <w:pStyle w:val="ListParagraph"/>
        <w:numPr>
          <w:ilvl w:val="0"/>
          <w:numId w:val="3"/>
        </w:numPr>
        <w:spacing w:after="90"/>
      </w:pPr>
      <w:r>
        <w:rPr>
          <w:rFonts w:ascii="Calibri" w:cs="Calibri" w:eastAsia="Calibri" w:hAnsi="Calibri"/>
          <w:sz w:val="21"/>
          <w:szCs w:val="21"/>
        </w:rPr>
        <w:t xml:space="preserve">The Agency repository, its commission-tier structure, and live-computed Submitted/Hired counts.</w:t>
      </w:r>
    </w:p>
    <w:p>
      <w:pPr>
        <w:pStyle w:val="ListParagraph"/>
        <w:numPr>
          <w:ilvl w:val="0"/>
          <w:numId w:val="3"/>
        </w:numPr>
        <w:spacing w:after="90"/>
      </w:pPr>
      <w:r>
        <w:rPr>
          <w:rFonts w:ascii="Calibri" w:cs="Calibri" w:eastAsia="Calibri" w:hAnsi="Calibri"/>
          <w:sz w:val="21"/>
          <w:szCs w:val="21"/>
        </w:rPr>
        <w:t xml:space="preserve">The P0–P3 aging threshold values themselves (10/15, 21/30, 35/45, 50/60 days) — unchanged in number since v4.0, only the *scope* of which role statuses they apply to has tightened (Section 8.1.2, Section 13's note above notwithstanding — this specific threshold table survived the rewrite intact).</w:t>
      </w:r>
    </w:p>
    <w:p>
      <w:pPr>
        <w:pStyle w:val="ListParagraph"/>
        <w:numPr>
          <w:ilvl w:val="0"/>
          <w:numId w:val="3"/>
        </w:numPr>
        <w:spacing w:after="90"/>
      </w:pPr>
      <w:r>
        <w:rPr>
          <w:rFonts w:ascii="Calibri" w:cs="Calibri" w:eastAsia="Calibri" w:hAnsi="Calibri"/>
          <w:sz w:val="21"/>
          <w:szCs w:val="21"/>
        </w:rPr>
        <w:t xml:space="preserve">The Founder Review flag mechanism, and the general design principle of a warning-plus-logged-override rather than a hard block wherever a genuine exception is legitimate.</w:t>
      </w:r>
    </w:p>
    <w:p>
      <w:pPr>
        <w:keepNext/>
        <w:spacing w:after="100" w:before="220"/>
      </w:pPr>
      <w:r>
        <w:rPr>
          <w:rFonts w:ascii="Calibri" w:cs="Calibri" w:eastAsia="Calibri" w:hAnsi="Calibri"/>
          <w:b/>
          <w:bCs/>
          <w:color w:val="00A6AE"/>
          <w:sz w:val="23"/>
          <w:szCs w:val="23"/>
        </w:rPr>
        <w:t xml:space="preserve">Unresolved across both versions</w:t>
      </w:r>
    </w:p>
    <w:p>
      <w:pPr>
        <w:pStyle w:val="ListParagraph"/>
        <w:numPr>
          <w:ilvl w:val="0"/>
          <w:numId w:val="3"/>
        </w:numPr>
        <w:spacing w:after="90"/>
      </w:pPr>
      <w:r>
        <w:rPr>
          <w:rFonts w:ascii="Calibri" w:cs="Calibri" w:eastAsia="Calibri" w:hAnsi="Calibri"/>
          <w:sz w:val="21"/>
          <w:szCs w:val="21"/>
        </w:rPr>
        <w:t xml:space="preserve">Candidate ingestion from a form and reconciliation of unmatched submissions was flagged as not-yet-built at v4.0; it is built now, but scoring a candidate against a role's full generated JD (rather than short summary fields) remains only partially solved in both versions, for the same underlying reason — see Section 12.</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14.  Glossary</w:t>
      </w:r>
    </w:p>
    <w:p>
      <w:pPr>
        <w:keepNext/>
        <w:spacing w:after="20" w:before="120"/>
      </w:pPr>
      <w:r>
        <w:rPr>
          <w:rFonts w:ascii="Calibri" w:cs="Calibri" w:eastAsia="Calibri" w:hAnsi="Calibri"/>
          <w:b/>
          <w:bCs/>
          <w:color w:val="0A1F3D"/>
          <w:sz w:val="21"/>
          <w:szCs w:val="21"/>
        </w:rPr>
        <w:t xml:space="preserve">Application</w:t>
      </w:r>
    </w:p>
    <w:p>
      <w:pPr>
        <w:spacing w:after="60"/>
      </w:pPr>
      <w:r>
        <w:rPr>
          <w:rFonts w:ascii="Calibri" w:cs="Calibri" w:eastAsia="Calibri" w:hAnsi="Calibri"/>
          <w:sz w:val="21"/>
          <w:szCs w:val="21"/>
        </w:rPr>
        <w:t xml:space="preserve">One candidate's pipeline record for one specific role; a candidate may hold several.</w:t>
      </w:r>
    </w:p>
    <w:p>
      <w:pPr>
        <w:keepNext/>
        <w:spacing w:after="20" w:before="120"/>
      </w:pPr>
      <w:r>
        <w:rPr>
          <w:rFonts w:ascii="Calibri" w:cs="Calibri" w:eastAsia="Calibri" w:hAnsi="Calibri"/>
          <w:b/>
          <w:bCs/>
          <w:color w:val="0A1F3D"/>
          <w:sz w:val="21"/>
          <w:szCs w:val="21"/>
        </w:rPr>
        <w:t xml:space="preserve">Close Target</w:t>
      </w:r>
    </w:p>
    <w:p>
      <w:pPr>
        <w:spacing w:after="60"/>
      </w:pPr>
      <w:r>
        <w:rPr>
          <w:rFonts w:ascii="Calibri" w:cs="Calibri" w:eastAsia="Calibri" w:hAnsi="Calibri"/>
          <w:sz w:val="21"/>
          <w:szCs w:val="21"/>
        </w:rPr>
        <w:t xml:space="preserve">The HR-set date a role is expected to close by; aging alerts are measured against this date, not against how long ago the role opened.</w:t>
      </w:r>
    </w:p>
    <w:p>
      <w:pPr>
        <w:keepNext/>
        <w:spacing w:after="20" w:before="120"/>
      </w:pPr>
      <w:r>
        <w:rPr>
          <w:rFonts w:ascii="Calibri" w:cs="Calibri" w:eastAsia="Calibri" w:hAnsi="Calibri"/>
          <w:b/>
          <w:bCs/>
          <w:color w:val="0A1F3D"/>
          <w:sz w:val="21"/>
          <w:szCs w:val="21"/>
        </w:rPr>
        <w:t xml:space="preserve">HMS</w:t>
      </w:r>
    </w:p>
    <w:p>
      <w:pPr>
        <w:spacing w:after="60"/>
      </w:pPr>
      <w:r>
        <w:rPr>
          <w:rFonts w:ascii="Calibri" w:cs="Calibri" w:eastAsia="Calibri" w:hAnsi="Calibri"/>
          <w:sz w:val="21"/>
          <w:szCs w:val="21"/>
        </w:rPr>
        <w:t xml:space="preserve">Hiring Master System — this product's current name (formerly "Hiring Management System" in earlier documentation; the abbreviation HMS was kept through the rename).</w:t>
      </w:r>
    </w:p>
    <w:p>
      <w:pPr>
        <w:keepNext/>
        <w:spacing w:after="20" w:before="120"/>
      </w:pPr>
      <w:r>
        <w:rPr>
          <w:rFonts w:ascii="Calibri" w:cs="Calibri" w:eastAsia="Calibri" w:hAnsi="Calibri"/>
          <w:b/>
          <w:bCs/>
          <w:color w:val="0A1F3D"/>
          <w:sz w:val="21"/>
          <w:szCs w:val="21"/>
        </w:rPr>
        <w:t xml:space="preserve">Open Date</w:t>
      </w:r>
    </w:p>
    <w:p>
      <w:pPr>
        <w:spacing w:after="60"/>
      </w:pPr>
      <w:r>
        <w:rPr>
          <w:rFonts w:ascii="Calibri" w:cs="Calibri" w:eastAsia="Calibri" w:hAnsi="Calibri"/>
          <w:sz w:val="21"/>
          <w:szCs w:val="21"/>
        </w:rPr>
        <w:t xml:space="preserve">The date a role's status actually became Approved, stamped automatically and exactly once; Role Age is measured from this date.</w:t>
      </w:r>
    </w:p>
    <w:p>
      <w:pPr>
        <w:keepNext/>
        <w:spacing w:after="20" w:before="120"/>
      </w:pPr>
      <w:r>
        <w:rPr>
          <w:rFonts w:ascii="Calibri" w:cs="Calibri" w:eastAsia="Calibri" w:hAnsi="Calibri"/>
          <w:b/>
          <w:bCs/>
          <w:color w:val="0A1F3D"/>
          <w:sz w:val="21"/>
          <w:szCs w:val="21"/>
        </w:rPr>
        <w:t xml:space="preserve">Pending action</w:t>
      </w:r>
    </w:p>
    <w:p>
      <w:pPr>
        <w:spacing w:after="60"/>
      </w:pPr>
      <w:r>
        <w:rPr>
          <w:rFonts w:ascii="Calibri" w:cs="Calibri" w:eastAsia="Calibri" w:hAnsi="Calibri"/>
          <w:sz w:val="21"/>
          <w:szCs w:val="21"/>
        </w:rPr>
        <w:t xml:space="preserve">One open SLA-breach record — a named type, an owner, and an overdue-by figure — auto-created and auto-resolved by the breach engine (Section 9).</w:t>
      </w:r>
    </w:p>
    <w:p>
      <w:pPr>
        <w:keepNext/>
        <w:spacing w:after="20" w:before="120"/>
      </w:pPr>
      <w:r>
        <w:rPr>
          <w:rFonts w:ascii="Calibri" w:cs="Calibri" w:eastAsia="Calibri" w:hAnsi="Calibri"/>
          <w:b/>
          <w:bCs/>
          <w:color w:val="0A1F3D"/>
          <w:sz w:val="21"/>
          <w:szCs w:val="21"/>
        </w:rPr>
        <w:t xml:space="preserve">ResumeIQ</w:t>
      </w:r>
    </w:p>
    <w:p>
      <w:pPr>
        <w:spacing w:after="60"/>
      </w:pPr>
      <w:r>
        <w:rPr>
          <w:rFonts w:ascii="Calibri" w:cs="Calibri" w:eastAsia="Calibri" w:hAnsi="Calibri"/>
          <w:sz w:val="21"/>
          <w:szCs w:val="21"/>
        </w:rPr>
        <w:t xml:space="preserve">This system's AI resume-scoring engine — 8 dimensions, described in full in Section 8.3.</w:t>
      </w:r>
    </w:p>
    <w:p>
      <w:pPr>
        <w:keepNext/>
        <w:spacing w:after="20" w:before="120"/>
      </w:pPr>
      <w:r>
        <w:rPr>
          <w:rFonts w:ascii="Calibri" w:cs="Calibri" w:eastAsia="Calibri" w:hAnsi="Calibri"/>
          <w:b/>
          <w:bCs/>
          <w:color w:val="0A1F3D"/>
          <w:sz w:val="21"/>
          <w:szCs w:val="21"/>
        </w:rPr>
        <w:t xml:space="preserve">Screening Status</w:t>
      </w:r>
    </w:p>
    <w:p>
      <w:pPr>
        <w:spacing w:after="60"/>
      </w:pPr>
      <w:r>
        <w:rPr>
          <w:rFonts w:ascii="Calibri" w:cs="Calibri" w:eastAsia="Calibri" w:hAnsi="Calibri"/>
          <w:sz w:val="21"/>
          <w:szCs w:val="21"/>
        </w:rPr>
        <w:t xml:space="preserve">The third, largely HR-internal application field, independent of Stage and Status; a Hiring Manager's sole write access to it is the single value "HM Shortlisted."</w:t>
      </w:r>
    </w:p>
    <w:p>
      <w:pPr>
        <w:keepNext/>
        <w:spacing w:after="20" w:before="120"/>
      </w:pPr>
      <w:r>
        <w:rPr>
          <w:rFonts w:ascii="Calibri" w:cs="Calibri" w:eastAsia="Calibri" w:hAnsi="Calibri"/>
          <w:b/>
          <w:bCs/>
          <w:color w:val="0A1F3D"/>
          <w:sz w:val="21"/>
          <w:szCs w:val="21"/>
        </w:rPr>
        <w:t xml:space="preserve">Source</w:t>
      </w:r>
    </w:p>
    <w:p>
      <w:pPr>
        <w:spacing w:after="60"/>
      </w:pPr>
      <w:r>
        <w:rPr>
          <w:rFonts w:ascii="Calibri" w:cs="Calibri" w:eastAsia="Calibri" w:hAnsi="Calibri"/>
          <w:sz w:val="21"/>
          <w:szCs w:val="21"/>
        </w:rPr>
        <w:t xml:space="preserve">The unified, 5-value vocabulary (Naukri/IIMjobs, LinkedIn, Internal Referral, Agency, Direct Outreach) recorded once per candidate for where they were originally found — distinct from an older, now-uncollected application-level field of a similar name.</w:t>
      </w:r>
    </w:p>
    <w:p>
      <w:pPr>
        <w:keepNext/>
        <w:spacing w:after="20" w:before="120"/>
      </w:pPr>
      <w:r>
        <w:rPr>
          <w:rFonts w:ascii="Calibri" w:cs="Calibri" w:eastAsia="Calibri" w:hAnsi="Calibri"/>
          <w:b/>
          <w:bCs/>
          <w:color w:val="0A1F3D"/>
          <w:sz w:val="21"/>
          <w:szCs w:val="21"/>
        </w:rPr>
        <w:t xml:space="preserve">Stage</w:t>
      </w:r>
    </w:p>
    <w:p>
      <w:pPr>
        <w:spacing w:after="60"/>
      </w:pPr>
      <w:r>
        <w:rPr>
          <w:rFonts w:ascii="Calibri" w:cs="Calibri" w:eastAsia="Calibri" w:hAnsi="Calibri"/>
          <w:sz w:val="21"/>
          <w:szCs w:val="21"/>
        </w:rPr>
        <w:t xml:space="preserve">An application's position in the 13-step pipeline; frozen (never reset) once a candidate is rejected or withdrawn.</w:t>
      </w:r>
    </w:p>
    <w:p>
      <w:pPr>
        <w:keepNext/>
        <w:spacing w:after="20" w:before="120"/>
      </w:pPr>
      <w:r>
        <w:rPr>
          <w:rFonts w:ascii="Calibri" w:cs="Calibri" w:eastAsia="Calibri" w:hAnsi="Calibri"/>
          <w:b/>
          <w:bCs/>
          <w:color w:val="0A1F3D"/>
          <w:sz w:val="21"/>
          <w:szCs w:val="21"/>
        </w:rPr>
        <w:t xml:space="preserve">Status</w:t>
      </w:r>
    </w:p>
    <w:p>
      <w:pPr>
        <w:spacing w:after="60"/>
      </w:pPr>
      <w:r>
        <w:rPr>
          <w:rFonts w:ascii="Calibri" w:cs="Calibri" w:eastAsia="Calibri" w:hAnsi="Calibri"/>
          <w:sz w:val="21"/>
          <w:szCs w:val="21"/>
        </w:rPr>
        <w:t xml:space="preserve">An application's current state — Active, Rejected, Withdrawn, Hold for Future, Joined, or Closed — independent of Stage.</w:t>
      </w:r>
    </w:p>
    <w:p>
      <w:pPr>
        <w:keepNext/>
        <w:spacing w:after="20" w:before="120"/>
      </w:pPr>
      <w:r>
        <w:rPr>
          <w:rFonts w:ascii="Calibri" w:cs="Calibri" w:eastAsia="Calibri" w:hAnsi="Calibri"/>
          <w:b/>
          <w:bCs/>
          <w:color w:val="0A1F3D"/>
          <w:sz w:val="21"/>
          <w:szCs w:val="21"/>
        </w:rPr>
        <w:t xml:space="preserve">Talent Pool</w:t>
      </w:r>
    </w:p>
    <w:p>
      <w:pPr>
        <w:spacing w:after="60"/>
      </w:pPr>
      <w:r>
        <w:rPr>
          <w:rFonts w:ascii="Calibri" w:cs="Calibri" w:eastAsia="Calibri" w:hAnsi="Calibri"/>
          <w:sz w:val="21"/>
          <w:szCs w:val="21"/>
        </w:rPr>
        <w:t xml:space="preserve">The searchable home for Hold-for-Future and Archived (Rejected/Withdrawn) candidates.</w:t>
      </w:r>
    </w:p>
    <w:sectPr>
      <w:headerReference w:type="default" r:id="rId9"/>
      <w:footerReference w:type="default" r:id="rId10"/>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b/>
        <w:bCs/>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b/>
        <w:bCs/>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DigitalPaani HMS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2026-08-31T10:28:26.466Z</dcterms:created>
  <dcterms:modified xsi:type="dcterms:W3CDTF">2026-08-31T10:28:26.472Z</dcterms:modified>
</cp:coreProperties>
</file>

<file path=docProps/custom.xml><?xml version="1.0" encoding="utf-8"?>
<Properties xmlns="http://schemas.openxmlformats.org/officeDocument/2006/custom-properties" xmlns:vt="http://schemas.openxmlformats.org/officeDocument/2006/docPropsVTypes"/>
</file>