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keepNext w:val="false"/>
        <w:keepLines w:val="false"/>
        <w:spacing w:after="200"/>
        <w:jc w:val="center"/>
      </w:pPr>
      <w:r>
        <w:rPr>
          <w:rFonts w:ascii="Arial" w:eastAsia="Microsoft YaHei" w:hAnsi="Arial"/>
          <w:b/>
          <w:bCs/>
          <w:color w:val="000000"/>
          <w:sz w:val="44"/>
          <w:szCs w:val="44"/>
        </w:rPr>
        <w:t xml:space="preserve">GateKeeper</w:t>
      </w:r>
    </w:p>
    <w:p>
      <w:pPr>
        <w:keepNext w:val="false"/>
        <w:keepLines w:val="false"/>
        <w:spacing w:after="200"/>
        <w:jc w:val="center"/>
      </w:pPr>
      <w:r>
        <w:rPr>
          <w:rFonts w:ascii="Arial" w:eastAsia="Microsoft YaHei" w:hAnsi="Arial"/>
          <w:b/>
          <w:bCs/>
          <w:color w:val="000000"/>
          <w:sz w:val="44"/>
          <w:szCs w:val="44"/>
        </w:rPr>
        <w:t xml:space="preserve">用户手册</w:t>
      </w:r>
    </w:p>
    <w:p>
      <w:pPr>
        <w:keepNext w:val="false"/>
        <w:keepLines w:val="false"/>
        <w:spacing w:after="4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v1.1.0</w:t>
      </w: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eastAsia="Microsoft YaHei" w:hAnsi="Arial"/>
          <w:color w:val="2B5797"/>
          <w:sz w:val="26"/>
          <w:szCs w:val="26"/>
        </w:rPr>
        <w:t xml:space="preserve">下一代网络安全防护系统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GateKeeper Security Team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2025</w:t>
      </w:r>
    </w:p>
    <w:p>
      <w:pPr>
        <w:pageBreakBefore/>
      </w:pPr>
    </w:p>
    <w:p>
      <w:pPr>
        <w:pStyle w:val="Heading1"/>
        <w:keepNext w:val="false"/>
        <w:keepLines w:val="false"/>
        <w:spacing w:after="200" w:before="40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1  快速入门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1.1  系统要求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Debian 10 (Buster) 或兼容系统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4GB+ 内存，20GB+ 磁盘空间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 BIOS 和 UEFI 双启动模式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1.2  ISO 安装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将 ISO 镜像写入 U 盘（dd 或 Rufus）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从 U 盘启动，选择 Graphical Install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系统自动完成安装（约 10-20 分钟）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安装完成后首次重启，显示 GateKeeper 启动画面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1.3  首次登录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浏览器访问 https://&lt;服务器IP&gt;:8443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首次登录需修改默认密码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密码要求：8位以上，包含大小写字母、数字和特殊字符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1.4  默认账号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B3A5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30%"/>
            <w:shd w:fill="1B3A5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用户名</w:t>
            </w:r>
          </w:p>
        </w:tc>
        <w:tc>
          <w:tcPr>
            <w:tcW w:type="pct" w:w="40%"/>
            <w:shd w:fill="1B3A5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权限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超级管理员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admin-sp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全部权限</w:t>
            </w:r>
          </w:p>
        </w:tc>
      </w:tr>
      <w:tr>
        <w:tc>
          <w:tcPr>
            <w:tcW w:type="pct" w:w="3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管理员</w:t>
            </w:r>
          </w:p>
        </w:tc>
        <w:tc>
          <w:tcPr>
            <w:tcW w:type="pct" w:w="3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pct" w:w="4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除用户管理外全部权限</w:t>
            </w:r>
          </w:p>
        </w:tc>
      </w:tr>
    </w:tbl>
    <w:p>
      <w:pPr>
        <w:pStyle w:val="Heading1"/>
        <w:keepNext w:val="false"/>
        <w:keepLines w:val="false"/>
        <w:spacing w:after="200" w:before="40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2  系统仪表板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GateKeeper 系统仪表板提供全面的实时监控与安全态势感知功能：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系统实时监控（CPU / 内存 / 磁盘 / 连接数 / 负载 / 运行时间）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安全统计概览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最近告警列表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IP 地理定位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威胁分布图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流量趋势图表</w:t>
      </w:r>
    </w:p>
    <w:p>
      <w:pPr>
        <w:pStyle w:val="Heading1"/>
        <w:keepNext w:val="false"/>
        <w:keepLines w:val="false"/>
        <w:spacing w:after="200" w:before="40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3  功能模块使用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3.1  安全防护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3.1.1  IDS 入侵检测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GateKeeper IDS 模块提供强大的网络入侵检测能力：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299 条内置攻击特征签名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实时攻击检测与告警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自动封禁（可配置阈值和时长）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支持手动封禁/解封 IP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3.1.2  WAF 防火墙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Web 应用防火墙提供全面的 Web 攻击防护：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201 条内置防护规则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9 种规则类型：SQL 注入、XSS、CSRF、路径遍历、RCE、文件上传、Bot 检测、Rate Limit、自定义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规则启用/禁用、测试请求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3.1.3  DDoS 防护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DDoS 防护模块支持多种攻击类型的检测与缓解：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7 种攻击类型检测：SYN Flood、UDP Flood、ICMP Flood、连接数限制、速率限制、带宽限制、分片 Flood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黑白名单 IP 管理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自动拉黑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3.1.4  DNS 过滤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DNS 过滤模块提供域名级别的访问控制：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10 个域名分类：成人、赌博、恶意软件、钓鱼、广告、追踪、社交媒体、挖矿、C2、自定义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3 种处理动作：阻断、重定向、Sinkhole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支持导入/导出规则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3.1.5  内容安全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内容安全模块提供多层次的内容防护能力：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防病毒：基于 ClamAV 的文件扫描与隔离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反垃圾邮件：SPF / DKIM / DMARC / RBL 检查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URL 过滤：黑白名单与分类管理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DLP：敏感数据检测（身份证 / 手机号 / 银行卡等）</w:t>
      </w:r>
    </w:p>
    <w:p>
      <w:pPr>
        <w:keepNext w:val="false"/>
        <w:keepLines w:val="false"/>
        <w:spacing w:after="100" w:before="100"/>
        <w:ind w:left="360"/>
      </w:pPr>
      <w:r>
        <w:rPr>
          <w:rFonts w:ascii="Arial" w:eastAsia="Microsoft YaHei" w:hAnsi="Arial"/>
          <w:b/>
          <w:bCs/>
          <w:color w:val="CC6600"/>
          <w:sz w:val="21"/>
          <w:szCs w:val="21"/>
        </w:rPr>
        <w:t xml:space="preserve">注意：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文件扫描针对手动上传的文件；下联设备流量检测请使用“网关防病毒”模块。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3.1.6  网关防病毒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网关防病毒模块为网络流量提供实时病毒扫描：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HTTP 扫描器（ICAP + Squid 代理）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FTP 扫描器（ProFTPD + ClamAV）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SMTP 扫描器（Postfix + Amavis）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SMB 扫描器（Samba + ClamAV）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每个协议支持独立配置、启动/停止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首次启动时自动安装所需系统包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3.1.7  SSL/TLS 检查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SSL/TLS 检查模块提供加密流量安全检测：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基于 mitmproxy 的 SSL 解密代理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自动安装 mitmproxy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支持生成 CA 证书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安全策略：阻断过期证书、自签名证书、弱加密套件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3.1.8  零信任架构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零信任架构模块实现动态信任评估：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6 维信任因子：身份(30%)、设备(20%)、位置(15%)、行为(15%)、时间(10%)、风险(10%)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4 级信任等级：高(&gt;=80)、中(&gt;=50)、低(&gt;=20)、无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实时信任评估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3.1.9  蜜罐系统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蜜罐系统用于诱捕和分析攻击行为：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8 种协议模拟：SSH、HTTP、FTP、Telnet、MySQL、SMTP、DNS、SMB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捕获记录查看与 CSV 导出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3.1.10  沙箱分析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沙箱分析模块提供安全的恶意文件/URL 分析环境：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文件提交扫描（100MB 限制）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URL 提交分析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集成 Cuckoo Sandbox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3.1.11  应用管控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应用管控模块提供细粒度的应用层访问控制：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约 245 个预置应用签名，覆盖 13 大分类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应用阻止/放行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支持导出/导入应用策略（JSON 格式）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3.2  网络管理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3.2.1  网络接口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网络接口管理提供基础网络配置功能：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接口列表与配置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路由表管理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DNS 配置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端口扫描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3.2.2  DHCP/DNS 网关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DHCP/DNS 网关模块提供企业级网关服务：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网关启用/禁用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DHCP 配置（多子网 + VLAN）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DNS 转发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端口转发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WAN 配置（DHCP / PPPoE / 静态）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速度测试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NAT 高级配置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3.2.3  双出口接入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双出口接入模块实现多 WAN 链路管理：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WAN 接口管理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4 种负载均衡模式：故障转移、轮询、加权、源 IP 哈希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健康监控与自动故障转移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3.2.4  动态路由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动态路由模块支持企业级路由协议：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OSPF 协议管理（状态/邻居/数据库/接口）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BGP 协议管理（状态/邻居/路由）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FRR 服务管理（自动安装 FRR）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3.2.5  QoS 流量整形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QoS 流量整形模块优化网络带宽利用：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8 条默认规则（VoIP / DNS / SSH / HTTP 等优先级策略）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自定义规则（匹配类型：IP / 端口 / 协议 / MAC / 应用）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3 种动作：整形、优先、阻断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3.2.6  网络隔离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网络隔离模块实现安全区域划分：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安全区域管理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隔离规则配置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流量检查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预设策略模板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3.2.7  VPN 服务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VPN 服务模块提供安全的远程接入：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3 种 VPN 协议：WireGuard、IPSec、OpenVPN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客户端管理与配置文件生成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3.3  运维管理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3.3.1  SIEM 安全信息和事件管理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SIEM 模块提供全面的安全事件管理：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9 种事件来源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关联规则与攻击链分析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时间线视图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事件导出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3.3.2  漏洞扫描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漏洞扫描模块集成 NVD CVE 数据库：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NVD CVE 数据库集成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快速/完整/自定义扫描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扫描结果与历史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3.3.3  合规检查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合规检查模块支持多种安全标准：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CIS Benchmark + 等保 2.0 双标准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6 大检查类别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网络设备远程检查（Cisco / Huawei / H3C / Juniper）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报告导出（JSON / CSV / HTML）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3.3.4  基线检查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基线检查模块确保系统配置安全合规：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15 条内置基线规则（5 大类）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设备配置上传与检查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AI 辅助分析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3.3.5  资产管理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资产管理模块提供全面的 IT 资产管理：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资产发现扫描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资产列表与详情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统计与导出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3.3.6  规则更新中心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规则更新中心提供安全规则的一站式管理：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6 个远程规则源（Emerging Threats、NVD、OWASP CRS 等）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一键全部更新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MISP 威胁情报平台集成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3.3.7  高可用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高可用模块确保系统持续稳定运行：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Active-Passive / Active-Active 两种模式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健康检查与自动故障转移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配置同步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3.3.8  系统备份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系统备份模块提供完整的数据保护方案：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手动创建备份（支持加密）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备份恢复、下载、上传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定时自动备份（cron 表达式）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远程存储同步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3.4  系统管理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3.4.1  告警管理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告警管理模块提供多通道告警通知：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5 级告警：info / low / medium / high / critical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确认/解决/忽略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SSE 实时推送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邮件告警 + Webhook 告警（Slack / Discord / 企业微信）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3.4.2  报表中心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报表中心提供丰富的报表生成功能：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日报、安全报告、流量报告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PDF 导出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3.4.3  审计日志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审计日志模块记录所有系统操作：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操作日志查询（多维过滤）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日志统计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所有模块导航自动记录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3.4.4  系统设置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系统设置模块提供全局配置管理：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用户管理（角色：SUPER_ADMIN / ADMIN / VIEWER）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AI 供应商配置（多供应商切换）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19 个安全模块开关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主机名设置</w:t>
      </w:r>
    </w:p>
    <w:p>
      <w:pPr>
        <w:pStyle w:val="Heading1"/>
        <w:keepNext w:val="false"/>
        <w:keepLines w:val="false"/>
        <w:spacing w:after="200" w:before="40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4  双因素认证 (2FA)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GateKeeper 支持 TOTP 协议的双因素认证，增强账户安全性：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TOTP 协议，支持 Google Authenticator / Microsoft Authenticator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扫码绑定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备用恢复码（10 个）</w:t>
      </w:r>
    </w:p>
    <w:p>
      <w:pPr>
        <w:pStyle w:val="Heading1"/>
        <w:keepNext w:val="false"/>
        <w:keepLines w:val="false"/>
        <w:spacing w:after="200" w:before="40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5  LDAP/AD 集成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GateKeeper 支持与企业目录服务集成，实现统一身份认证：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企业级身份认证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 LDAP / Active Directory</w:t>
      </w:r>
    </w:p>
    <w:p>
      <w:pPr>
        <w:pStyle w:val="Heading1"/>
        <w:keepNext w:val="false"/>
        <w:keepLines w:val="false"/>
        <w:spacing w:after="200" w:before="40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6  常见问题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B3A5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pct" w:w="60%"/>
            <w:shd w:fill="1B3A5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解决方法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忘记密码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使用超级管理员账号重置</w:t>
            </w:r>
          </w:p>
        </w:tc>
      </w:tr>
      <w:tr>
        <w:tc>
          <w:tcPr>
            <w:tcW w:type="pct" w:w="4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无法访问 Web 面板</w:t>
            </w:r>
          </w:p>
        </w:tc>
        <w:tc>
          <w:tcPr>
            <w:tcW w:type="pct" w:w="6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检查防火墙规则和 8443 端口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服务启动失败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查看 /var/log/gatekeeper/ 日志</w:t>
            </w:r>
          </w:p>
        </w:tc>
      </w:tr>
      <w:tr>
        <w:tc>
          <w:tcPr>
            <w:tcW w:type="pct" w:w="4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网关状态加载失败</w:t>
            </w:r>
          </w:p>
        </w:tc>
        <w:tc>
          <w:tcPr>
            <w:tcW w:type="pct" w:w="6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确认网络接口已正确配置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侧边栏菜单滚动异常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刷新页面或清除浏览器缓存</w:t>
            </w:r>
          </w:p>
        </w:tc>
      </w:tr>
    </w:tbl>
    <w:sectPr>
      <w:head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eastAsia="Microsoft YaHei" w:hAnsi="Arial"/>
        <w:sz w:val="21"/>
        <w:szCs w:val="21"/>
      </w:rPr>
    </w:lvl>
    <w:lvl w:ilvl="1" w15:tentative="1">
      <w:start w:val="1"/>
      <w:numFmt w:val="bullet"/>
      <w:lvlText w:val="◦"/>
      <w:lvlJc w:val="left"/>
      <w:pPr>
        <w:ind w:left="1440" w:hanging="360"/>
      </w:pPr>
      <w:rPr>
        <w:rFonts w:ascii="Arial" w:eastAsia="Microsoft YaHei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2026-05-16T22:45:33.169Z</dcterms:created>
  <dcterms:modified xsi:type="dcterms:W3CDTF">2026-05-16T22:45:33.170Z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