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eastAsia="Microsoft YaHei" w:hAnsi="Arial"/>
          <w:b/>
          <w:bCs/>
          <w:sz w:val="72"/>
          <w:szCs w:val="72"/>
        </w:rPr>
        <w:t xml:space="preserve">GateKeeper</w:t>
      </w:r>
    </w:p>
    <w:p>
      <w:pPr>
        <w:spacing w:before="240"/>
        <w:jc w:val="center"/>
      </w:pPr>
      <w:r>
        <w:rPr>
          <w:rFonts w:ascii="Arial" w:eastAsia="Microsoft YaHei" w:hAnsi="Arial"/>
          <w:sz w:val="48"/>
          <w:szCs w:val="48"/>
        </w:rPr>
        <w:t xml:space="preserve">AI安全网络防御系统</w:t>
      </w:r>
    </w:p>
    <w:p>
      <w:pPr>
        <w:spacing w:before="72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技术白皮书</w:t>
      </w:r>
    </w:p>
    <w:p>
      <w:pPr>
        <w:spacing w:before="1440"/>
        <w:jc w:val="center"/>
      </w:pPr>
      <w:r>
        <w:rPr>
          <w:rFonts w:ascii="Arial" w:eastAsia="Microsoft YaHei" w:hAnsi="Arial"/>
          <w:sz w:val="24"/>
          <w:szCs w:val="24"/>
        </w:rPr>
        <w:t xml:space="preserve">版本: v1.1.0</w:t>
      </w:r>
    </w:p>
    <w:p>
      <w:pPr>
        <w:spacing w:before="120"/>
        <w:jc w:val="center"/>
      </w:pPr>
      <w:r>
        <w:rPr>
          <w:rFonts w:ascii="Arial" w:eastAsia="Microsoft YaHei" w:hAnsi="Arial"/>
          <w:sz w:val="24"/>
          <w:szCs w:val="24"/>
        </w:rPr>
        <w:t xml:space="preserve">日期: 2026年5月</w:t>
      </w:r>
    </w:p>
    <w:p>
      <w:r>
        <w:br w:type="page"/>
      </w:r>
    </w:p>
    <w:p>
      <w:pPr>
        <w:pStyle w:val="Heading1"/>
      </w:pPr>
      <w:r>
        <w:t xml:space="preserve">1. 技术概述</w:t>
      </w:r>
    </w:p>
    <w:p>
      <w:r>
        <w:rPr>
          <w:rFonts w:ascii="Arial" w:eastAsia="Microsoft YaHei" w:hAnsi="Arial"/>
        </w:rPr>
        <w:t xml:space="preserve">GateKeeper是一款基于人工智能技术的企业级网络安全防御系统。系统采用多层防御架构，集成流量分析、入侵检测、漏洞扫描、Web应用防火墙等核心安全功能，通过机器学习算法实现智能化的威胁识别和自适应防御。</w:t>
      </w:r>
    </w:p>
    <w:p>
      <w:pPr>
        <w:pStyle w:val="Heading2"/>
      </w:pPr>
      <w:r>
        <w:t xml:space="preserve">1.1 技术栈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层级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技术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操作系统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Debian 10 (Buster)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运行时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Python 3.7+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Web框架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Flask 2.x + SQLAlchemy 1.4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AI/ML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scikit-learn, NumPy, Pandas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网络分析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Scapy, dpkt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数据库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SQLite (默认) / PostgreSQL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认证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Flask-Login, Flask-WTF (CSRF), TOTP (2FA)</w:t>
            </w:r>
          </w:p>
        </w:tc>
      </w:tr>
    </w:tbl>
    <w:p>
      <w:pPr>
        <w:pStyle w:val="Heading1"/>
        <w:spacing w:before="480"/>
      </w:pPr>
      <w:r>
        <w:t xml:space="preserve">2. 系统架构</w:t>
      </w:r>
    </w:p>
    <w:p>
      <w:pPr>
        <w:pStyle w:val="Heading2"/>
      </w:pPr>
      <w:r>
        <w:t xml:space="preserve">2.1 分层架构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表示层：Web管理面板(Flask)、CLI工具、REST API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业务层：安全模块(IDS/WAF/防火墙)、AI引擎、告警系统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数据层：SQLAlchemy ORM、数据库抽象、模型管理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基础设施层：网络捕获、系统服务、日志系统</w:t>
      </w:r>
    </w:p>
    <w:p>
      <w:pPr>
        <w:pStyle w:val="Heading2"/>
      </w:pPr>
      <w:r>
        <w:t xml:space="preserve">2.2 核心模块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模块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功能描述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core/app.py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主应用入口，管理子系统生命周期和协调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ai_engine/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AI引擎：流量分析、异常检测、模型管理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network/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网络模块：防火墙、流量捕获、网关、DNS过滤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security/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安全模块：IDS、2FA、合规检查、沙箱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web/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Web面板：Flask应用、路由、模板、静态资源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alerting/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告警系统：邮件通知、Webhook推送</w:t>
            </w:r>
          </w:p>
        </w:tc>
      </w:tr>
    </w:tbl>
    <w:p>
      <w:pPr>
        <w:pStyle w:val="Heading1"/>
        <w:spacing w:before="480"/>
      </w:pPr>
      <w:r>
        <w:t xml:space="preserve">3. AI引擎设计</w:t>
      </w:r>
    </w:p>
    <w:p>
      <w:pPr>
        <w:pStyle w:val="Heading2"/>
      </w:pPr>
      <w:r>
        <w:t xml:space="preserve">3.1 流量分析器</w:t>
      </w:r>
    </w:p>
    <w:p>
      <w:r>
        <w:rPr>
          <w:rFonts w:ascii="Arial" w:eastAsia="Microsoft YaHei" w:hAnsi="Arial"/>
        </w:rPr>
        <w:t xml:space="preserve">采用Isolation Forest算法进行无监督异常检测，自动学习正常流量模式，识别偏离正常的异常行为。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特征提取：包大小、时间间隔、协议类型、端口分布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模型训练：增量学习，适应网络流量变化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异常评分：输出异常概率分数，触发告警阈值</w:t>
      </w:r>
    </w:p>
    <w:p>
      <w:pPr>
        <w:pStyle w:val="Heading2"/>
      </w:pPr>
      <w:r>
        <w:t xml:space="preserve">3.2 模型管理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模型持久化：使用joblib序列化模型到磁盘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版本管理：支持模型版本回滚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自动重训练：定期更新模型以适应新流量模式</w:t>
      </w:r>
    </w:p>
    <w:p>
      <w:pPr>
        <w:pStyle w:val="Heading1"/>
        <w:spacing w:before="480"/>
      </w:pPr>
      <w:r>
        <w:t xml:space="preserve">4. 安全机制</w:t>
      </w:r>
    </w:p>
    <w:p>
      <w:pPr>
        <w:pStyle w:val="Heading2"/>
      </w:pPr>
      <w:r>
        <w:t xml:space="preserve">4.1 认证与授权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密码安全：bcrypt哈希，自动加盐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会话管理：Flask-Login强会话保护，SameSite Cookie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CSRF防护：Flask-WTF CSRFProtect，关键API豁免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双因素认证：TOTP协议，支持备用恢复码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登录锁定：失败次数限制，自动锁定机制</w:t>
      </w:r>
    </w:p>
    <w:p>
      <w:pPr>
        <w:pStyle w:val="Heading2"/>
      </w:pPr>
      <w:r>
        <w:t xml:space="preserve">4.2 数据安全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SECRET_KEY：未设置时自动生成随机密钥并持久化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SSL/TLS：支持HTTPS，自动生成自签名证书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审计日志：完整记录所有用户操作</w:t>
      </w:r>
    </w:p>
    <w:p>
      <w:pPr>
        <w:pStyle w:val="Heading1"/>
        <w:spacing w:before="480"/>
      </w:pPr>
      <w:r>
        <w:t xml:space="preserve">5. 部署架构</w:t>
      </w:r>
    </w:p>
    <w:p>
      <w:pPr>
        <w:pStyle w:val="Heading2"/>
      </w:pPr>
      <w:r>
        <w:t xml:space="preserve">5.1 ISO安装流程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BIOS/UEFI引导：使用isolinux和GRUB双引导支持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Preseed自动化：Debian预配置文件实现无人值守安装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镜像源优化：使用archive.debian.org，跳过standard任务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后置脚本：first-start.sh完成Python环境、依赖安装、服务配置</w:t>
      </w:r>
    </w:p>
    <w:p>
      <w:pPr>
        <w:pStyle w:val="Heading2"/>
      </w:pPr>
      <w:r>
        <w:t xml:space="preserve">5.2 服务管理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systemd服务：gatekeeper.service，支持开机自启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EnvironmentFile：通过环境文件传递初始密码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日志管理：journald集成，日志轮转</w:t>
      </w:r>
    </w:p>
    <w:p>
      <w:pPr>
        <w:pStyle w:val="Heading1"/>
        <w:spacing w:before="480"/>
      </w:pPr>
      <w:r>
        <w:t xml:space="preserve">6. 性能优化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数据库：SQLAlchemy会话池，连接复用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AI推理：模型缓存，批量预测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Web服务：Flask多线程模式，静态文件缓存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任务调度：APScheduler后台任务，异步执行</w:t>
      </w:r>
    </w:p>
    <w:p>
      <w:pPr>
        <w:pStyle w:val="Heading1"/>
        <w:spacing w:before="480"/>
      </w:pPr>
      <w:r>
        <w:t xml:space="preserve">7. 扩展性设计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插件架构：Blueprint注册机制，模块化扩展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可选依赖：延迟导入模式，缺失时优雅降级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API文档：Swagger/flasgger自动生成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配置管理：环境变量覆盖，多环境支持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eastAsia="Microsoft YaHei" w:hAnsi="Arial"/>
        <w:color w:val="666666"/>
        <w:sz w:val="20"/>
        <w:szCs w:val="20"/>
      </w:rPr>
      <w:t xml:space="preserve">GateKeeper 技术白皮书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2026-05-14T17:45:29.964Z</dcterms:created>
  <dcterms:modified xsi:type="dcterms:W3CDTF">2026-05-14T17:45:29.966Z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