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88"/>
        </w:rPr>
        <w:t>MISSION</w:t>
      </w:r>
    </w:p>
    <w:p>
      <w:pPr>
        <w:jc w:val="center"/>
      </w:pPr>
      <w:r>
        <w:rPr>
          <w:color w:val="4B5563"/>
          <w:sz w:val="34"/>
        </w:rPr>
        <w:t>The Constitution of Commissioned 41 LLC</w:t>
      </w:r>
    </w:p>
    <w:p>
      <w:pPr>
        <w:jc w:val="center"/>
      </w:pPr>
      <w:r>
        <w:rPr>
          <w:b/>
          <w:color w:val="B88B4A"/>
          <w:sz w:val="26"/>
        </w:rPr>
        <w:t>Volume I - The Foundation</w:t>
      </w:r>
    </w:p>
    <w:p/>
    <w:p/>
    <w:p>
      <w:pPr>
        <w:jc w:val="center"/>
      </w:pPr>
      <w:r>
        <w:rPr>
          <w:color w:val="4B5563"/>
          <w:sz w:val="32"/>
        </w:rPr>
        <w:t>Chapter 1</w:t>
      </w:r>
    </w:p>
    <w:p>
      <w:pPr>
        <w:jc w:val="center"/>
      </w:pPr>
      <w:r>
        <w:rPr>
          <w:rFonts w:ascii="Aptos Display" w:hAnsi="Aptos Display"/>
          <w:b/>
          <w:color w:val="111827"/>
          <w:sz w:val="58"/>
        </w:rPr>
        <w:t>The Founder's Declaration</w:t>
      </w:r>
    </w:p>
    <w:p/>
    <w:p/>
    <w:p>
      <w:pPr>
        <w:jc w:val="center"/>
      </w:pPr>
      <w:r>
        <w:rPr>
          <w:i/>
          <w:color w:val="B88B4A"/>
          <w:sz w:val="30"/>
        </w:rPr>
        <w:t>Know Your Mission. Execute With Purpose.</w:t>
      </w:r>
    </w:p>
    <w:p/>
    <w:p/>
    <w:p/>
    <w:tbl>
      <w:tblPr>
        <w:tblStyle w:val="TableGrid"/>
        <w:tblW w:type="auto" w:w="0"/>
        <w:jc w:val="center"/>
        <w:tblLook w:firstColumn="1" w:firstRow="1" w:lastColumn="0" w:lastRow="0" w:noHBand="0" w:noVBand="1" w:val="04A0"/>
      </w:tblPr>
      <w:tblGrid>
        <w:gridCol w:w="5112"/>
        <w:gridCol w:w="5112"/>
      </w:tblGrid>
      <w:tr>
        <w:tc>
          <w:tcPr>
            <w:tcW w:type="dxa" w:w="5112"/>
            <w:shd w:fill="111827"/>
            <w:vAlign w:val="center"/>
          </w:tcPr>
          <w:p>
            <w:pPr>
              <w:spacing w:after="0"/>
            </w:pPr>
            <w:r/>
            <w:r>
              <w:rPr>
                <w:b/>
                <w:color w:val="FFFFFF"/>
                <w:sz w:val="17"/>
              </w:rPr>
              <w:t>Legal Company Name</w:t>
            </w:r>
          </w:p>
        </w:tc>
        <w:tc>
          <w:tcPr>
            <w:tcW w:type="dxa" w:w="5112"/>
            <w:vAlign w:val="center"/>
          </w:tcPr>
          <w:p>
            <w:pPr>
              <w:spacing w:after="0"/>
            </w:pPr>
            <w:r/>
            <w:r>
              <w:rPr>
                <w:b w:val="0"/>
                <w:color w:val="111827"/>
                <w:sz w:val="17"/>
              </w:rPr>
              <w:t>Commissioned 41 LLC</w:t>
            </w:r>
          </w:p>
        </w:tc>
      </w:tr>
      <w:tr>
        <w:tc>
          <w:tcPr>
            <w:tcW w:type="dxa" w:w="5112"/>
            <w:shd w:fill="111827"/>
            <w:vAlign w:val="center"/>
          </w:tcPr>
          <w:p>
            <w:pPr>
              <w:spacing w:after="0"/>
            </w:pPr>
            <w:r/>
            <w:r>
              <w:rPr>
                <w:b/>
                <w:color w:val="FFFFFF"/>
                <w:sz w:val="17"/>
              </w:rPr>
              <w:t>Customer-Facing Brand</w:t>
            </w:r>
          </w:p>
        </w:tc>
        <w:tc>
          <w:tcPr>
            <w:tcW w:type="dxa" w:w="5112"/>
            <w:vAlign w:val="center"/>
          </w:tcPr>
          <w:p>
            <w:pPr>
              <w:spacing w:after="0"/>
            </w:pPr>
            <w:r/>
            <w:r>
              <w:rPr>
                <w:b w:val="0"/>
                <w:color w:val="111827"/>
                <w:sz w:val="17"/>
              </w:rPr>
              <w:t>Commissioned 41</w:t>
            </w:r>
          </w:p>
        </w:tc>
      </w:tr>
      <w:tr>
        <w:tc>
          <w:tcPr>
            <w:tcW w:type="dxa" w:w="5112"/>
            <w:shd w:fill="111827"/>
            <w:vAlign w:val="center"/>
          </w:tcPr>
          <w:p>
            <w:pPr>
              <w:spacing w:after="0"/>
            </w:pPr>
            <w:r/>
            <w:r>
              <w:rPr>
                <w:b/>
                <w:color w:val="FFFFFF"/>
                <w:sz w:val="17"/>
              </w:rPr>
              <w:t>Technology Platform</w:t>
            </w:r>
          </w:p>
        </w:tc>
        <w:tc>
          <w:tcPr>
            <w:tcW w:type="dxa" w:w="5112"/>
            <w:vAlign w:val="center"/>
          </w:tcPr>
          <w:p>
            <w:pPr>
              <w:spacing w:after="0"/>
            </w:pPr>
            <w:r/>
            <w:r>
              <w:rPr>
                <w:b w:val="0"/>
                <w:color w:val="111827"/>
                <w:sz w:val="17"/>
              </w:rPr>
              <w:t>MissionOS</w:t>
            </w:r>
          </w:p>
        </w:tc>
      </w:tr>
      <w:tr>
        <w:tc>
          <w:tcPr>
            <w:tcW w:type="dxa" w:w="5112"/>
            <w:shd w:fill="111827"/>
            <w:vAlign w:val="center"/>
          </w:tcPr>
          <w:p>
            <w:pPr>
              <w:spacing w:after="0"/>
            </w:pPr>
            <w:r/>
            <w:r>
              <w:rPr>
                <w:b/>
                <w:color w:val="FFFFFF"/>
                <w:sz w:val="17"/>
              </w:rPr>
              <w:t>AI Companion</w:t>
            </w:r>
          </w:p>
        </w:tc>
        <w:tc>
          <w:tcPr>
            <w:tcW w:type="dxa" w:w="5112"/>
            <w:vAlign w:val="center"/>
          </w:tcPr>
          <w:p>
            <w:pPr>
              <w:spacing w:after="0"/>
            </w:pPr>
            <w:r/>
            <w:r>
              <w:rPr>
                <w:b w:val="0"/>
                <w:color w:val="111827"/>
                <w:sz w:val="17"/>
              </w:rPr>
              <w:t>ILA</w:t>
            </w:r>
          </w:p>
        </w:tc>
      </w:tr>
      <w:tr>
        <w:tc>
          <w:tcPr>
            <w:tcW w:type="dxa" w:w="5112"/>
            <w:shd w:fill="111827"/>
            <w:vAlign w:val="center"/>
          </w:tcPr>
          <w:p>
            <w:pPr>
              <w:spacing w:after="0"/>
            </w:pPr>
            <w:r/>
            <w:r>
              <w:rPr>
                <w:b/>
                <w:color w:val="FFFFFF"/>
                <w:sz w:val="17"/>
              </w:rPr>
              <w:t>Document Status</w:t>
            </w:r>
          </w:p>
        </w:tc>
        <w:tc>
          <w:tcPr>
            <w:tcW w:type="dxa" w:w="5112"/>
            <w:vAlign w:val="center"/>
          </w:tcPr>
          <w:p>
            <w:pPr>
              <w:spacing w:after="0"/>
            </w:pPr>
            <w:r/>
            <w:r>
              <w:rPr>
                <w:b w:val="0"/>
                <w:color w:val="111827"/>
                <w:sz w:val="17"/>
              </w:rPr>
              <w:t>Version 1.0 - Founder Review Draft</w:t>
            </w:r>
          </w:p>
        </w:tc>
      </w:tr>
    </w:tbl>
    <w:p>
      <w:r>
        <w:br w:type="page"/>
      </w:r>
    </w:p>
    <w:p>
      <w:pPr>
        <w:pStyle w:val="Heading1"/>
      </w:pPr>
      <w:r>
        <w:t>Chapter Contents</w:t>
      </w:r>
    </w:p>
    <w:p>
      <w:pPr>
        <w:spacing w:after="40"/>
        <w:ind w:left="259"/>
      </w:pPr>
      <w:r>
        <w:rPr>
          <w:sz w:val="20"/>
        </w:rPr>
        <w:t>1. Foundational Canon</w:t>
      </w:r>
    </w:p>
    <w:p>
      <w:pPr>
        <w:spacing w:after="40"/>
        <w:ind w:left="259"/>
      </w:pPr>
      <w:r>
        <w:rPr>
          <w:sz w:val="20"/>
        </w:rPr>
        <w:t>2. Founder's Declaration</w:t>
      </w:r>
    </w:p>
    <w:p>
      <w:pPr>
        <w:spacing w:after="40"/>
        <w:ind w:left="259"/>
      </w:pPr>
      <w:r>
        <w:rPr>
          <w:sz w:val="20"/>
        </w:rPr>
        <w:t>3. The Problem: Too Much Information, Not Enough Clarity</w:t>
      </w:r>
    </w:p>
    <w:p>
      <w:pPr>
        <w:spacing w:after="40"/>
        <w:ind w:left="259"/>
      </w:pPr>
      <w:r>
        <w:rPr>
          <w:sz w:val="20"/>
        </w:rPr>
        <w:t>4. Why Commissioned 41 LLC Exists</w:t>
      </w:r>
    </w:p>
    <w:p>
      <w:pPr>
        <w:spacing w:after="40"/>
        <w:ind w:left="259"/>
      </w:pPr>
      <w:r>
        <w:rPr>
          <w:sz w:val="20"/>
        </w:rPr>
        <w:t>5. What Commissioned Means</w:t>
      </w:r>
    </w:p>
    <w:p>
      <w:pPr>
        <w:spacing w:after="40"/>
        <w:ind w:left="259"/>
      </w:pPr>
      <w:r>
        <w:rPr>
          <w:sz w:val="20"/>
        </w:rPr>
        <w:t>6. The Meaning of 41</w:t>
      </w:r>
    </w:p>
    <w:p>
      <w:pPr>
        <w:spacing w:after="40"/>
        <w:ind w:left="259"/>
      </w:pPr>
      <w:r>
        <w:rPr>
          <w:sz w:val="20"/>
        </w:rPr>
        <w:t>7. Mission and Vision</w:t>
      </w:r>
    </w:p>
    <w:p>
      <w:pPr>
        <w:spacing w:after="40"/>
        <w:ind w:left="259"/>
      </w:pPr>
      <w:r>
        <w:rPr>
          <w:sz w:val="20"/>
        </w:rPr>
        <w:t>8. Core Beliefs</w:t>
      </w:r>
    </w:p>
    <w:p>
      <w:pPr>
        <w:spacing w:after="40"/>
        <w:ind w:left="259"/>
      </w:pPr>
      <w:r>
        <w:rPr>
          <w:sz w:val="20"/>
        </w:rPr>
        <w:t>9. The Three Pillars: Clarity, Execution, Growth</w:t>
      </w:r>
    </w:p>
    <w:p>
      <w:pPr>
        <w:spacing w:after="40"/>
        <w:ind w:left="259"/>
      </w:pPr>
      <w:r>
        <w:rPr>
          <w:sz w:val="20"/>
        </w:rPr>
        <w:t>10. The Ecosystem: MissionOS, ILA, MissionOS Lite, Dealer MissionOS</w:t>
      </w:r>
    </w:p>
    <w:p>
      <w:pPr>
        <w:spacing w:after="40"/>
        <w:ind w:left="259"/>
      </w:pPr>
      <w:r>
        <w:rPr>
          <w:sz w:val="20"/>
        </w:rPr>
        <w:t>11. The MissionOS Formula</w:t>
      </w:r>
    </w:p>
    <w:p>
      <w:pPr>
        <w:spacing w:after="40"/>
        <w:ind w:left="259"/>
      </w:pPr>
      <w:r>
        <w:rPr>
          <w:sz w:val="20"/>
        </w:rPr>
        <w:t>12. The North Star Test</w:t>
      </w:r>
    </w:p>
    <w:p>
      <w:pPr>
        <w:spacing w:after="40"/>
        <w:ind w:left="259"/>
      </w:pPr>
      <w:r>
        <w:rPr>
          <w:sz w:val="20"/>
        </w:rPr>
        <w:t>13. The Immutable Laws</w:t>
      </w:r>
    </w:p>
    <w:p>
      <w:pPr>
        <w:spacing w:after="40"/>
        <w:ind w:left="259"/>
      </w:pPr>
      <w:r>
        <w:rPr>
          <w:sz w:val="20"/>
        </w:rPr>
        <w:t>14. Promise to Users</w:t>
      </w:r>
    </w:p>
    <w:p>
      <w:pPr>
        <w:spacing w:after="40"/>
        <w:ind w:left="259"/>
      </w:pPr>
      <w:r>
        <w:rPr>
          <w:sz w:val="20"/>
        </w:rPr>
        <w:t>15. What This Chapter Makes Official</w:t>
      </w:r>
    </w:p>
    <w:p>
      <w:pPr>
        <w:spacing w:after="40"/>
        <w:ind w:left="259"/>
      </w:pPr>
      <w:r>
        <w:rPr>
          <w:sz w:val="20"/>
        </w:rPr>
        <w:t>16. Open Founder Decisions</w:t>
      </w:r>
    </w:p>
    <w:p>
      <w:r>
        <w:br w:type="page"/>
      </w:r>
    </w:p>
    <w:p>
      <w:pPr>
        <w:pStyle w:val="Heading1"/>
      </w:pPr>
      <w:r>
        <w:t>1. Foundational Canon</w:t>
      </w:r>
    </w:p>
    <w:p>
      <w:r>
        <w:t>The Canon defines the official language that must be respected by every future chapter, product specification, engineering document, marketing asset, AI instruction, and public-facing experience. Once a term enters the Canon, it becomes a fixed reference point unless amended by the founder.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pPr>
              <w:spacing w:after="0"/>
            </w:pPr>
            <w:r/>
            <w:r>
              <w:rPr>
                <w:b/>
                <w:color w:val="FFFFFF"/>
                <w:sz w:val="16"/>
              </w:rPr>
              <w:t>Canonical Item</w:t>
            </w:r>
          </w:p>
        </w:tc>
        <w:tc>
          <w:tcPr>
            <w:tcW w:type="dxa" w:w="3408"/>
            <w:shd w:fill="111827"/>
          </w:tcPr>
          <w:p>
            <w:pPr>
              <w:spacing w:after="0"/>
            </w:pPr>
            <w:r/>
            <w:r>
              <w:rPr>
                <w:b/>
                <w:color w:val="FFFFFF"/>
                <w:sz w:val="16"/>
              </w:rPr>
              <w:t>Official Language</w:t>
            </w:r>
          </w:p>
        </w:tc>
        <w:tc>
          <w:tcPr>
            <w:tcW w:type="dxa" w:w="3408"/>
            <w:shd w:fill="111827"/>
          </w:tcPr>
          <w:p>
            <w:pPr>
              <w:spacing w:after="0"/>
            </w:pPr>
            <w:r/>
            <w:r>
              <w:rPr>
                <w:b/>
                <w:color w:val="FFFFFF"/>
                <w:sz w:val="16"/>
              </w:rPr>
              <w:t>Usage Standard</w:t>
            </w:r>
          </w:p>
        </w:tc>
      </w:tr>
      <w:tr>
        <w:tc>
          <w:tcPr>
            <w:tcW w:type="dxa" w:w="3408"/>
          </w:tcPr>
          <w:p>
            <w:pPr>
              <w:spacing w:after="0"/>
            </w:pPr>
            <w:r/>
            <w:r>
              <w:rPr>
                <w:b/>
                <w:color w:val="111827"/>
                <w:sz w:val="15"/>
              </w:rPr>
              <w:t>Legal company name</w:t>
            </w:r>
          </w:p>
        </w:tc>
        <w:tc>
          <w:tcPr>
            <w:tcW w:type="dxa" w:w="3408"/>
          </w:tcPr>
          <w:p>
            <w:pPr>
              <w:spacing w:after="0"/>
            </w:pPr>
            <w:r/>
            <w:r>
              <w:rPr>
                <w:b w:val="0"/>
                <w:color w:val="111827"/>
                <w:sz w:val="15"/>
              </w:rPr>
              <w:t>Commissioned 41 LLC</w:t>
            </w:r>
          </w:p>
        </w:tc>
        <w:tc>
          <w:tcPr>
            <w:tcW w:type="dxa" w:w="3408"/>
          </w:tcPr>
          <w:p>
            <w:pPr>
              <w:spacing w:after="0"/>
            </w:pPr>
            <w:r/>
            <w:r>
              <w:rPr>
                <w:b w:val="0"/>
                <w:color w:val="4B5563"/>
                <w:sz w:val="15"/>
              </w:rPr>
              <w:t>Use in official documents, contracts, compliance, banking, investor materials, and corporate records.</w:t>
            </w:r>
          </w:p>
        </w:tc>
      </w:tr>
      <w:tr>
        <w:tc>
          <w:tcPr>
            <w:tcW w:type="dxa" w:w="3408"/>
          </w:tcPr>
          <w:p>
            <w:pPr>
              <w:spacing w:after="0"/>
            </w:pPr>
            <w:r/>
            <w:r>
              <w:rPr>
                <w:b/>
                <w:color w:val="111827"/>
                <w:sz w:val="15"/>
              </w:rPr>
              <w:t>Customer-facing brand</w:t>
            </w:r>
          </w:p>
        </w:tc>
        <w:tc>
          <w:tcPr>
            <w:tcW w:type="dxa" w:w="3408"/>
          </w:tcPr>
          <w:p>
            <w:pPr>
              <w:spacing w:after="0"/>
            </w:pPr>
            <w:r/>
            <w:r>
              <w:rPr>
                <w:b w:val="0"/>
                <w:color w:val="111827"/>
                <w:sz w:val="15"/>
              </w:rPr>
              <w:t>Commissioned 41</w:t>
            </w:r>
          </w:p>
        </w:tc>
        <w:tc>
          <w:tcPr>
            <w:tcW w:type="dxa" w:w="3408"/>
          </w:tcPr>
          <w:p>
            <w:pPr>
              <w:spacing w:after="0"/>
            </w:pPr>
            <w:r/>
            <w:r>
              <w:rPr>
                <w:b w:val="0"/>
                <w:color w:val="4B5563"/>
                <w:sz w:val="15"/>
              </w:rPr>
              <w:t>Use in brand copy, website copy, social media, pitch materials, and product family references.</w:t>
            </w:r>
          </w:p>
        </w:tc>
      </w:tr>
      <w:tr>
        <w:tc>
          <w:tcPr>
            <w:tcW w:type="dxa" w:w="3408"/>
          </w:tcPr>
          <w:p>
            <w:pPr>
              <w:spacing w:after="0"/>
            </w:pPr>
            <w:r/>
            <w:r>
              <w:rPr>
                <w:b/>
                <w:color w:val="111827"/>
                <w:sz w:val="15"/>
              </w:rPr>
              <w:t>Motto</w:t>
            </w:r>
          </w:p>
        </w:tc>
        <w:tc>
          <w:tcPr>
            <w:tcW w:type="dxa" w:w="3408"/>
          </w:tcPr>
          <w:p>
            <w:pPr>
              <w:spacing w:after="0"/>
            </w:pPr>
            <w:r/>
            <w:r>
              <w:rPr>
                <w:b w:val="0"/>
                <w:color w:val="111827"/>
                <w:sz w:val="15"/>
              </w:rPr>
              <w:t>Know Your Mission. Execute With Purpose.</w:t>
            </w:r>
          </w:p>
        </w:tc>
        <w:tc>
          <w:tcPr>
            <w:tcW w:type="dxa" w:w="3408"/>
          </w:tcPr>
          <w:p>
            <w:pPr>
              <w:spacing w:after="0"/>
            </w:pPr>
            <w:r/>
            <w:r>
              <w:rPr>
                <w:b w:val="0"/>
                <w:color w:val="4B5563"/>
                <w:sz w:val="15"/>
              </w:rPr>
              <w:t>The central phrase that expresses the emotional and operational promise of the company.</w:t>
            </w:r>
          </w:p>
        </w:tc>
      </w:tr>
      <w:tr>
        <w:tc>
          <w:tcPr>
            <w:tcW w:type="dxa" w:w="3408"/>
          </w:tcPr>
          <w:p>
            <w:pPr>
              <w:spacing w:after="0"/>
            </w:pPr>
            <w:r/>
            <w:r>
              <w:rPr>
                <w:b/>
                <w:color w:val="111827"/>
                <w:sz w:val="15"/>
              </w:rPr>
              <w:t>Technology platform</w:t>
            </w:r>
          </w:p>
        </w:tc>
        <w:tc>
          <w:tcPr>
            <w:tcW w:type="dxa" w:w="3408"/>
          </w:tcPr>
          <w:p>
            <w:pPr>
              <w:spacing w:after="0"/>
            </w:pPr>
            <w:r/>
            <w:r>
              <w:rPr>
                <w:b w:val="0"/>
                <w:color w:val="111827"/>
                <w:sz w:val="15"/>
              </w:rPr>
              <w:t>MissionOS</w:t>
            </w:r>
          </w:p>
        </w:tc>
        <w:tc>
          <w:tcPr>
            <w:tcW w:type="dxa" w:w="3408"/>
          </w:tcPr>
          <w:p>
            <w:pPr>
              <w:spacing w:after="0"/>
            </w:pPr>
            <w:r/>
            <w:r>
              <w:rPr>
                <w:b w:val="0"/>
                <w:color w:val="4B5563"/>
                <w:sz w:val="15"/>
              </w:rPr>
              <w:t>The intelligence platform, data layer, automation layer, memory layer, and operating system that powers the ecosystem.</w:t>
            </w:r>
          </w:p>
        </w:tc>
      </w:tr>
      <w:tr>
        <w:tc>
          <w:tcPr>
            <w:tcW w:type="dxa" w:w="3408"/>
          </w:tcPr>
          <w:p>
            <w:pPr>
              <w:spacing w:after="0"/>
            </w:pPr>
            <w:r/>
            <w:r>
              <w:rPr>
                <w:b/>
                <w:color w:val="111827"/>
                <w:sz w:val="15"/>
              </w:rPr>
              <w:t>AI companion</w:t>
            </w:r>
          </w:p>
        </w:tc>
        <w:tc>
          <w:tcPr>
            <w:tcW w:type="dxa" w:w="3408"/>
          </w:tcPr>
          <w:p>
            <w:pPr>
              <w:spacing w:after="0"/>
            </w:pPr>
            <w:r/>
            <w:r>
              <w:rPr>
                <w:b w:val="0"/>
                <w:color w:val="111827"/>
                <w:sz w:val="15"/>
              </w:rPr>
              <w:t>ILA</w:t>
            </w:r>
          </w:p>
        </w:tc>
        <w:tc>
          <w:tcPr>
            <w:tcW w:type="dxa" w:w="3408"/>
          </w:tcPr>
          <w:p>
            <w:pPr>
              <w:spacing w:after="0"/>
            </w:pPr>
            <w:r/>
            <w:r>
              <w:rPr>
                <w:b w:val="0"/>
                <w:color w:val="4B5563"/>
                <w:sz w:val="15"/>
              </w:rPr>
              <w:t>The trusted AI companion, coach, strategist, and daily guide. ILA is not described as a chatbot.</w:t>
            </w:r>
          </w:p>
        </w:tc>
      </w:tr>
      <w:tr>
        <w:tc>
          <w:tcPr>
            <w:tcW w:type="dxa" w:w="3408"/>
          </w:tcPr>
          <w:p>
            <w:pPr>
              <w:spacing w:after="0"/>
            </w:pPr>
            <w:r/>
            <w:r>
              <w:rPr>
                <w:b/>
                <w:color w:val="111827"/>
                <w:sz w:val="15"/>
              </w:rPr>
              <w:t>Individual product</w:t>
            </w:r>
          </w:p>
        </w:tc>
        <w:tc>
          <w:tcPr>
            <w:tcW w:type="dxa" w:w="3408"/>
          </w:tcPr>
          <w:p>
            <w:pPr>
              <w:spacing w:after="0"/>
            </w:pPr>
            <w:r/>
            <w:r>
              <w:rPr>
                <w:b w:val="0"/>
                <w:color w:val="111827"/>
                <w:sz w:val="15"/>
              </w:rPr>
              <w:t>MissionOS Lite</w:t>
            </w:r>
          </w:p>
        </w:tc>
        <w:tc>
          <w:tcPr>
            <w:tcW w:type="dxa" w:w="3408"/>
          </w:tcPr>
          <w:p>
            <w:pPr>
              <w:spacing w:after="0"/>
            </w:pPr>
            <w:r/>
            <w:r>
              <w:rPr>
                <w:b w:val="0"/>
                <w:color w:val="4B5563"/>
                <w:sz w:val="15"/>
              </w:rPr>
              <w:t>The AI Performance Operating System for individual commission professionals across industries.</w:t>
            </w:r>
          </w:p>
        </w:tc>
      </w:tr>
      <w:tr>
        <w:tc>
          <w:tcPr>
            <w:tcW w:type="dxa" w:w="3408"/>
          </w:tcPr>
          <w:p>
            <w:pPr>
              <w:spacing w:after="0"/>
            </w:pPr>
            <w:r/>
            <w:r>
              <w:rPr>
                <w:b/>
                <w:color w:val="111827"/>
                <w:sz w:val="15"/>
              </w:rPr>
              <w:t>Enterprise product</w:t>
            </w:r>
          </w:p>
        </w:tc>
        <w:tc>
          <w:tcPr>
            <w:tcW w:type="dxa" w:w="3408"/>
          </w:tcPr>
          <w:p>
            <w:pPr>
              <w:spacing w:after="0"/>
            </w:pPr>
            <w:r/>
            <w:r>
              <w:rPr>
                <w:b w:val="0"/>
                <w:color w:val="111827"/>
                <w:sz w:val="15"/>
              </w:rPr>
              <w:t>Dealer MissionOS</w:t>
            </w:r>
          </w:p>
        </w:tc>
        <w:tc>
          <w:tcPr>
            <w:tcW w:type="dxa" w:w="3408"/>
          </w:tcPr>
          <w:p>
            <w:pPr>
              <w:spacing w:after="0"/>
            </w:pPr>
            <w:r/>
            <w:r>
              <w:rPr>
                <w:b w:val="0"/>
                <w:color w:val="4B5563"/>
                <w:sz w:val="15"/>
              </w:rPr>
              <w:t>The dealership and sales-organization operating system powered by MissionOS and guided by ILA.</w:t>
            </w:r>
          </w:p>
        </w:tc>
      </w:tr>
      <w:tr>
        <w:tc>
          <w:tcPr>
            <w:tcW w:type="dxa" w:w="3408"/>
          </w:tcPr>
          <w:p>
            <w:pPr>
              <w:spacing w:after="0"/>
            </w:pPr>
            <w:r/>
            <w:r>
              <w:rPr>
                <w:b/>
                <w:color w:val="111827"/>
                <w:sz w:val="15"/>
              </w:rPr>
              <w:t>North Star</w:t>
            </w:r>
          </w:p>
        </w:tc>
        <w:tc>
          <w:tcPr>
            <w:tcW w:type="dxa" w:w="3408"/>
          </w:tcPr>
          <w:p>
            <w:pPr>
              <w:spacing w:after="0"/>
            </w:pPr>
            <w:r/>
            <w:r>
              <w:rPr>
                <w:b w:val="0"/>
                <w:color w:val="111827"/>
                <w:sz w:val="15"/>
              </w:rPr>
              <w:t>Reduce uncertainty. Increase clarity. Improve execution.</w:t>
            </w:r>
          </w:p>
        </w:tc>
        <w:tc>
          <w:tcPr>
            <w:tcW w:type="dxa" w:w="3408"/>
          </w:tcPr>
          <w:p>
            <w:pPr>
              <w:spacing w:after="0"/>
            </w:pPr>
            <w:r/>
            <w:r>
              <w:rPr>
                <w:b w:val="0"/>
                <w:color w:val="4B5563"/>
                <w:sz w:val="15"/>
              </w:rPr>
              <w:t>The decision filter for every product and company decision.</w:t>
            </w:r>
          </w:p>
        </w:tc>
      </w:tr>
    </w:tbl>
    <w:p>
      <w:r>
        <w:t>Important: The phrase "Commission 41" is not the official company name. Formal documentation must use Commissioned 41 LLC. Public brand materials should use Commissioned 41 unless a specific legal context requires the LLC designation.</w:t>
      </w:r>
    </w:p>
    <w:p>
      <w:pPr>
        <w:pStyle w:val="Heading1"/>
      </w:pPr>
      <w:r>
        <w:t>2. The Founder's Declaration</w:t>
      </w:r>
    </w:p>
    <w:p>
      <w:pPr>
        <w:pStyle w:val="Callout"/>
      </w:pPr>
      <w:r>
        <w:t>Know Your Mission. Execute With Purpose.</w:t>
      </w:r>
    </w:p>
    <w:p>
      <w:r>
        <w:t>These words are not decoration. They are not a campaign line. They are the standard upon which Commissioned 41 LLC is built.</w:t>
      </w:r>
    </w:p>
    <w:p>
      <w:r>
        <w:t>Commissioned 41 LLC begins with a simple conviction: people were created for more than confusion, reaction, and survival. They were created with purpose. Yet every day, capable people walk into work, open their phones, stare at endless messages, and try to guess what matters most. They are surrounded by tools but still lack direction.</w:t>
      </w:r>
    </w:p>
    <w:p>
      <w:r>
        <w:t>The modern professional has more software than ever. A CRM stores customers. A calendar stores appointments. A budgeting app stores transactions. A task manager stores checklists. Email stores conversations. Dashboards store reports. But storing information is not the same as creating clarity.</w:t>
      </w:r>
    </w:p>
    <w:p>
      <w:r>
        <w:t>The question that matters most is rarely answered by the tools people use: What should I do next?</w:t>
      </w:r>
    </w:p>
    <w:p>
      <w:r>
        <w:t>Commissioned 41 LLC exists to answer that question with intelligence, trust, discipline, and purpose. Our products are not built merely to organize data. They are built to convert uncertainty into action.</w:t>
      </w:r>
    </w:p>
    <w:p>
      <w:r>
        <w:t>The company is founded on the belief that AI should not make people less human. It should help them become more fully capable, more confident, more disciplined, more focused, and more aligned with the mission they have been given.</w:t>
      </w:r>
    </w:p>
    <w:p>
      <w:r>
        <w:t>MissionOS is the technology that makes this possible. ILA is the companion users trust. MissionOS Lite gives individual commission professionals their personal performance operating system. Dealer MissionOS gives dealerships and sales organizations a complete enterprise operating system. Every product is different. Every product carries the same mission.</w:t>
      </w:r>
    </w:p>
    <w:p>
      <w:r>
        <w:t>We do not build software for people to stare at. We build systems that help people move.</w:t>
      </w:r>
    </w:p>
    <w:p>
      <w:pPr>
        <w:pStyle w:val="Heading1"/>
      </w:pPr>
      <w:r>
        <w:t>3. The Problem: Too Much Information, Not Enough Clarity</w:t>
      </w:r>
    </w:p>
    <w:p>
      <w:r>
        <w:t>The world has solved the problem of access to information. It has not solved the problem of knowing what to do with it.</w:t>
      </w:r>
    </w:p>
    <w:p>
      <w:r>
        <w:t>Professionals are surrounded by signals. Leads, calls, texts, email threads, appointments, sales goals, pay plans, customer notes, pipeline reports, bank balances, bills, dashboards, metrics, and reminders all compete for attention. The result is not confidence. The result is mental load.</w:t>
      </w:r>
    </w:p>
    <w:p>
      <w:r>
        <w:t>Most software increases this load because it presents information without responsibility. It shows numbers without interpretation. It sends notifications without judgment. It gives users more tabs, more charts, more filters, and more data, then leaves them alone to decide what matters.</w:t>
      </w:r>
    </w:p>
    <w:p>
      <w:r>
        <w:t>Commissioned 41 LLC rejects that model. We believe the next generation of software must do more than display information. It must understand context, interpret meaning, surface priorities, and help the user execute.</w:t>
      </w:r>
    </w:p>
    <w:p>
      <w:pPr>
        <w:pStyle w:val="Heading2"/>
      </w:pPr>
      <w:r>
        <w:t>The Real Pain</w:t>
      </w:r>
    </w:p>
    <w:p>
      <w:r>
        <w:t>The core pain is not that people lack effort. Most people are trying. The core pain is that effort is often pointed in the wrong direction, interrupted by noise, or weakened by uncertainty.</w:t>
      </w:r>
    </w:p>
    <w:p>
      <w:pPr>
        <w:pStyle w:val="ListBullet"/>
      </w:pPr>
      <w:r>
        <w:t>Sales professionals lose money because follow-up falls through the cracks.</w:t>
      </w:r>
    </w:p>
    <w:p>
      <w:pPr>
        <w:pStyle w:val="ListBullet"/>
      </w:pPr>
      <w:r>
        <w:t>Managers lose performance because they react to problems after they appear.</w:t>
      </w:r>
    </w:p>
    <w:p>
      <w:pPr>
        <w:pStyle w:val="ListBullet"/>
      </w:pPr>
      <w:r>
        <w:t>Families lose confidence because financial reality is unclear.</w:t>
      </w:r>
    </w:p>
    <w:p>
      <w:pPr>
        <w:pStyle w:val="ListBullet"/>
      </w:pPr>
      <w:r>
        <w:t>Teams lose momentum because priorities are not shared or visible.</w:t>
      </w:r>
    </w:p>
    <w:p>
      <w:pPr>
        <w:pStyle w:val="ListBullet"/>
      </w:pPr>
      <w:r>
        <w:t>Individuals lose purpose because they spend the day responding instead of executing.</w:t>
      </w:r>
    </w:p>
    <w:p>
      <w:r>
        <w:t>Commissioned 41 LLC is built to attack that pain directly. The company exists to remove uncertainty, create clarity, and improve execution.</w:t>
      </w:r>
    </w:p>
    <w:p>
      <w:pPr>
        <w:pStyle w:val="Heading1"/>
      </w:pPr>
      <w:r>
        <w:t>4. Why Commissioned 41 LLC Exists</w:t>
      </w:r>
    </w:p>
    <w:p>
      <w:r>
        <w:t>Commissioned 41 LLC exists because people deserve tools that understand the difference between activity and progress.</w:t>
      </w:r>
    </w:p>
    <w:p>
      <w:r>
        <w:t>Activity is movement. Progress is movement in the right direction. Most productivity software is designed to track activity. Commissioned 41 products are designed to improve progress.</w:t>
      </w:r>
    </w:p>
    <w:p>
      <w:r>
        <w:t>This difference matters. A salesperson can make fifty calls and still avoid the three conversations that would change the month. A manager can review ten dashboards and still miss the one behavior that is hurting the store. A family can track every transaction and still not know whether they are safe to spend. A business owner can receive every report and still not know which decision matters today.</w:t>
      </w:r>
    </w:p>
    <w:p>
      <w:r>
        <w:t>The purpose of Commissioned 41 LLC is to build intelligent operating systems that convert activity into purposeful execution.</w:t>
      </w:r>
    </w:p>
    <w:p>
      <w:pPr>
        <w:pStyle w:val="Heading2"/>
      </w:pPr>
      <w:r>
        <w:t>The Company Standard</w:t>
      </w:r>
    </w:p>
    <w:p>
      <w:r>
        <w:t>Every product must help the user become more clear, more focused, more prepared, and more capable. The user should never leave a Commissioned 41 experience feeling more overwhelmed than when they arrived.</w:t>
      </w:r>
    </w:p>
    <w:p>
      <w:r>
        <w:t>The product should answer: Where am I? Where am I going? What matters? What am I missing? What should I do next?</w:t>
      </w:r>
    </w:p>
    <w:p>
      <w:pPr>
        <w:pStyle w:val="Heading1"/>
      </w:pPr>
      <w:r>
        <w:t>5. What Commissioned Means</w:t>
      </w:r>
    </w:p>
    <w:p>
      <w:r>
        <w:t>The word Commissioned is central to the identity of the company. It is stronger than commission alone.</w:t>
      </w:r>
    </w:p>
    <w:p>
      <w:r>
        <w:t>Commission refers to compensation. Commissioned refers to calling.</w:t>
      </w:r>
    </w:p>
    <w:p>
      <w:r>
        <w:t>A person who earns commission is paid based on performance. A person who is commissioned has been entrusted with a mission. Commissioned 41 LLC stands at the intersection of both meanings. It serves professionals whose income depends on execution, while also speaking to a deeper truth: people are not just workers. They are builders, providers, leaders, servants, creators, and stewards of opportunity.</w:t>
      </w:r>
    </w:p>
    <w:p>
      <w:r>
        <w:t>The company name should remind every user that they are not simply chasing income. They are executing a mission.</w:t>
      </w:r>
    </w:p>
    <w:tbl>
      <w:tblPr>
        <w:tblW w:type="auto" w:w="0"/>
        <w:jc w:val="center"/>
        <w:tblLook w:firstColumn="1" w:firstRow="1" w:lastColumn="0" w:lastRow="0" w:noHBand="0" w:noVBand="1" w:val="04A0"/>
      </w:tblPr>
      <w:tblGrid>
        <w:gridCol w:w="10224"/>
      </w:tblGrid>
      <w:tr>
        <w:tc>
          <w:tcPr>
            <w:tcW w:type="dxa" w:w="10224"/>
            <w:shd w:fill="F3F4F6"/>
          </w:tcPr>
          <w:p>
            <w:pPr>
              <w:spacing w:after="80"/>
            </w:pPr>
            <w:r>
              <w:rPr>
                <w:b/>
                <w:color w:val="111827"/>
                <w:sz w:val="21"/>
              </w:rPr>
              <w:t>Brand Principle</w:t>
            </w:r>
          </w:p>
          <w:p>
            <w:pPr>
              <w:spacing w:after="40"/>
            </w:pPr>
            <w:r>
              <w:rPr>
                <w:color w:val="4B5563"/>
                <w:sz w:val="19"/>
              </w:rPr>
              <w:t>Commissioned 41 should never be positioned as a company that merely helps people sell more. It should be positioned as a company that helps people execute the mission they have been entrusted with - and increased performance is one of the outcomes of that clarity.</w:t>
            </w:r>
          </w:p>
        </w:tc>
      </w:tr>
    </w:tbl>
    <w:p>
      <w:r>
        <w:t>This distinction gives the brand emotional weight. It allows MissionOS Lite to serve commission professionals while giving the company room to expand into finance, leadership, family, health, business, and other life operating systems in the future.</w:t>
      </w:r>
    </w:p>
    <w:p>
      <w:pPr>
        <w:pStyle w:val="Heading1"/>
      </w:pPr>
      <w:r>
        <w:t>6. The Meaning of 41</w:t>
      </w:r>
    </w:p>
    <w:p>
      <w:r>
        <w:t>The number 41 is part of the company name and therefore part of the company story. It should not be treated as random. It should eventually be defined by the founder in a way that can be carried into public brand storytelling and internal culture.</w:t>
      </w:r>
    </w:p>
    <w:p>
      <w:r>
        <w:t>Until the founder finalizes the public explanation, this Constitution treats 41 as a symbol of a turning point: the moment when purpose becomes stronger than comfort and building something meaningful becomes more important than simply getting through the day.</w:t>
      </w:r>
    </w:p>
    <w:p>
      <w:r>
        <w:t>The official meaning of 41 remains a founder decision. Once finalized, it should be added to the Canon and applied consistently across the website, investor materials, onboarding materials, and internal culture documents.</w:t>
      </w:r>
    </w:p>
    <w:tbl>
      <w:tblPr>
        <w:tblW w:type="auto" w:w="0"/>
        <w:jc w:val="center"/>
        <w:tblLook w:firstColumn="1" w:firstRow="1" w:lastColumn="0" w:lastRow="0" w:noHBand="0" w:noVBand="1" w:val="04A0"/>
      </w:tblPr>
      <w:tblGrid>
        <w:gridCol w:w="10224"/>
      </w:tblGrid>
      <w:tr>
        <w:tc>
          <w:tcPr>
            <w:tcW w:type="dxa" w:w="10224"/>
            <w:shd w:fill="F3F4F6"/>
          </w:tcPr>
          <w:p>
            <w:pPr>
              <w:spacing w:after="80"/>
            </w:pPr>
            <w:r>
              <w:rPr>
                <w:b/>
                <w:color w:val="111827"/>
                <w:sz w:val="21"/>
              </w:rPr>
              <w:t>Founder Decision Pending</w:t>
            </w:r>
          </w:p>
          <w:p>
            <w:pPr>
              <w:spacing w:after="40"/>
            </w:pPr>
            <w:r>
              <w:rPr>
                <w:color w:val="4B5563"/>
                <w:sz w:val="19"/>
              </w:rPr>
              <w:t>The founder should define whether 41 represents age, scripture, a personal milestone, a symbolic number, or another meaning. The Constitution should not invent this story. It should preserve the founder's truth.</w:t>
            </w:r>
          </w:p>
        </w:tc>
      </w:tr>
    </w:tbl>
    <w:p>
      <w:pPr>
        <w:pStyle w:val="Heading1"/>
      </w:pPr>
      <w:r>
        <w:t>7. Mission and Vision</w:t>
      </w:r>
    </w:p>
    <w:p>
      <w:pPr>
        <w:pStyle w:val="Heading2"/>
      </w:pPr>
      <w:r>
        <w:t>Mission</w:t>
      </w:r>
    </w:p>
    <w:p>
      <w:r>
        <w:t>To build intelligent operating systems that eliminate uncertainty, empower human potential, and help people execute their mission with confidence, discipline, and purpose.</w:t>
      </w:r>
    </w:p>
    <w:p>
      <w:pPr>
        <w:pStyle w:val="Heading2"/>
      </w:pPr>
      <w:r>
        <w:t>Vision</w:t>
      </w:r>
    </w:p>
    <w:p>
      <w:r>
        <w:t>To become the world's most trusted creator of AI operating systems for human performance.</w:t>
      </w:r>
    </w:p>
    <w:p>
      <w:r>
        <w:t>Wherever people seek greater clarity - at work, with money, in leadership, in sales, in family, in business, or in life - Commissioned 41 LLC will build the platform that helps them move forward with confidence.</w:t>
      </w:r>
    </w:p>
    <w:p>
      <w:pPr>
        <w:pStyle w:val="Heading2"/>
      </w:pPr>
      <w:r>
        <w:t>Strategic Interpretation</w:t>
      </w:r>
    </w:p>
    <w:p>
      <w:r>
        <w:t>The mission defines the work. The vision defines the destination. Commissioned 41 LLC is not limited to one industry, one workflow, or one product category. Its category is clarity. Its delivery mechanism is AI operating systems. Its purpose is human performance.</w:t>
      </w:r>
    </w:p>
    <w:p>
      <w:pPr>
        <w:pStyle w:val="Heading1"/>
      </w:pPr>
      <w:r>
        <w:t>8. Core Beliefs</w:t>
      </w:r>
    </w:p>
    <w:p>
      <w:r>
        <w:t>Beliefs are not optional statements. They become operating constraints. If Commissioned 41 grows without shared beliefs, its products will eventually drift. These beliefs are the foundation for product design, AI behavior, hiring, marketing, support, and engineering.</w:t>
      </w:r>
    </w:p>
    <w:p>
      <w:pPr>
        <w:pStyle w:val="ListBullet"/>
      </w:pPr>
      <w:r>
        <w:t>Purpose is stronger than motivation.</w:t>
      </w:r>
    </w:p>
    <w:p>
      <w:pPr>
        <w:pStyle w:val="ListBullet"/>
      </w:pPr>
      <w:r>
        <w:t>Clarity creates confidence.</w:t>
      </w:r>
    </w:p>
    <w:p>
      <w:pPr>
        <w:pStyle w:val="ListBullet"/>
      </w:pPr>
      <w:r>
        <w:t>Execution changes lives.</w:t>
      </w:r>
    </w:p>
    <w:p>
      <w:pPr>
        <w:pStyle w:val="ListBullet"/>
      </w:pPr>
      <w:r>
        <w:t>Discipline outlasts inspiration.</w:t>
      </w:r>
    </w:p>
    <w:p>
      <w:pPr>
        <w:pStyle w:val="ListBullet"/>
      </w:pPr>
      <w:r>
        <w:t>Technology should serve humanity.</w:t>
      </w:r>
    </w:p>
    <w:p>
      <w:pPr>
        <w:pStyle w:val="ListBullet"/>
      </w:pPr>
      <w:r>
        <w:t>AI should amplify human potential.</w:t>
      </w:r>
    </w:p>
    <w:p>
      <w:pPr>
        <w:pStyle w:val="ListBullet"/>
      </w:pPr>
      <w:r>
        <w:t>Beautiful design builds trust.</w:t>
      </w:r>
    </w:p>
    <w:p>
      <w:pPr>
        <w:pStyle w:val="ListBullet"/>
      </w:pPr>
      <w:r>
        <w:t>Simplicity is the highest form of intelligence.</w:t>
      </w:r>
    </w:p>
    <w:p>
      <w:pPr>
        <w:pStyle w:val="ListBullet"/>
      </w:pPr>
      <w:r>
        <w:t>Consistency compounds success.</w:t>
      </w:r>
    </w:p>
    <w:p>
      <w:pPr>
        <w:pStyle w:val="ListBullet"/>
      </w:pPr>
      <w:r>
        <w:t>Trust must be earned every day.</w:t>
      </w:r>
    </w:p>
    <w:p>
      <w:pPr>
        <w:pStyle w:val="ListBullet"/>
      </w:pPr>
      <w:r>
        <w:t>Every notification should matter.</w:t>
      </w:r>
    </w:p>
    <w:p>
      <w:pPr>
        <w:pStyle w:val="ListBullet"/>
      </w:pPr>
      <w:r>
        <w:t>Every animation should have purpose.</w:t>
      </w:r>
    </w:p>
    <w:p>
      <w:pPr>
        <w:pStyle w:val="ListBullet"/>
      </w:pPr>
      <w:r>
        <w:t>Every recommendation should move the user closer to confident action.</w:t>
      </w:r>
    </w:p>
    <w:p>
      <w:r>
        <w:t>These beliefs should be visible in the product. A user should not need to read this Constitution to feel them. They should be expressed through the interface, the language, the animations, the recommendations, the onboarding, the notifications, the privacy model, and ILA's behavior.</w:t>
      </w:r>
    </w:p>
    <w:p>
      <w:pPr>
        <w:pStyle w:val="Heading1"/>
      </w:pPr>
      <w:r>
        <w:t>9. The Three Pillars: Clarity, Execution, Growth</w:t>
      </w:r>
    </w:p>
    <w:p>
      <w:r>
        <w:t>Every Commissioned 41 product must be built on three pillars. If one pillar is missing, the product is incomplete.</w:t>
      </w:r>
    </w:p>
    <w:p>
      <w:pPr>
        <w:pStyle w:val="Heading2"/>
      </w:pPr>
      <w:r>
        <w:t>Pillar 1 - Clarity</w:t>
      </w:r>
    </w:p>
    <w:p>
      <w:r>
        <w:t>Clarity means the user knows where they stand, what matters, what is at risk, what opportunity exists, and what should happen next. Clarity is the emotional beginning of trust.</w:t>
      </w:r>
    </w:p>
    <w:p>
      <w:pPr>
        <w:pStyle w:val="Heading2"/>
      </w:pPr>
      <w:r>
        <w:t>Pillar 2 - Execution</w:t>
      </w:r>
    </w:p>
    <w:p>
      <w:r>
        <w:t>Execution means the product helps the user take action. It does not merely report. It guides, drafts, reminds, prioritizes, automates, and helps convert intent into behavior.</w:t>
      </w:r>
    </w:p>
    <w:p>
      <w:pPr>
        <w:pStyle w:val="Heading2"/>
      </w:pPr>
      <w:r>
        <w:t>Pillar 3 - Growth</w:t>
      </w:r>
    </w:p>
    <w:p>
      <w:r>
        <w:t>Growth means the product helps the user improve over time. It recognizes patterns, coaches behavior, celebrates progress, identifies weaknesses, and helps the user become more capable.</w:t>
      </w:r>
    </w:p>
    <w:p>
      <w:r>
        <w:t>A product that creates clarity but does not help execution is only a report. A product that helps execution but does not create growth is only a task tool. A product that creates growth without clarity can feel abstract. Commissioned 41 products must do all three.</w:t>
      </w:r>
    </w:p>
    <w:p>
      <w:pPr>
        <w:pStyle w:val="Heading1"/>
      </w:pPr>
      <w:r>
        <w:t>10. The Ecosystem</w:t>
      </w:r>
    </w:p>
    <w:p>
      <w:r>
        <w:t>Commissioned 41 LLC is not a single application. It is an ecosystem built around a single philosophy: intelligent systems should remove uncertainty and help people execute their mission with purpose.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pPr>
              <w:spacing w:after="0"/>
            </w:pPr>
            <w:r/>
            <w:r>
              <w:rPr>
                <w:b/>
                <w:color w:val="FFFFFF"/>
                <w:sz w:val="16"/>
              </w:rPr>
              <w:t>Layer</w:t>
            </w:r>
          </w:p>
        </w:tc>
        <w:tc>
          <w:tcPr>
            <w:tcW w:type="dxa" w:w="3408"/>
            <w:shd w:fill="111827"/>
          </w:tcPr>
          <w:p>
            <w:pPr>
              <w:spacing w:after="0"/>
            </w:pPr>
            <w:r/>
            <w:r>
              <w:rPr>
                <w:b/>
                <w:color w:val="FFFFFF"/>
                <w:sz w:val="16"/>
              </w:rPr>
              <w:t>Role</w:t>
            </w:r>
          </w:p>
        </w:tc>
        <w:tc>
          <w:tcPr>
            <w:tcW w:type="dxa" w:w="3408"/>
            <w:shd w:fill="111827"/>
          </w:tcPr>
          <w:p>
            <w:pPr>
              <w:spacing w:after="0"/>
            </w:pPr>
            <w:r/>
            <w:r>
              <w:rPr>
                <w:b/>
                <w:color w:val="FFFFFF"/>
                <w:sz w:val="16"/>
              </w:rPr>
              <w:t>Definition</w:t>
            </w:r>
          </w:p>
        </w:tc>
      </w:tr>
      <w:tr>
        <w:tc>
          <w:tcPr>
            <w:tcW w:type="dxa" w:w="3408"/>
          </w:tcPr>
          <w:p>
            <w:pPr>
              <w:spacing w:after="0"/>
            </w:pPr>
            <w:r/>
            <w:r>
              <w:rPr>
                <w:b/>
                <w:color w:val="111827"/>
                <w:sz w:val="15"/>
              </w:rPr>
              <w:t>Commissioned 41 LLC</w:t>
            </w:r>
          </w:p>
        </w:tc>
        <w:tc>
          <w:tcPr>
            <w:tcW w:type="dxa" w:w="3408"/>
          </w:tcPr>
          <w:p>
            <w:pPr>
              <w:spacing w:after="0"/>
            </w:pPr>
            <w:r/>
            <w:r>
              <w:rPr>
                <w:b w:val="0"/>
                <w:color w:val="111827"/>
                <w:sz w:val="15"/>
              </w:rPr>
              <w:t>The company</w:t>
            </w:r>
          </w:p>
        </w:tc>
        <w:tc>
          <w:tcPr>
            <w:tcW w:type="dxa" w:w="3408"/>
          </w:tcPr>
          <w:p>
            <w:pPr>
              <w:spacing w:after="0"/>
            </w:pPr>
            <w:r/>
            <w:r>
              <w:rPr>
                <w:b w:val="0"/>
                <w:color w:val="4B5563"/>
                <w:sz w:val="15"/>
              </w:rPr>
              <w:t>Defines the mission, culture, brand, standards, products, and long-term vision.</w:t>
            </w:r>
          </w:p>
        </w:tc>
      </w:tr>
      <w:tr>
        <w:tc>
          <w:tcPr>
            <w:tcW w:type="dxa" w:w="3408"/>
          </w:tcPr>
          <w:p>
            <w:pPr>
              <w:spacing w:after="0"/>
            </w:pPr>
            <w:r/>
            <w:r>
              <w:rPr>
                <w:b/>
                <w:color w:val="111827"/>
                <w:sz w:val="15"/>
              </w:rPr>
              <w:t>MissionOS</w:t>
            </w:r>
          </w:p>
        </w:tc>
        <w:tc>
          <w:tcPr>
            <w:tcW w:type="dxa" w:w="3408"/>
          </w:tcPr>
          <w:p>
            <w:pPr>
              <w:spacing w:after="0"/>
            </w:pPr>
            <w:r/>
            <w:r>
              <w:rPr>
                <w:b w:val="0"/>
                <w:color w:val="111827"/>
                <w:sz w:val="15"/>
              </w:rPr>
              <w:t>The platform</w:t>
            </w:r>
          </w:p>
        </w:tc>
        <w:tc>
          <w:tcPr>
            <w:tcW w:type="dxa" w:w="3408"/>
          </w:tcPr>
          <w:p>
            <w:pPr>
              <w:spacing w:after="0"/>
            </w:pPr>
            <w:r/>
            <w:r>
              <w:rPr>
                <w:b w:val="0"/>
                <w:color w:val="4B5563"/>
                <w:sz w:val="15"/>
              </w:rPr>
              <w:t>The operating system, intelligence layer, data infrastructure, AI orchestration layer, memory layer, prediction engine, and automation engine.</w:t>
            </w:r>
          </w:p>
        </w:tc>
      </w:tr>
      <w:tr>
        <w:tc>
          <w:tcPr>
            <w:tcW w:type="dxa" w:w="3408"/>
          </w:tcPr>
          <w:p>
            <w:pPr>
              <w:spacing w:after="0"/>
            </w:pPr>
            <w:r/>
            <w:r>
              <w:rPr>
                <w:b/>
                <w:color w:val="111827"/>
                <w:sz w:val="15"/>
              </w:rPr>
              <w:t>ILA</w:t>
            </w:r>
          </w:p>
        </w:tc>
        <w:tc>
          <w:tcPr>
            <w:tcW w:type="dxa" w:w="3408"/>
          </w:tcPr>
          <w:p>
            <w:pPr>
              <w:spacing w:after="0"/>
            </w:pPr>
            <w:r/>
            <w:r>
              <w:rPr>
                <w:b w:val="0"/>
                <w:color w:val="111827"/>
                <w:sz w:val="15"/>
              </w:rPr>
              <w:t>The companion</w:t>
            </w:r>
          </w:p>
        </w:tc>
        <w:tc>
          <w:tcPr>
            <w:tcW w:type="dxa" w:w="3408"/>
          </w:tcPr>
          <w:p>
            <w:pPr>
              <w:spacing w:after="0"/>
            </w:pPr>
            <w:r/>
            <w:r>
              <w:rPr>
                <w:b w:val="0"/>
                <w:color w:val="4B5563"/>
                <w:sz w:val="15"/>
              </w:rPr>
              <w:t>The personality and daily guide users experience. ILA coaches, recommends, drafts, remembers, motivates, and helps users act.</w:t>
            </w:r>
          </w:p>
        </w:tc>
      </w:tr>
      <w:tr>
        <w:tc>
          <w:tcPr>
            <w:tcW w:type="dxa" w:w="3408"/>
          </w:tcPr>
          <w:p>
            <w:pPr>
              <w:spacing w:after="0"/>
            </w:pPr>
            <w:r/>
            <w:r>
              <w:rPr>
                <w:b/>
                <w:color w:val="111827"/>
                <w:sz w:val="15"/>
              </w:rPr>
              <w:t>MissionOS Lite</w:t>
            </w:r>
          </w:p>
        </w:tc>
        <w:tc>
          <w:tcPr>
            <w:tcW w:type="dxa" w:w="3408"/>
          </w:tcPr>
          <w:p>
            <w:pPr>
              <w:spacing w:after="0"/>
            </w:pPr>
            <w:r/>
            <w:r>
              <w:rPr>
                <w:b w:val="0"/>
                <w:color w:val="111827"/>
                <w:sz w:val="15"/>
              </w:rPr>
              <w:t>The individual product</w:t>
            </w:r>
          </w:p>
        </w:tc>
        <w:tc>
          <w:tcPr>
            <w:tcW w:type="dxa" w:w="3408"/>
          </w:tcPr>
          <w:p>
            <w:pPr>
              <w:spacing w:after="0"/>
            </w:pPr>
            <w:r/>
            <w:r>
              <w:rPr>
                <w:b w:val="0"/>
                <w:color w:val="4B5563"/>
                <w:sz w:val="15"/>
              </w:rPr>
              <w:t>A personal AI Performance Operating System for commission professionals in any industry.</w:t>
            </w:r>
          </w:p>
        </w:tc>
      </w:tr>
      <w:tr>
        <w:tc>
          <w:tcPr>
            <w:tcW w:type="dxa" w:w="3408"/>
          </w:tcPr>
          <w:p>
            <w:pPr>
              <w:spacing w:after="0"/>
            </w:pPr>
            <w:r/>
            <w:r>
              <w:rPr>
                <w:b/>
                <w:color w:val="111827"/>
                <w:sz w:val="15"/>
              </w:rPr>
              <w:t>Dealer MissionOS</w:t>
            </w:r>
          </w:p>
        </w:tc>
        <w:tc>
          <w:tcPr>
            <w:tcW w:type="dxa" w:w="3408"/>
          </w:tcPr>
          <w:p>
            <w:pPr>
              <w:spacing w:after="0"/>
            </w:pPr>
            <w:r/>
            <w:r>
              <w:rPr>
                <w:b w:val="0"/>
                <w:color w:val="111827"/>
                <w:sz w:val="15"/>
              </w:rPr>
              <w:t>The enterprise product</w:t>
            </w:r>
          </w:p>
        </w:tc>
        <w:tc>
          <w:tcPr>
            <w:tcW w:type="dxa" w:w="3408"/>
          </w:tcPr>
          <w:p>
            <w:pPr>
              <w:spacing w:after="0"/>
            </w:pPr>
            <w:r/>
            <w:r>
              <w:rPr>
                <w:b w:val="0"/>
                <w:color w:val="4B5563"/>
                <w:sz w:val="15"/>
              </w:rPr>
              <w:t>A dealership operating system for owners, managers, sales teams, finance teams, BDC, service, training, reporting, and performance.</w:t>
            </w:r>
          </w:p>
        </w:tc>
      </w:tr>
    </w:tbl>
    <w:p>
      <w:pPr>
        <w:pStyle w:val="Heading1"/>
      </w:pPr>
      <w:r>
        <w:t>11. The MissionOS Formula</w:t>
      </w:r>
    </w:p>
    <w:p>
      <w:r>
        <w:t>Every Commissioned 41 product must follow the same operating formula. This formula converts scattered information into confident action.</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pPr>
              <w:spacing w:after="0"/>
            </w:pPr>
            <w:r/>
            <w:r>
              <w:rPr>
                <w:b/>
                <w:color w:val="FFFFFF"/>
                <w:sz w:val="16"/>
              </w:rPr>
              <w:t>Stage</w:t>
            </w:r>
          </w:p>
        </w:tc>
        <w:tc>
          <w:tcPr>
            <w:tcW w:type="dxa" w:w="5112"/>
            <w:shd w:fill="111827"/>
          </w:tcPr>
          <w:p>
            <w:pPr>
              <w:spacing w:after="0"/>
            </w:pPr>
            <w:r/>
            <w:r>
              <w:rPr>
                <w:b/>
                <w:color w:val="FFFFFF"/>
                <w:sz w:val="16"/>
              </w:rPr>
              <w:t>Requirement</w:t>
            </w:r>
          </w:p>
        </w:tc>
      </w:tr>
      <w:tr>
        <w:tc>
          <w:tcPr>
            <w:tcW w:type="dxa" w:w="5112"/>
          </w:tcPr>
          <w:p>
            <w:pPr>
              <w:spacing w:after="0"/>
            </w:pPr>
            <w:r/>
            <w:r>
              <w:rPr>
                <w:b/>
                <w:color w:val="111827"/>
                <w:sz w:val="16"/>
              </w:rPr>
              <w:t>1. Input</w:t>
            </w:r>
          </w:p>
        </w:tc>
        <w:tc>
          <w:tcPr>
            <w:tcW w:type="dxa" w:w="5112"/>
          </w:tcPr>
          <w:p>
            <w:pPr>
              <w:spacing w:after="0"/>
            </w:pPr>
            <w:r/>
            <w:r>
              <w:rPr>
                <w:b w:val="0"/>
                <w:color w:val="4B5563"/>
                <w:sz w:val="15"/>
              </w:rPr>
              <w:t>Collect the right information from the user, connected systems, daily activity, financial records, calendars, customer interactions, and historical performance.</w:t>
            </w:r>
          </w:p>
        </w:tc>
      </w:tr>
      <w:tr>
        <w:tc>
          <w:tcPr>
            <w:tcW w:type="dxa" w:w="5112"/>
          </w:tcPr>
          <w:p>
            <w:pPr>
              <w:spacing w:after="0"/>
            </w:pPr>
            <w:r/>
            <w:r>
              <w:rPr>
                <w:b/>
                <w:color w:val="111827"/>
                <w:sz w:val="16"/>
              </w:rPr>
              <w:t>2. Understand</w:t>
            </w:r>
          </w:p>
        </w:tc>
        <w:tc>
          <w:tcPr>
            <w:tcW w:type="dxa" w:w="5112"/>
          </w:tcPr>
          <w:p>
            <w:pPr>
              <w:spacing w:after="0"/>
            </w:pPr>
            <w:r/>
            <w:r>
              <w:rPr>
                <w:b w:val="0"/>
                <w:color w:val="4B5563"/>
                <w:sz w:val="15"/>
              </w:rPr>
              <w:t>Interpret what the data means in context. Identify patterns, gaps, opportunities, risks, and the user's actual objective.</w:t>
            </w:r>
          </w:p>
        </w:tc>
      </w:tr>
      <w:tr>
        <w:tc>
          <w:tcPr>
            <w:tcW w:type="dxa" w:w="5112"/>
          </w:tcPr>
          <w:p>
            <w:pPr>
              <w:spacing w:after="0"/>
            </w:pPr>
            <w:r/>
            <w:r>
              <w:rPr>
                <w:b/>
                <w:color w:val="111827"/>
                <w:sz w:val="16"/>
              </w:rPr>
              <w:t>3. Predict</w:t>
            </w:r>
          </w:p>
        </w:tc>
        <w:tc>
          <w:tcPr>
            <w:tcW w:type="dxa" w:w="5112"/>
          </w:tcPr>
          <w:p>
            <w:pPr>
              <w:spacing w:after="0"/>
            </w:pPr>
            <w:r/>
            <w:r>
              <w:rPr>
                <w:b w:val="0"/>
                <w:color w:val="4B5563"/>
                <w:sz w:val="15"/>
              </w:rPr>
              <w:t>Estimate what is likely to happen if the user continues on the current path.</w:t>
            </w:r>
          </w:p>
        </w:tc>
      </w:tr>
      <w:tr>
        <w:tc>
          <w:tcPr>
            <w:tcW w:type="dxa" w:w="5112"/>
          </w:tcPr>
          <w:p>
            <w:pPr>
              <w:spacing w:after="0"/>
            </w:pPr>
            <w:r/>
            <w:r>
              <w:rPr>
                <w:b/>
                <w:color w:val="111827"/>
                <w:sz w:val="16"/>
              </w:rPr>
              <w:t>4. Recommend</w:t>
            </w:r>
          </w:p>
        </w:tc>
        <w:tc>
          <w:tcPr>
            <w:tcW w:type="dxa" w:w="5112"/>
          </w:tcPr>
          <w:p>
            <w:pPr>
              <w:spacing w:after="0"/>
            </w:pPr>
            <w:r/>
            <w:r>
              <w:rPr>
                <w:b w:val="0"/>
                <w:color w:val="4B5563"/>
                <w:sz w:val="15"/>
              </w:rPr>
              <w:t>Tell the user what matters most and what action has the highest leverage.</w:t>
            </w:r>
          </w:p>
        </w:tc>
      </w:tr>
      <w:tr>
        <w:tc>
          <w:tcPr>
            <w:tcW w:type="dxa" w:w="5112"/>
          </w:tcPr>
          <w:p>
            <w:pPr>
              <w:spacing w:after="0"/>
            </w:pPr>
            <w:r/>
            <w:r>
              <w:rPr>
                <w:b/>
                <w:color w:val="111827"/>
                <w:sz w:val="16"/>
              </w:rPr>
              <w:t>5. Execute</w:t>
            </w:r>
          </w:p>
        </w:tc>
        <w:tc>
          <w:tcPr>
            <w:tcW w:type="dxa" w:w="5112"/>
          </w:tcPr>
          <w:p>
            <w:pPr>
              <w:spacing w:after="0"/>
            </w:pPr>
            <w:r/>
            <w:r>
              <w:rPr>
                <w:b w:val="0"/>
                <w:color w:val="4B5563"/>
                <w:sz w:val="15"/>
              </w:rPr>
              <w:t>Help the user act through plans, drafts, reminders, workflows, automations, coaching, and next-best-action guidance.</w:t>
            </w:r>
          </w:p>
        </w:tc>
      </w:tr>
      <w:tr>
        <w:tc>
          <w:tcPr>
            <w:tcW w:type="dxa" w:w="5112"/>
          </w:tcPr>
          <w:p>
            <w:pPr>
              <w:spacing w:after="0"/>
            </w:pPr>
            <w:r/>
            <w:r>
              <w:rPr>
                <w:b/>
                <w:color w:val="111827"/>
                <w:sz w:val="16"/>
              </w:rPr>
              <w:t>6. Improve</w:t>
            </w:r>
          </w:p>
        </w:tc>
        <w:tc>
          <w:tcPr>
            <w:tcW w:type="dxa" w:w="5112"/>
          </w:tcPr>
          <w:p>
            <w:pPr>
              <w:spacing w:after="0"/>
            </w:pPr>
            <w:r/>
            <w:r>
              <w:rPr>
                <w:b w:val="0"/>
                <w:color w:val="4B5563"/>
                <w:sz w:val="15"/>
              </w:rPr>
              <w:t>Learn from outcomes and continually refine future recommendations.</w:t>
            </w:r>
          </w:p>
        </w:tc>
      </w:tr>
    </w:tbl>
    <w:p>
      <w:r>
        <w:t>The formula is intentionally product-agnostic. It applies to MissionOS Lite, Dealer MissionOS, MissionOS Finance, and any future Commissioned 41 operating system.</w:t>
      </w:r>
    </w:p>
    <w:p>
      <w:pPr>
        <w:pStyle w:val="Heading1"/>
      </w:pPr>
      <w:r>
        <w:t>12. The North Star Test</w:t>
      </w:r>
    </w:p>
    <w:p>
      <w:r>
        <w:t>The North Star Test is the decision filter for the company. It should be used in product meetings, engineering discussions, design reviews, feature prioritization, marketing copy, AI behavior review, and roadmap planning.</w:t>
      </w:r>
    </w:p>
    <w:p>
      <w:pPr>
        <w:pStyle w:val="Callout"/>
      </w:pPr>
      <w:r>
        <w:t>Does this reduce uncertainty, increase clarity, or improve execution?</w:t>
      </w:r>
    </w:p>
    <w:p>
      <w:r>
        <w:t>If the answer is yes, the idea deserves consideration. If the answer is no, the idea is outside the mission.</w:t>
      </w:r>
    </w:p>
    <w:p>
      <w:pPr>
        <w:pStyle w:val="Heading2"/>
      </w:pPr>
      <w:r>
        <w:t>How to Use the Test</w:t>
      </w:r>
    </w:p>
    <w:p>
      <w:pPr>
        <w:ind w:left="403" w:hanging="259"/>
      </w:pPr>
      <w:r>
        <w:rPr>
          <w:b w:val="0"/>
        </w:rPr>
        <w:t>1.</w:t>
        <w:tab/>
      </w:r>
      <w:r>
        <w:t>Identify the user and the moment of use.</w:t>
      </w:r>
    </w:p>
    <w:p>
      <w:pPr>
        <w:ind w:left="403" w:hanging="259"/>
      </w:pPr>
      <w:r>
        <w:rPr>
          <w:b w:val="0"/>
        </w:rPr>
        <w:t>2.</w:t>
        <w:tab/>
      </w:r>
      <w:r>
        <w:t>Describe the uncertainty the user is experiencing.</w:t>
      </w:r>
    </w:p>
    <w:p>
      <w:pPr>
        <w:ind w:left="403" w:hanging="259"/>
      </w:pPr>
      <w:r>
        <w:rPr>
          <w:b w:val="0"/>
        </w:rPr>
        <w:t>3.</w:t>
        <w:tab/>
      </w:r>
      <w:r>
        <w:t>Define how the feature creates clarity.</w:t>
      </w:r>
    </w:p>
    <w:p>
      <w:pPr>
        <w:ind w:left="403" w:hanging="259"/>
      </w:pPr>
      <w:r>
        <w:rPr>
          <w:b w:val="0"/>
        </w:rPr>
        <w:t>4.</w:t>
        <w:tab/>
      </w:r>
      <w:r>
        <w:t>Define the action the user can take because of it.</w:t>
      </w:r>
    </w:p>
    <w:p>
      <w:pPr>
        <w:ind w:left="403" w:hanging="259"/>
      </w:pPr>
      <w:r>
        <w:rPr>
          <w:b w:val="0"/>
        </w:rPr>
        <w:t>5.</w:t>
        <w:tab/>
      </w:r>
      <w:r>
        <w:t>Define how the outcome can be measured.</w:t>
      </w:r>
    </w:p>
    <w:p>
      <w:pPr>
        <w:ind w:left="403" w:hanging="259"/>
      </w:pPr>
      <w:r>
        <w:rPr>
          <w:b w:val="0"/>
        </w:rPr>
        <w:t>6.</w:t>
        <w:tab/>
      </w:r>
      <w:r>
        <w:t>Remove, redesign, or delay anything that does not pass.</w:t>
      </w:r>
    </w:p>
    <w:p>
      <w:pPr>
        <w:pStyle w:val="Heading2"/>
      </w:pPr>
      <w:r>
        <w:t>Examples</w:t>
      </w:r>
    </w:p>
    <w:p>
      <w:r>
        <w:t>A dashboard card that shows monthly progress passes only if it helps the user know what to do next. A notification passes only if the timing and content make action more likely. An animation passes only if it helps the experience feel more alive, clear, responsive, or rewarding. An AI response passes only if the user leaves with more confidence than before.</w:t>
      </w:r>
    </w:p>
    <w:p>
      <w:pPr>
        <w:pStyle w:val="Heading1"/>
      </w:pPr>
      <w:r>
        <w:t>13. The Immutable Laws of Commissioned 41</w:t>
      </w:r>
    </w:p>
    <w:p>
      <w:r>
        <w:t>These laws are not slogans. They are decision constraints. They exist to prevent product drift, brand drift, and cultural drift as Commissioned 41 grows.</w:t>
      </w:r>
    </w:p>
    <w:p>
      <w:pPr>
        <w:pStyle w:val="Law"/>
      </w:pPr>
      <w:r>
        <w:rPr>
          <w:b/>
          <w:color w:val="111827"/>
        </w:rPr>
        <w:t xml:space="preserve">Law 1 - The user comes before the algorithm. </w:t>
      </w:r>
      <w:r>
        <w:t>AI must serve the person, not manipulate the person. The user's mission, dignity, privacy, and agency always outrank engagement metrics.</w:t>
      </w:r>
    </w:p>
    <w:p>
      <w:pPr>
        <w:pStyle w:val="Law"/>
      </w:pPr>
      <w:r>
        <w:rPr>
          <w:b/>
          <w:color w:val="111827"/>
        </w:rPr>
        <w:t xml:space="preserve">Law 2 - AI exists to amplify human potential. </w:t>
      </w:r>
      <w:r>
        <w:t>ILA and MissionOS should make people more capable, more confident, and more consistent. They must never be designed to make users helpless.</w:t>
      </w:r>
    </w:p>
    <w:p>
      <w:pPr>
        <w:pStyle w:val="Law"/>
      </w:pPr>
      <w:r>
        <w:rPr>
          <w:b/>
          <w:color w:val="111827"/>
        </w:rPr>
        <w:t xml:space="preserve">Law 3 - Every feature must reduce uncertainty, increase clarity, or improve execution. </w:t>
      </w:r>
      <w:r>
        <w:t>If a feature cannot satisfy at least one of these tests, it is noise.</w:t>
      </w:r>
    </w:p>
    <w:p>
      <w:pPr>
        <w:pStyle w:val="Law"/>
      </w:pPr>
      <w:r>
        <w:rPr>
          <w:b/>
          <w:color w:val="111827"/>
        </w:rPr>
        <w:t xml:space="preserve">Law 4 - If it creates confusion, it must be redesigned. </w:t>
      </w:r>
      <w:r>
        <w:t>Complex systems are acceptable. Confusing experiences are not.</w:t>
      </w:r>
    </w:p>
    <w:p>
      <w:pPr>
        <w:pStyle w:val="Law"/>
      </w:pPr>
      <w:r>
        <w:rPr>
          <w:b/>
          <w:color w:val="111827"/>
        </w:rPr>
        <w:t xml:space="preserve">Law 5 - Trust is the product. </w:t>
      </w:r>
      <w:r>
        <w:t>Security, privacy, uptime, transparency, and accuracy are not back-office concerns. They are core product features.</w:t>
      </w:r>
    </w:p>
    <w:p>
      <w:pPr>
        <w:pStyle w:val="Law"/>
      </w:pPr>
      <w:r>
        <w:rPr>
          <w:b/>
          <w:color w:val="111827"/>
        </w:rPr>
        <w:t xml:space="preserve">Law 6 - Motion must communicate meaning. </w:t>
      </w:r>
      <w:r>
        <w:t>Animation should guide attention, communicate progress, create delight, or celebrate momentum. Motion without purpose is decoration.</w:t>
      </w:r>
    </w:p>
    <w:p>
      <w:pPr>
        <w:pStyle w:val="Law"/>
      </w:pPr>
      <w:r>
        <w:rPr>
          <w:b/>
          <w:color w:val="111827"/>
        </w:rPr>
        <w:t xml:space="preserve">Law 7 - Software should reduce stress. </w:t>
      </w:r>
      <w:r>
        <w:t>The product should simplify the user's day, not add another obligation to it.</w:t>
      </w:r>
    </w:p>
    <w:p>
      <w:pPr>
        <w:pStyle w:val="Law"/>
      </w:pPr>
      <w:r>
        <w:rPr>
          <w:b/>
          <w:color w:val="111827"/>
        </w:rPr>
        <w:t xml:space="preserve">Law 8 - Clarity is the highest form of intelligence. </w:t>
      </w:r>
      <w:r>
        <w:t>An answer that sounds smart but leaves the user unsure has failed.</w:t>
      </w:r>
    </w:p>
    <w:p>
      <w:pPr>
        <w:pStyle w:val="Law"/>
      </w:pPr>
      <w:r>
        <w:rPr>
          <w:b/>
          <w:color w:val="111827"/>
        </w:rPr>
        <w:t xml:space="preserve">Law 9 - Execution is more valuable than information. </w:t>
      </w:r>
      <w:r>
        <w:t>Reports are useful only when they produce better decisions and better actions.</w:t>
      </w:r>
    </w:p>
    <w:p>
      <w:pPr>
        <w:pStyle w:val="Law"/>
      </w:pPr>
      <w:r>
        <w:rPr>
          <w:b/>
          <w:color w:val="111827"/>
        </w:rPr>
        <w:t xml:space="preserve">Law 10 - Know Your Mission. Execute With Purpose. </w:t>
      </w:r>
      <w:r>
        <w:t>The motto is the final standard. Every product must help people know what matters and act with intention.</w:t>
      </w:r>
    </w:p>
    <w:p>
      <w:pPr>
        <w:pStyle w:val="Heading1"/>
      </w:pPr>
      <w:r>
        <w:t>14. Promise to Users</w:t>
      </w:r>
    </w:p>
    <w:p>
      <w:r>
        <w:t>Commissioned 41 products must leave users better than they found them.</w:t>
      </w:r>
    </w:p>
    <w:p>
      <w:r>
        <w:t>More confident. More focused. More organized. More prepared. More capable. More hopeful.</w:t>
      </w:r>
    </w:p>
    <w:p>
      <w:r>
        <w:t>This promise does not mean the product will make every day easy. It means the product will help the user face the day with greater clarity and a better plan.</w:t>
      </w:r>
    </w:p>
    <w:p>
      <w:r>
        <w:t>When a user opens MissionOS Lite, they should feel that ILA is already prepared. When a manager opens Dealer MissionOS, they should feel that the store is no longer hidden behind disconnected reports. When a future user opens any MissionOS product, they should feel that uncertainty has been replaced with direction.</w:t>
      </w:r>
    </w:p>
    <w:p>
      <w:r>
        <w:t>The ultimate user reaction is simple:</w:t>
      </w:r>
    </w:p>
    <w:p>
      <w:pPr>
        <w:pStyle w:val="Callout"/>
      </w:pPr>
      <w:r>
        <w:t>I know exactly where I stand. I know exactly what to do next. I do not want to work without this.</w:t>
      </w:r>
    </w:p>
    <w:p>
      <w:r>
        <w:t>If users reach that point, Commissioned 41 LLC will have created more than software. It will have created trust.</w:t>
      </w:r>
    </w:p>
    <w:p>
      <w:pPr>
        <w:pStyle w:val="Heading1"/>
      </w:pPr>
      <w:r>
        <w:t>15. What This Chapter Makes Official</w:t>
      </w:r>
    </w:p>
    <w:p>
      <w:r>
        <w:t>This chapter establishes the foundation for all future Commissioned 41 documentation. The following items are now official unless amended by the founder:</w:t>
      </w:r>
    </w:p>
    <w:p>
      <w:pPr>
        <w:pStyle w:val="ListBullet"/>
      </w:pPr>
      <w:r>
        <w:t>The legal company name is Commissioned 41 LLC.</w:t>
      </w:r>
    </w:p>
    <w:p>
      <w:pPr>
        <w:pStyle w:val="ListBullet"/>
      </w:pPr>
      <w:r>
        <w:t>The public brand is Commissioned 41.</w:t>
      </w:r>
    </w:p>
    <w:p>
      <w:pPr>
        <w:pStyle w:val="ListBullet"/>
      </w:pPr>
      <w:r>
        <w:t>The company motto is Know Your Mission. Execute With Purpose.</w:t>
      </w:r>
    </w:p>
    <w:p>
      <w:pPr>
        <w:pStyle w:val="ListBullet"/>
      </w:pPr>
      <w:r>
        <w:t>The company does not define itself as a CRM, budgeting app, dashboard company, or chatbot company.</w:t>
      </w:r>
    </w:p>
    <w:p>
      <w:pPr>
        <w:pStyle w:val="ListBullet"/>
      </w:pPr>
      <w:r>
        <w:t>The company builds AI operating systems for clarity, execution, and human performance.</w:t>
      </w:r>
    </w:p>
    <w:p>
      <w:pPr>
        <w:pStyle w:val="ListBullet"/>
      </w:pPr>
      <w:r>
        <w:t>MissionOS is the technology platform.</w:t>
      </w:r>
    </w:p>
    <w:p>
      <w:pPr>
        <w:pStyle w:val="ListBullet"/>
      </w:pPr>
      <w:r>
        <w:t>ILA is the AI companion and primary relationship layer.</w:t>
      </w:r>
    </w:p>
    <w:p>
      <w:pPr>
        <w:pStyle w:val="ListBullet"/>
      </w:pPr>
      <w:r>
        <w:t>MissionOS Lite serves individual commission professionals across industries.</w:t>
      </w:r>
    </w:p>
    <w:p>
      <w:pPr>
        <w:pStyle w:val="ListBullet"/>
      </w:pPr>
      <w:r>
        <w:t>Dealer MissionOS serves dealerships and sales organizations at the enterprise level.</w:t>
      </w:r>
    </w:p>
    <w:p>
      <w:pPr>
        <w:pStyle w:val="ListBullet"/>
      </w:pPr>
      <w:r>
        <w:t>The North Star is to reduce uncertainty, increase clarity, and improve execution.</w:t>
      </w:r>
    </w:p>
    <w:p>
      <w:pPr>
        <w:pStyle w:val="ListBullet"/>
      </w:pPr>
      <w:r>
        <w:t>Every future product must pass the North Star Test.</w:t>
      </w:r>
    </w:p>
    <w:p>
      <w:pPr>
        <w:pStyle w:val="Heading1"/>
      </w:pPr>
      <w:r>
        <w:t>16. Open Founder Decisions</w:t>
      </w:r>
    </w:p>
    <w:p>
      <w:r>
        <w:t>This chapter is ready for founder review, but several decisions should be finalized before the full Constitution is published externally.</w:t>
      </w:r>
    </w:p>
    <w:p>
      <w:pPr>
        <w:ind w:left="403" w:hanging="259"/>
      </w:pPr>
      <w:r>
        <w:rPr>
          <w:b w:val="0"/>
        </w:rPr>
        <w:t>1.</w:t>
        <w:tab/>
      </w:r>
      <w:r>
        <w:t>Define the official public meaning of 41.</w:t>
      </w:r>
    </w:p>
    <w:p>
      <w:pPr>
        <w:ind w:left="403" w:hanging="259"/>
      </w:pPr>
      <w:r>
        <w:rPr>
          <w:b w:val="0"/>
        </w:rPr>
        <w:t>2.</w:t>
        <w:tab/>
      </w:r>
      <w:r>
        <w:t>Confirm whether the Constitution should use a public-facing founder letter, an internal founder letter, or both.</w:t>
      </w:r>
    </w:p>
    <w:p>
      <w:pPr>
        <w:ind w:left="403" w:hanging="259"/>
      </w:pPr>
      <w:r>
        <w:rPr>
          <w:b w:val="0"/>
        </w:rPr>
        <w:t>3.</w:t>
        <w:tab/>
      </w:r>
      <w:r>
        <w:t>Confirm whether faith-based language should remain implicit, explicit, or context-specific in public materials.</w:t>
      </w:r>
    </w:p>
    <w:p>
      <w:pPr>
        <w:ind w:left="403" w:hanging="259"/>
      </w:pPr>
      <w:r>
        <w:rPr>
          <w:b w:val="0"/>
        </w:rPr>
        <w:t>4.</w:t>
        <w:tab/>
      </w:r>
      <w:r>
        <w:t>Confirm whether the customer-facing brand should always appear as Commissioned 41 or whether a shortened product family shorthand is permitted in marketing.</w:t>
      </w:r>
    </w:p>
    <w:p>
      <w:pPr>
        <w:ind w:left="403" w:hanging="259"/>
      </w:pPr>
      <w:r>
        <w:rPr>
          <w:b w:val="0"/>
        </w:rPr>
        <w:t>5.</w:t>
        <w:tab/>
      </w:r>
      <w:r>
        <w:t>Confirm whether the Constitution should include a formal legal source note referencing the Georgia organization documents or keep legal documentation separate from public-facing materials.</w:t>
      </w:r>
    </w:p>
    <w:p>
      <w:r>
        <w:t>These open decisions do not weaken the chapter. They protect the company from inventing meaning before the founder finalizes it.</w:t>
      </w:r>
    </w:p>
    <w:p>
      <w:r>
        <w:br w:type="page"/>
      </w:r>
    </w:p>
    <w:p>
      <w:pPr>
        <w:pStyle w:val="Heading1"/>
      </w:pPr>
      <w:r>
        <w:t>Closing Declaration</w:t>
      </w:r>
    </w:p>
    <w:p>
      <w:r>
        <w:t>Commissioned 41 LLC will not measure success only by downloads, subscribers, revenue, or valuation. Those metrics matter, but they are not the soul of the company.</w:t>
      </w:r>
    </w:p>
    <w:p>
      <w:r>
        <w:t>The deeper measure is whether people become more confident, more focused, more disciplined, and more purposeful because our products exist.</w:t>
      </w:r>
    </w:p>
    <w:p>
      <w:r>
        <w:t>If a salesperson earns more because ILA helped them follow up with purpose, we have served the mission. If a manager leads better because Dealer MissionOS gave them clarity before the problem became costly, we have served the mission. If a family feels less fear because a future MissionOS product helped them understand money, we have served the mission.</w:t>
      </w:r>
    </w:p>
    <w:p>
      <w:pPr>
        <w:pStyle w:val="Callout"/>
        <w:jc w:val="center"/>
      </w:pPr>
      <w:r>
        <w:rPr>
          <w:b/>
          <w:color w:val="B88B4A"/>
          <w:sz w:val="26"/>
        </w:rPr>
        <w:t>We do not build software. We build systems that help people become who they were created to become.</w:t>
      </w:r>
    </w:p>
    <w:p>
      <w:r>
        <w:t>This is the foundation. Everything else begins here.</w:t>
      </w:r>
    </w:p>
    <w:p>
      <w:r>
        <w:t>Source note: Legal company name and organization status are based on founder-provided Georgia Secretary of State organization documents. Private address information from those documents is intentionally excluded from this chapter.</w:t>
      </w:r>
    </w:p>
    <w:sectPr w:rsidR="00FC693F" w:rsidRPr="0006063C" w:rsidSect="00034616">
      <w:headerReference w:type="default" r:id="rId9"/>
      <w:footerReference w:type="default" r:id="rId10"/>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5"/>
      </w:rPr>
      <w:t xml:space="preserve">Know Your Mission. Execute With Purpose.  |  Page </w:t>
    </w:r>
    <w:r>
      <w:rPr>
        <w:color w:val="4B5563"/>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B5563"/>
        <w:sz w:val="15"/>
      </w:rPr>
      <w:t>MISSION  |  The Constitution of Commissioned 41 LLC  |  Volume I, Chapter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eastAsia="Aptos"/>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20"/>
      <w:ind w:left="360" w:right="288"/>
    </w:pPr>
    <w:rPr>
      <w:i/>
      <w:color w:val="4B5563"/>
      <w:sz w:val="22"/>
    </w:rPr>
  </w:style>
  <w:style w:type="paragraph" w:customStyle="1" w:styleId="Law">
    <w:name w:val="Law"/>
    <w:basedOn w:val="Normal"/>
    <w:pPr>
      <w:spacing w:after="100"/>
      <w:ind w:left="216"/>
    </w:pPr>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 The Constitution of Commissioned 41 LLC - Chapter 1</dc:title>
  <dc:subject>Chapter 1 - The Founder's Declaration</dc:subject>
  <dc:creator>Commissioned 41 LLC</dc:creator>
  <cp:keywords/>
  <dc:description>Prepared for founder review.</dc:description>
  <cp:lastModifiedBy/>
  <cp:revision>1</cp:revision>
  <dcterms:created xsi:type="dcterms:W3CDTF">2013-12-23T23:15:00Z</dcterms:created>
  <dcterms:modified xsi:type="dcterms:W3CDTF">2013-12-23T23:15:00Z</dcterms:modified>
  <cp:category/>
</cp:coreProperties>
</file>