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Filtering</w:t>
      </w:r>
      <w:r>
        <w:t xml:space="preserve"> </w:t>
      </w:r>
      <w:r>
        <w:t xml:space="preserve">a</w:t>
      </w:r>
      <w:r>
        <w:t xml:space="preserve"> </w:t>
      </w:r>
      <w:r>
        <w:t xml:space="preserve">Matrix-Product</w:t>
      </w:r>
      <w:r>
        <w:t xml:space="preserve"> </w:t>
      </w:r>
      <w:r>
        <w:t xml:space="preserve">Trial</w:t>
      </w:r>
      <w:r>
        <w:t xml:space="preserve"> </w:t>
      </w:r>
      <w:r>
        <w:t xml:space="preserve">State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Ground</w:t>
      </w:r>
      <w:r>
        <w:t xml:space="preserve"> </w:t>
      </w:r>
      <w:r>
        <w:t xml:space="preserve">State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Projection:</w:t>
      </w:r>
      <w:r>
        <w:t xml:space="preserve"> </w:t>
      </w:r>
      <w:r>
        <w:t xml:space="preserve">A</w:t>
      </w:r>
      <w:r>
        <w:t xml:space="preserve"> </w:t>
      </w:r>
      <w:r>
        <w:t xml:space="preserve">Certified</w:t>
      </w:r>
      <w:r>
        <w:t xml:space="preserve"> </w:t>
      </w:r>
      <w:r>
        <w:t xml:space="preserve">Workflow,</w:t>
      </w:r>
      <w:r>
        <w:t xml:space="preserve"> </w:t>
      </w:r>
      <w:r>
        <w:t xml:space="preserve">Its</w:t>
      </w:r>
      <w:r>
        <w:t xml:space="preserve"> </w:t>
      </w:r>
      <w:r>
        <w:t xml:space="preserve">Accuracy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Cost</w:t>
      </w:r>
    </w:p>
    <w:p>
      <w:pPr>
        <w:pStyle w:val="Author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authors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</w:t>
      </w:r>
    </w:p>
    <w:p>
      <w:pPr>
        <w:pStyle w:val="Date"/>
      </w:pPr>
      <w:r>
        <w:t xml:space="preserve">7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DMRG gives a matrix-product trial state and the low-lying energies of a spin chain classically, but the trial state keeps some excited-state weight. The projection filter of Stetcu, Baroni and Carlson removes it on a quantum computer using one ancilla, controlled time evolution and post-selection. We describe the complete workflow, from trial state and energies to a filter and a Trotter step count, and give an a-priori guarantee on the trace distance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between the prepared state and the exact ground state: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rPr>
                    <m:sty m:val="p"/>
                  </m:rPr>
                  <m:t>ℓ</m:t>
                </m:r>
              </m:e>
            </m:acc>
          </m:e>
        </m:rad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, a leakage term plus a Trotter term joined by the triangle inequality. We evaluate it on the open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spin-½ chain (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, bond-dimension-2 trial states, exact simulation, 88 simulated points). The guarantee is never violated and lands within</w:t>
      </w:r>
      <w:r>
        <w:t xml:space="preserve"> </w:t>
      </w:r>
      <m:oMath>
        <m:r>
          <m:t>2.7</m:t>
        </m:r>
      </m:oMath>
      <w:r>
        <w:t xml:space="preserve">–</w:t>
      </w:r>
      <m:oMath>
        <m:r>
          <m:t>4.9</m:t>
        </m:r>
        <m:r>
          <m:rPr>
            <m:sty m:val="p"/>
          </m:rPr>
          <m:t>×</m:t>
        </m:r>
      </m:oMath>
      <w:r>
        <w:t xml:space="preserve"> </w:t>
      </w:r>
      <w:r>
        <w:t xml:space="preserve">of the measured distance, because the leakage term is nearly tight (</w:t>
      </w:r>
      <m:oMath>
        <m:r>
          <m:t>1.3</m:t>
        </m:r>
      </m:oMath>
      <w:r>
        <w:t xml:space="preserve">–</w:t>
      </w:r>
      <m:oMath>
        <m:r>
          <m:t>2.5</m:t>
        </m:r>
        <m:r>
          <m:rPr>
            <m:sty m:val="p"/>
          </m:rPr>
          <m:t>×</m:t>
        </m:r>
      </m:oMath>
      <w:r>
        <w:t xml:space="preserve">). The Trotter term is conservative (</w:t>
      </w:r>
      <m:oMath>
        <m:r>
          <m:t>10</m:t>
        </m:r>
      </m:oMath>
      <w:r>
        <w:t xml:space="preserve">–</w:t>
      </w:r>
      <m:oMath>
        <m:r>
          <m:t>39</m:t>
        </m:r>
        <m:r>
          <m:rPr>
            <m:sty m:val="p"/>
          </m:rPr>
          <m:t>×</m:t>
        </m:r>
      </m:oMath>
      <w:r>
        <w:t xml:space="preserve">), so the guaranteed step count is</w:t>
      </w:r>
      <w:r>
        <w:t xml:space="preserve"> </w:t>
      </w:r>
      <m:oMath>
        <m:r>
          <m:t>11</m:t>
        </m:r>
      </m:oMath>
      <w:r>
        <w:t xml:space="preserve">–</w:t>
      </w:r>
      <m:oMath>
        <m:r>
          <m:t>60</m:t>
        </m:r>
        <m:r>
          <m:rPr>
            <m:sty m:val="p"/>
          </m:rPr>
          <m:t>×</m:t>
        </m:r>
      </m:oMath>
      <w:r>
        <w:t xml:space="preserve"> </w:t>
      </w:r>
      <w:r>
        <w:t xml:space="preserve">the step count that is empirically sufficient. In gates, the guaranteed filter costs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–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CX and the empirically sufficient one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growing polynomially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t>4.6</m:t>
            </m:r>
          </m:sup>
        </m:sSup>
      </m:oMath>
      <w:r>
        <w:t xml:space="preserve">–</w:t>
      </w:r>
      <m:oMath>
        <m:sSup>
          <m:e>
            <m:r>
              <m:t>N</m:t>
            </m:r>
          </m:e>
          <m:sup>
            <m:r>
              <m:t>5.2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t>2.8</m:t>
            </m:r>
          </m:sup>
        </m:sSup>
      </m:oMath>
      <w:r>
        <w:t xml:space="preserve">–</w:t>
      </w:r>
      <m:oMath>
        <m:sSup>
          <m:e>
            <m:r>
              <m:t>N</m:t>
            </m:r>
          </m:e>
          <m:sup>
            <m:r>
              <m:t>3.9</m:t>
            </m:r>
          </m:sup>
        </m:sSup>
      </m:oMath>
      <w:r>
        <w:t xml:space="preserve">). The guaranteed filter costs more than exact generic state preparation at every size tested. The paper therefore documents a workflow that certifiably works and what it costs, not a resource advantage on these chains.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standard hybrid route to a ground state is to run DMRG, compile the resulting matrix-product state (MPS) into a shallow circuit, and then repair the circuit’s residual error with a quantum projection step. The Stetcu–Baroni–Carlson (SBC) projection [1], related to the rodeo algorithm [2], does this by multiplying the trial state’s energy components by a filter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realised with pulses of controlled time evolution on one ancilla.</w:t>
      </w:r>
    </w:p>
    <w:p>
      <w:pPr>
        <w:pStyle w:val="BodyText"/>
      </w:pPr>
      <w:r>
        <w:t xml:space="preserve">For someone deciding whether to use this, three questions matter.</w:t>
      </w:r>
      <w:r>
        <w:t xml:space="preserve"> </w:t>
      </w:r>
      <w:r>
        <w:rPr>
          <w:bCs/>
          <w:b/>
        </w:rPr>
        <w:t xml:space="preserve">Does it work?</w:t>
      </w:r>
      <w:r>
        <w:t xml:space="preserve"> </w:t>
      </w:r>
      <w:r>
        <w:rPr>
          <w:bCs/>
          <w:b/>
        </w:rPr>
        <w:t xml:space="preserve">How accurate is the guarantee, and what does it assume?</w:t>
      </w:r>
      <w:r>
        <w:t xml:space="preserve"> </w:t>
      </w:r>
      <w:r>
        <w:rPr>
          <w:bCs/>
          <w:b/>
        </w:rPr>
        <w:t xml:space="preserve">What does it cost?</w:t>
      </w:r>
      <w:r>
        <w:t xml:space="preserve"> </w:t>
      </w:r>
      <w:r>
        <w:t xml:space="preserve">This paper answers them for one concrete workflow:</w:t>
      </w:r>
    </w:p>
    <w:p>
      <w:pPr>
        <w:numPr>
          <w:ilvl w:val="0"/>
          <w:numId w:val="1001"/>
        </w:numPr>
        <w:pStyle w:val="Compact"/>
      </w:pPr>
      <w:r>
        <w:t xml:space="preserve">Section 2 states the workflow and the guarantee. Everything the practitioner needs is one formula and a recipe.</w:t>
      </w:r>
    </w:p>
    <w:p>
      <w:pPr>
        <w:numPr>
          <w:ilvl w:val="0"/>
          <w:numId w:val="1001"/>
        </w:numPr>
        <w:pStyle w:val="Compact"/>
      </w:pPr>
      <w:r>
        <w:t xml:space="preserve">Section 3 tests it. The guarantee is never violated; we show which part of it is tight and which is loose.</w:t>
      </w:r>
    </w:p>
    <w:p>
      <w:pPr>
        <w:numPr>
          <w:ilvl w:val="0"/>
          <w:numId w:val="1001"/>
        </w:numPr>
        <w:pStyle w:val="Compact"/>
      </w:pPr>
      <w:r>
        <w:t xml:space="preserve">Section 4 reports the cost in Trotter steps and CX gates, how it scales with</w:t>
      </w:r>
      <w:r>
        <w:t xml:space="preserve"> </w:t>
      </w:r>
      <m:oMath>
        <m:r>
          <m:t>N</m:t>
        </m:r>
      </m:oMath>
      <w:r>
        <w:t xml:space="preserve">, and how it compares with exact state preparation.</w:t>
      </w:r>
    </w:p>
    <w:p>
      <w:pPr>
        <w:numPr>
          <w:ilvl w:val="0"/>
          <w:numId w:val="1001"/>
        </w:numPr>
        <w:pStyle w:val="Compact"/>
      </w:pPr>
      <w:r>
        <w:t xml:space="preserve">Section 5 states what the workflow does not do.</w:t>
      </w:r>
    </w:p>
    <w:p>
      <w:pPr>
        <w:pStyle w:val="FirstParagraph"/>
      </w:pPr>
      <w:r>
        <w:t xml:space="preserve">Proofs are short and sit in the appendix. We do not claim a resource advantage; Section 4 shows there is none for the sizes studied.</w:t>
      </w:r>
    </w:p>
    <w:bookmarkEnd w:id="21"/>
    <w:bookmarkStart w:id="25" w:name="the-workflow-and-its-guarantee"/>
    <w:p>
      <w:pPr>
        <w:pStyle w:val="Heading2"/>
      </w:pPr>
      <w:r>
        <w:t xml:space="preserve">2. The workflow and its guarantee</w:t>
      </w:r>
    </w:p>
    <w:p>
      <w:pPr>
        <w:pStyle w:val="CaptionedFigure"/>
      </w:pPr>
      <w:r>
        <w:drawing>
          <wp:inline>
            <wp:extent cx="5334000" cy="1491885"/>
            <wp:effectExtent b="0" l="0" r="0" t="0"/>
            <wp:docPr descr="Figure 1. The workflow." title="" id="23" name="Picture"/>
            <a:graphic>
              <a:graphicData uri="http://schemas.openxmlformats.org/drawingml/2006/picture">
                <pic:pic>
                  <pic:nvPicPr>
                    <pic:cNvPr descr="figs/fig_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1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workflow.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 Hamiltonian written as a sum of terms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</m:e>
        </m:nary>
      </m:oMath>
      <w:r>
        <w:t xml:space="preserve"> </w:t>
      </w:r>
      <w:r>
        <w:t xml:space="preserve">(here the bonds of the chain); the energies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; and a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. From these:</w:t>
      </w:r>
    </w:p>
    <w:p>
      <w:pPr>
        <w:numPr>
          <w:ilvl w:val="0"/>
          <w:numId w:val="1002"/>
        </w:numPr>
        <w:pStyle w:val="Compact"/>
      </w:pPr>
      <w:r>
        <w:t xml:space="preserve">the scaled Hamiltonian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whose spectrum lies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the trial-state ground-state weight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Filter.</w:t>
      </w:r>
      <w:r>
        <w:t xml:space="preserve"> </w:t>
      </w:r>
      <w:r>
        <w:t xml:space="preserve">One pulse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ϕ</m:t>
            </m:r>
          </m:e>
        </m:d>
      </m:oMath>
      <w:r>
        <w:t xml:space="preserve"> </w:t>
      </w:r>
      <w:r>
        <w:t xml:space="preserve">applies</w:t>
      </w:r>
      <w:r>
        <w:t xml:space="preserve"> </w:t>
      </w:r>
      <m:oMath>
        <m:sSub>
          <m:e>
            <m:r>
              <m:rPr>
                <m:sty m:val="p"/>
                <m:scr m:val="sans-serif"/>
              </m:rPr>
              <m:t>H</m:t>
            </m:r>
          </m:e>
          <m:sub>
            <m:r>
              <m:rPr>
                <m:sty m:val="p"/>
              </m:rPr>
              <m:t>a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sSub>
              <m:e>
                <m:r>
                  <m:t>Z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sup>
        </m:sSup>
        <m:r>
          <m:t> 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z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t> </m:t>
        </m:r>
        <m:sSub>
          <m:e>
            <m:r>
              <m:rPr>
                <m:sty m:val="p"/>
                <m:scr m:val="sans-serif"/>
              </m:rPr>
              <m:t>H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to the system and an ancilla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; its ancilla-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block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t>t</m:t>
            </m:r>
            <m:r>
              <m:rPr>
                <m:sty m:val="p"/>
              </m:rPr>
              <m:t>+</m:t>
            </m:r>
            <m:r>
              <m:t>ϕ</m:t>
            </m:r>
          </m:e>
        </m:d>
      </m:oMath>
      <w:r>
        <w:t xml:space="preserve">. Keeping outcome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applies, up to normalisation,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total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cos</m:t>
            </m:r>
          </m:e>
        </m:nary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. Two numbers characterise a filter: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r>
              <m:t>E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 </w:t>
      </w:r>
      <w:r>
        <w:t xml:space="preserve">(how strongly excited states are suppressed relative to the ground state) and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, a lower bound on the success probability. We design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floor.py</w:t>
      </w:r>
      <w:r>
        <w:t xml:space="preserve">, which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a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upper bound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(interval bisection using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Implementation.</w:t>
      </w:r>
      <w:r>
        <w:t xml:space="preserve"> </w:t>
      </w:r>
      <w:r>
        <w:t xml:space="preserve">Each controlled evolution is replaced by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first-order Lie–Trotter steps over the terms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. The Trotter error is controlled by the commutator constant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(the larger of the two product orders; the ancilla does not change it).</w:t>
      </w:r>
    </w:p>
    <w:p>
      <w:pPr>
        <w:pStyle w:val="BodyText"/>
      </w:pPr>
      <w:r>
        <w:rPr>
          <w:bCs/>
          <w:b/>
        </w:rPr>
        <w:t xml:space="preserve">Guarantee.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̃"/>
          </m:accPr>
          <m:e>
            <m:r>
              <m:t>φ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be the implemented state,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ground state,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trace distance. 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φ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  <m:r>
                <m:t> </m:t>
              </m:r>
              <m:r>
                <m:rPr>
                  <m:sty m:val="p"/>
                </m:rPr>
                <m:t>≤</m:t>
              </m:r>
              <m:r>
                <m:t> </m:t>
              </m:r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:=</m:t>
                  </m:r>
                </m:e>
              </m:box>
              <m:rad>
                <m:radPr>
                  <m:degHide m:val="on"/>
                </m:radPr>
                <m:deg/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acc>
                </m:e>
              </m:rad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α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  <m:rad>
                    <m:radPr>
                      <m:degHide m:val="on"/>
                    </m:radPr>
                    <m:deg/>
                    <m:e>
                      <m:r>
                        <m:t>γ</m:t>
                      </m:r>
                      <m:r>
                        <m:t>F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0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acc>
                <m:accPr>
                  <m:chr m:val="‾"/>
                </m:accPr>
                <m:e>
                  <m:r>
                    <m:rPr>
                      <m:sty m:val="p"/>
                    </m:rPr>
                    <m:t>ℓ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The first term is</w:t>
      </w:r>
      <w:r>
        <w:t xml:space="preserve"> </w:t>
      </w:r>
      <w:r>
        <w:rPr>
          <w:bCs/>
          <w:b/>
        </w:rPr>
        <w:t xml:space="preserve">leakage</w:t>
      </w:r>
      <w:r>
        <w:t xml:space="preserve">: what an exact filter would leave behind. It depends only on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η</m:t>
        </m:r>
      </m:oMath>
      <w:r>
        <w:t xml:space="preserve">. The second is the</w:t>
      </w:r>
      <w:r>
        <w:t xml:space="preserve"> </w:t>
      </w:r>
      <w:r>
        <w:rPr>
          <w:bCs/>
          <w:b/>
        </w:rPr>
        <w:t xml:space="preserve">Trotter</w:t>
      </w:r>
      <w:r>
        <w:t xml:space="preserve"> </w:t>
      </w:r>
      <w:r>
        <w:t xml:space="preserve">term and depends on</w:t>
      </w:r>
      <w:r>
        <w:t xml:space="preserve"> </w:t>
      </w:r>
      <m:oMath>
        <m:r>
          <m:t>n</m:t>
        </m:r>
      </m:oMath>
      <w:r>
        <w:t xml:space="preserve">. Equivalent statements: infidelity</w:t>
      </w:r>
      <w:r>
        <w:t xml:space="preserve"> </w:t>
      </w:r>
      <m:oMath>
        <m:r>
          <m:rPr>
            <m:sty m:val="p"/>
          </m:rPr>
          <m:t>≤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and energy error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W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</m:oMath>
      <w:r>
        <w:t xml:space="preserve">. To reach a target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ε</m:t>
            </m:r>
          </m:e>
        </m:rad>
      </m:oMath>
      <w:r>
        <w:t xml:space="preserve"> </w:t>
      </w:r>
      <w:r>
        <w:t xml:space="preserve">with leakage budget</w:t>
      </w:r>
      <w:r>
        <w:t xml:space="preserve"> </w:t>
      </w:r>
      <m:oMath>
        <m:acc>
          <m:accPr>
            <m:chr m:val="‾"/>
          </m:accPr>
          <m:e>
            <m:r>
              <m:rPr>
                <m:sty m:val="p"/>
              </m:rPr>
              <m:t>ℓ</m:t>
            </m:r>
          </m:e>
        </m:acc>
        <m:r>
          <m:rPr>
            <m:sty m:val="p"/>
          </m:rPr>
          <m:t>≤</m:t>
        </m:r>
        <m:r>
          <m:t>ε</m:t>
        </m:r>
        <m:r>
          <m:rPr>
            <m:sty m:val="p"/>
          </m:rPr>
          <m:t>/</m:t>
        </m:r>
        <m:r>
          <m:t>4</m:t>
        </m:r>
      </m:oMath>
      <w:r>
        <w:t xml:space="preserve">, it suffices that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γ</m:t>
                  </m:r>
                  <m:r>
                    <m:t>F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t>ε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t>π</m:t>
              </m:r>
            </m:num>
            <m:den>
              <m:r>
                <m:t>Δ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nor/>
                  <m:sty m:val="p"/>
                </m:rPr>
                <m:t> from the design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guaranteed cost scales as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 If the device is noisy and prepares a mixed state</w:t>
      </w:r>
      <w:r>
        <w:t xml:space="preserve"> </w:t>
      </w:r>
      <m:oMath>
        <m:acc>
          <m:accPr>
            <m:chr m:val="̃"/>
          </m:accPr>
          <m:e>
            <m:r>
              <m:t>ρ</m:t>
            </m:r>
          </m:e>
        </m:acc>
      </m:oMath>
      <w:r>
        <w:t xml:space="preserve">, the triangle inequality adds a noise term: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ρ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D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ρ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φ</m:t>
                </m:r>
              </m:e>
            </m:acc>
          </m:e>
        </m:d>
        <m:r>
          <m:rPr>
            <m:sty m:val="p"/>
          </m:rPr>
          <m:t>+</m:t>
        </m:r>
        <m:acc>
          <m:accPr>
            <m:chr m:val="‾"/>
          </m:accPr>
          <m:e>
            <m:r>
              <m:t>D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Recipe.</w:t>
      </w:r>
    </w:p>
    <w:p>
      <w:pPr>
        <w:numPr>
          <w:ilvl w:val="0"/>
          <w:numId w:val="1003"/>
        </w:numPr>
        <w:pStyle w:val="Compact"/>
      </w:pPr>
      <w:r>
        <w:t xml:space="preserve">Compute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. If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the trial state already meets the target and no filter is needed.</w:t>
      </w:r>
    </w:p>
    <w:p>
      <w:pPr>
        <w:numPr>
          <w:ilvl w:val="0"/>
          <w:numId w:val="1003"/>
        </w:numPr>
        <w:pStyle w:val="Compact"/>
      </w:pPr>
      <w:r>
        <w:t xml:space="preserve">Design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for a leakage budget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certify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the chosen term order.</w:t>
      </w:r>
    </w:p>
    <w:p>
      <w:pPr>
        <w:numPr>
          <w:ilvl w:val="0"/>
          <w:numId w:val="1003"/>
        </w:numPr>
        <w:pStyle w:val="Compact"/>
      </w:pPr>
      <w:r>
        <w:t xml:space="preserve">For each candidate</w:t>
      </w:r>
      <w:r>
        <w:t xml:space="preserve"> </w:t>
      </w:r>
      <m:oMath>
        <m:r>
          <m:t>n</m:t>
        </m:r>
      </m:oMath>
      <w:r>
        <w:t xml:space="preserve">, snap the pulses to integer step counts, re-optimise the phases, re-certify</w:t>
      </w:r>
      <w:r>
        <w:t xml:space="preserve"> </w:t>
      </w:r>
      <m:oMath>
        <m:r>
          <m:t>η</m:t>
        </m:r>
      </m:oMath>
      <w:r>
        <w:t xml:space="preserve">, and evaluate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 Take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ε</m:t>
            </m:r>
          </m:e>
        </m:rad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 the filter and check the observables: infidelity, energy error, and the post-selection rate.</w:t>
      </w:r>
    </w:p>
    <w:p>
      <w:pPr>
        <w:pStyle w:val="FirstParagraph"/>
      </w:pPr>
      <w:r>
        <w:rPr>
          <w:bCs/>
          <w:b/>
        </w:rPr>
        <w:t xml:space="preserve">Where the other tools in the toolbox fit.</w:t>
      </w:r>
      <w:r>
        <w:t xml:space="preserve"> </w:t>
      </w:r>
      <w:r>
        <w:t xml:space="preserve">The guarantee uses the trace distance, its triangle inequality, and the fact that for pure states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fidelity</m:t>
            </m:r>
          </m:e>
        </m:rad>
      </m:oMath>
      <w:r>
        <w:t xml:space="preserve">. Pinsker’s inequality is not needed: relative entropy to a pure target is infinite, so it cannot bound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here (Appendix B says where it does apply, and why it is weak).</w:t>
      </w:r>
    </w:p>
    <w:bookmarkEnd w:id="25"/>
    <w:bookmarkStart w:id="32" w:name="accuracy-what-the-guarantee-delivers"/>
    <w:p>
      <w:pPr>
        <w:pStyle w:val="Heading2"/>
      </w:pPr>
      <w:r>
        <w:t xml:space="preserve">3. Accuracy: what the guarantee delivers</w:t>
      </w:r>
    </w:p>
    <w:bookmarkStart w:id="26" w:name="setup"/>
    <w:p>
      <w:pPr>
        <w:pStyle w:val="Heading3"/>
      </w:pPr>
      <w:r>
        <w:t xml:space="preserve">3.1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System.</w:t>
      </w:r>
      <w:r>
        <w:t xml:space="preserve"> </w:t>
      </w:r>
      <w:r>
        <w:t xml:space="preserve">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Terms are the bonds, ordered: nearest-neighbour bonds with even then odd left site, then next-nearest-neighbour bonds likewise. Exact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and the ground state come from diagonalisation.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Trial state.</w:t>
      </w:r>
      <w:r>
        <w:t xml:space="preserve"> </w:t>
      </w:r>
      <w:r>
        <w:t xml:space="preserve">The exact ground state truncated by successive SVDs to bond dimension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, as a stand-in for a bond-dimension-2 DMRG state (</w:t>
      </w:r>
      <m:oMath>
        <m:r>
          <m:t>γ</m:t>
        </m:r>
        <m:r>
          <m:rPr>
            <m:sty m:val="p"/>
          </m:rPr>
          <m:t>=</m:t>
        </m:r>
        <m:r>
          <m:t>0.72</m:t>
        </m:r>
      </m:oMath>
      <w:r>
        <w:t xml:space="preserve">–</w:t>
      </w:r>
      <m:oMath>
        <m:r>
          <m:t>0.996</m:t>
        </m:r>
      </m:oMath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Filter.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pulses, designed 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0.1</m:t>
        </m:r>
      </m:oMath>
      <w:r>
        <w:t xml:space="preserve">) with leakage budget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4</m:t>
        </m:r>
      </m:oMath>
      <w:r>
        <w:t xml:space="preserve">, snapped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Measurement.</w:t>
      </w:r>
      <w:r>
        <w:t xml:space="preserve"> </w:t>
      </w:r>
      <w:r>
        <w:t xml:space="preserve">Exact statevector simulation of the Trotterised filter, of the exact filter, and of the ground state. We record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its two components.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step counts.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whose guarantee is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0.1</m:t>
        </m:r>
      </m:oMath>
      <w:r>
        <w:t xml:space="preserve">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is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  <m:r>
          <m:t>0.1</m:t>
        </m:r>
      </m:oMath>
      <w:r>
        <w:t xml:space="preserve">. The latter uses the exact ground state, so it is an oracle: it shows what is sufficient, not something a practitioner can know in advance.</w:t>
      </w:r>
    </w:p>
    <w:bookmarkEnd w:id="26"/>
    <w:bookmarkStart w:id="30" w:name="results"/>
    <w:p>
      <w:pPr>
        <w:pStyle w:val="Heading3"/>
      </w:pPr>
      <w:r>
        <w:t xml:space="preserve">3.2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leakage: bound / meas.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Trotter: bound / meas.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p>
      <w:pPr>
        <w:pStyle w:val="BodyText"/>
      </w:pPr>
      <w:r>
        <w:rPr>
          <w:iCs/>
          <w:i/>
        </w:rPr>
        <w:t xml:space="preserve">Table 1.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≤</m:t>
        </m:r>
        <m:r>
          <m:t>ε</m:t>
        </m:r>
      </m:oMath>
      <w:r>
        <w:t xml:space="preserve">: no filter needed, and the entry is the trial state’s own distance. The last two columns are the ratio of the guarantee to the measurement for each term.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guarantee holds.</w:t>
      </w:r>
      <w:r>
        <w:t xml:space="preserve"> </w:t>
      </w:r>
      <w:r>
        <w:t xml:space="preserve">Across all 88 simulated points (every case,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and along</w:t>
      </w:r>
      <w:r>
        <w:t xml:space="preserve"> </w:t>
      </w:r>
      <m:oMath>
        <m:r>
          <m:t>n</m:t>
        </m:r>
      </m:oMath>
      <w:r>
        <w:t xml:space="preserve">-sweeps) the total guarantee, each of its two terms, the triangle inequality, the energy bound, and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were each satisfied 88 out of 88 times. This checks the derivation and the code; the proofs are in the appendix.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is close in total.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the guarantee exceeds the measured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2.7</m:t>
        </m:r>
      </m:oMath>
      <w:r>
        <w:t xml:space="preserve">–</w:t>
      </w:r>
      <m:oMath>
        <m:r>
          <m:t>4.9</m:t>
        </m:r>
        <m:r>
          <m:rPr>
            <m:sty m:val="p"/>
          </m:rPr>
          <m:t>×</m:t>
        </m:r>
      </m:oMath>
      <w:r>
        <w:t xml:space="preserve"> </w:t>
      </w:r>
      <w:r>
        <w:t xml:space="preserve">(median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Leakage is nearly tight, Trotter is not.</w:t>
      </w:r>
      <w:r>
        <w:t xml:space="preserve"> </w:t>
      </w:r>
      <w:r>
        <w:t xml:space="preserve">The leakage term is within</w:t>
      </w:r>
      <w:r>
        <w:t xml:space="preserve"> </w:t>
      </w:r>
      <m:oMath>
        <m:r>
          <m:t>1.3</m:t>
        </m:r>
      </m:oMath>
      <w:r>
        <w:t xml:space="preserve">–</w:t>
      </w:r>
      <m:oMath>
        <m:r>
          <m:t>2.5</m:t>
        </m:r>
        <m:r>
          <m:rPr>
            <m:sty m:val="p"/>
          </m:rPr>
          <m:t>×</m:t>
        </m:r>
      </m:oMath>
      <w:r>
        <w:t xml:space="preserve">. The Trotter term is</w:t>
      </w:r>
      <w:r>
        <w:t xml:space="preserve"> </w:t>
      </w:r>
      <m:oMath>
        <m:r>
          <m:t>10</m:t>
        </m:r>
      </m:oMath>
      <w:r>
        <w:t xml:space="preserve">–</w:t>
      </w:r>
      <m:oMath>
        <m:r>
          <m:t>39</m:t>
        </m:r>
        <m:r>
          <m:rPr>
            <m:sty m:val="p"/>
          </m:rPr>
          <m:t>×</m:t>
        </m:r>
      </m:oMath>
      <w:r>
        <w:t xml:space="preserve"> </w:t>
      </w:r>
      <w:r>
        <w:t xml:space="preserve">too large, because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worst case over all states. Measured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dominated by leakage (</w:t>
      </w:r>
      <m:oMath>
        <m:r>
          <m:t>0.02</m:t>
        </m:r>
      </m:oMath>
      <w:r>
        <w:t xml:space="preserve">–</w:t>
      </w:r>
      <m:oMath>
        <m:r>
          <m:t>0.04</m:t>
        </m:r>
      </m:oMath>
      <w:r>
        <w:t xml:space="preserve"> </w:t>
      </w:r>
      <w:r>
        <w:t xml:space="preserve">against a Trotter part of at most</w:t>
      </w:r>
      <w:r>
        <w:t xml:space="preserve"> </w:t>
      </w:r>
      <m:oMath>
        <m:r>
          <m:t>0.005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Dependence on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.</w:t>
      </w:r>
      <w:r>
        <w:t xml:space="preserve"> </w:t>
      </w:r>
      <w:r>
        <w:t xml:space="preserve">Both the Trotter guarantee and the measured Trotter distance fall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(fitted slopes</w:t>
      </w:r>
      <w:r>
        <w:t xml:space="preserve"> </w:t>
      </w:r>
      <m:oMath>
        <m:r>
          <m:rPr>
            <m:sty m:val="p"/>
          </m:rPr>
          <m:t>−</m:t>
        </m:r>
        <m:r>
          <m:t>0.98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1.09</m:t>
        </m:r>
      </m:oMath>
      <w:r>
        <w:t xml:space="preserve">), so the guarantee has the right scaling and is off by a roughly constant factor (Figure 2). The measured total saturates at the leakage floor.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observables.</w:t>
      </w:r>
      <w:r>
        <w:t xml:space="preserve"> </w:t>
      </w:r>
      <w:r>
        <w:t xml:space="preserve">The energy bound</w:t>
      </w:r>
      <w:r>
        <w:t xml:space="preserve"> </w:t>
      </w:r>
      <m:oMath>
        <m:r>
          <m:t>W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holds but is</w:t>
      </w:r>
      <w:r>
        <w:t xml:space="preserve"> </w:t>
      </w:r>
      <m:oMath>
        <m:r>
          <m:t>16</m:t>
        </m:r>
      </m:oMath>
      <w:r>
        <w:t xml:space="preserve">–</w:t>
      </w:r>
      <m:oMath>
        <m:r>
          <m:t>217</m:t>
        </m:r>
        <m:r>
          <m:rPr>
            <m:sty m:val="p"/>
          </m:rPr>
          <m:t>×</m:t>
        </m:r>
      </m:oMath>
      <w:r>
        <w:t xml:space="preserve"> </w:t>
      </w:r>
      <w:r>
        <w:t xml:space="preserve">above the measured energy error. The post-selection rate matches the lower bound</w:t>
      </w:r>
      <w:r>
        <w:t xml:space="preserve"> </w:t>
      </w:r>
      <m:oMath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0.6</m:t>
        </m:r>
      </m:oMath>
      <w:r>
        <w:t xml:space="preserve">% or better,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t>F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accurate estimate of the repetition overhead.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non-oracle estimate of the Trotter part.</w:t>
      </w:r>
      <w:r>
        <w:t xml:space="preserve"> </w:t>
      </w:r>
      <w:r>
        <w:t xml:space="preserve">Comparing the same filter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steps,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φ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φ</m:t>
                    </m:r>
                  </m:e>
                </m:acc>
              </m:e>
              <m:sub>
                <m:r>
                  <m:t>2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reproduces the measured Trotter distance to within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0.84</m:t>
            </m:r>
            <m:r>
              <m:rPr>
                <m:sty m:val="p"/>
              </m:rPr>
              <m:t>,</m:t>
            </m:r>
            <m:r>
              <m:t>1.07</m:t>
            </m:r>
          </m:e>
        </m:d>
      </m:oMath>
      <w:r>
        <w:t xml:space="preserve"> </w:t>
      </w:r>
      <w:r>
        <w:t xml:space="preserve">over all 60 sweep points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sub>
        </m:sSub>
      </m:oMath>
      <w:r>
        <w:t xml:space="preserve">. It is an estimate (it assumes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scaling), not a bound, but it needs no ground state. Rigorous leakage plus this estimate is the practical alternative to the full guarantee.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Figure 2. Dependence on n at fixed design (\varepsilon=10^{-2}, J_2=0, N=4,6,8,10 as solid, dashed, dotted, dash-dotted). (a) Total guarantee (blue) and measured distance (red). (b) Trotter part only: guarantee (blue) and measurement (green)." title="" id="28" name="Picture"/>
            <a:graphic>
              <a:graphicData uri="http://schemas.openxmlformats.org/drawingml/2006/picture">
                <pic:pic>
                  <pic:nvPicPr>
                    <pic:cNvPr descr="figs/fig_swee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Dependence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fixed design 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as solid, dashed, dotted, dash-dotted). (a) Total guarantee (blue) and measured distance (red). (b) Trotter part only: guarantee (blue) and measurement (green).</w:t>
      </w:r>
    </w:p>
    <w:bookmarkEnd w:id="30"/>
    <w:bookmarkStart w:id="31" w:name="the-trial-state-matters"/>
    <w:p>
      <w:pPr>
        <w:pStyle w:val="Heading3"/>
      </w:pPr>
      <w:r>
        <w:t xml:space="preserve">3.3 The trial state matters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rad>
            </m:oMath>
            <w:r>
              <w:t xml:space="preserve"> </w:t>
            </w:r>
            <w:r>
              <w:t xml:space="preserve">(trial)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filter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2.</w:t>
      </w:r>
      <w:r>
        <w:t xml:space="preserve"> </w:t>
      </w:r>
      <w:r>
        <w:t xml:space="preserve">Better trial states need shorter, cheaper filters; at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0.9988</m:t>
        </m:r>
      </m:oMath>
      <w:r>
        <w:t xml:space="preserve">) no filter is needed at this target. A poor trial state (</w:t>
      </w:r>
      <m:oMath>
        <m:r>
          <m:t>χ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0.13</m:t>
        </m:r>
      </m:oMath>
      <w:r>
        <w:t xml:space="preserve">) needs</w:t>
      </w:r>
      <w:r>
        <w:t xml:space="preserve"> </w:t>
      </w:r>
      <m:oMath>
        <m:r>
          <m:rPr>
            <m:sty m:val="p"/>
          </m:rPr>
          <m:t>≈</m:t>
        </m:r>
        <m:r>
          <m:t>8.6</m:t>
        </m:r>
        <m:r>
          <m:rPr>
            <m:sty m:val="p"/>
          </m:rPr>
          <m:t>×</m:t>
        </m:r>
      </m:oMath>
      <w:r>
        <w:t xml:space="preserve"> </w:t>
      </w:r>
      <w:r>
        <w:t xml:space="preserve">the guaranteed steps of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End w:id="32"/>
    <w:bookmarkStart w:id="36" w:name="cost"/>
    <w:p>
      <w:pPr>
        <w:pStyle w:val="Heading2"/>
      </w:pPr>
      <w:r>
        <w:t xml:space="preserve">4. Cost</w:t>
      </w:r>
    </w:p>
    <w:p>
      <w:pPr>
        <w:pStyle w:val="FirstParagraph"/>
      </w:pPr>
      <w:r>
        <w:t xml:space="preserve">One Trotter step of one pulse is, for each bond, the three Pauli rotations</w:t>
      </w:r>
      <w:r>
        <w:t xml:space="preserve"> </w:t>
      </w:r>
      <m:oMath>
        <m:r>
          <m:t>X</m:t>
        </m:r>
        <m:r>
          <m:t>X</m:t>
        </m:r>
        <m:r>
          <m:rPr>
            <m:sty m:val="p"/>
          </m:rPr>
          <m:t>,</m:t>
        </m:r>
        <m:r>
          <m:t>Y</m:t>
        </m:r>
        <m:r>
          <m:t>Y</m:t>
        </m:r>
        <m:r>
          <m:rPr>
            <m:sty m:val="p"/>
          </m:rPr>
          <m:t>,</m:t>
        </m:r>
        <m:r>
          <m:t>Z</m:t>
        </m:r>
        <m:r>
          <m:t>Z</m:t>
        </m:r>
      </m:oMath>
      <w:r>
        <w:t xml:space="preserve"> </w:t>
      </w:r>
      <w:r>
        <w:t xml:space="preserve">tensored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 the ancilla. We transpiled it with qiskit (level 3) to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C</m:t>
        </m:r>
        <m:r>
          <m:rPr>
            <m:sty m:val="p"/>
          </m:rPr>
          <m:t>X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}</m:t>
        </m:r>
      </m:oMath>
      <w:r>
        <w:t xml:space="preserve">. Ancilla Hadamards and phase rotations add no CX, so total CX 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CX per step</m:t>
            </m:r>
          </m:e>
        </m:d>
      </m:oMath>
      <w:r>
        <w:t xml:space="preserve">. The count was the same for 1 and 3 consecutive steps with all-to-all connectivity. Counts are CX only, noiseless, for the filter alone (not the trial circuit).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/ step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generic prep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536,459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596,820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4,083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3.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, all-to-all connectivity. Last column: qiskit’s exact preparation of a generic</w:t>
      </w:r>
      <w:r>
        <w:t xml:space="preserve"> </w:t>
      </w:r>
      <m:oMath>
        <m:r>
          <m:t>N</m:t>
        </m:r>
      </m:oMath>
      <w:r>
        <w:t xml:space="preserve">-qubit state, which uses no structure.</w:t>
      </w:r>
    </w:p>
    <w:p>
      <w:pPr>
        <w:pStyle w:val="CaptionedFigure"/>
      </w:pPr>
      <w:r>
        <w:drawing>
          <wp:inline>
            <wp:extent cx="3200400" cy="2543907"/>
            <wp:effectExtent b="0" l="0" r="0" t="0"/>
            <wp:docPr descr="Figure 3. CX count against N." title="" id="34" name="Picture"/>
            <a:graphic>
              <a:graphicData uri="http://schemas.openxmlformats.org/drawingml/2006/picture">
                <pic:pic>
                  <pic:nvPicPr>
                    <pic:cNvPr descr="figs/fig_cx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CX count against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 step</w:t>
      </w:r>
      <w:r>
        <w:t xml:space="preserve">, CX grows about linearly with the number of bonds (</w:t>
      </w:r>
      <m:oMath>
        <m:sSup>
          <m:e>
            <m:r>
              <m:t>N</m:t>
            </m:r>
          </m:e>
          <m:sup>
            <m:r>
              <m:t>1.1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costs about</w:t>
      </w:r>
      <w:r>
        <w:t xml:space="preserve"> </w:t>
      </w:r>
      <m:oMath>
        <m:r>
          <m:t>1.9</m:t>
        </m:r>
        <m:r>
          <m:rPr>
            <m:sty m:val="p"/>
          </m:rPr>
          <m:t>×</m:t>
        </m:r>
      </m:oMath>
      <w:r>
        <w:t xml:space="preserve"> </w:t>
      </w:r>
      <w:r>
        <w:t xml:space="preserve">more because it has about twice as many bonds. A line with the ancilla at the end costs</w:t>
      </w:r>
      <w:r>
        <w:t xml:space="preserve"> </w:t>
      </w:r>
      <m:oMath>
        <m:r>
          <m:t>1.4</m:t>
        </m:r>
      </m:oMath>
      <w:r>
        <w:t xml:space="preserve">–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more than all-to-all.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Steps</w:t>
      </w:r>
      <w:r>
        <w:t xml:space="preserve"> </w:t>
      </w:r>
      <w:r>
        <w:t xml:space="preserve">grow as</w:t>
      </w:r>
      <w:r>
        <w:t xml:space="preserve"> </w:t>
      </w:r>
      <m:oMath>
        <m:sSup>
          <m:e>
            <m:r>
              <m:t>N</m:t>
            </m:r>
          </m:e>
          <m:sup>
            <m:r>
              <m:t>4.1</m:t>
            </m:r>
          </m:sup>
        </m:sSup>
      </m:oMath>
      <w:r>
        <w:t xml:space="preserve"> </w:t>
      </w:r>
      <w:r>
        <w:t xml:space="preserve">at the guarantee and</w:t>
      </w:r>
      <w:r>
        <w:t xml:space="preserve"> </w:t>
      </w:r>
      <m:oMath>
        <m:sSup>
          <m:e>
            <m:r>
              <m:t>N</m:t>
            </m:r>
          </m:e>
          <m:sup>
            <m:r>
              <m:t>2.7</m:t>
            </m:r>
          </m:sup>
        </m:sSup>
      </m:oMath>
      <w:r>
        <w:t xml:space="preserve"> </w:t>
      </w:r>
      <w:r>
        <w:t xml:space="preserve">in the measured case 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driven by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∝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 the scaled gap falls from</w:t>
      </w:r>
      <w:r>
        <w:t xml:space="preserve"> </w:t>
      </w:r>
      <m:oMath>
        <m:r>
          <m:t>0.28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0.036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Total CX</w:t>
      </w:r>
      <w:r>
        <w:t xml:space="preserve"> </w:t>
      </w:r>
      <w:r>
        <w:t xml:space="preserve">at the guarantee grows as</w:t>
      </w:r>
      <w:r>
        <w:t xml:space="preserve"> </w:t>
      </w:r>
      <m:oMath>
        <m:sSup>
          <m:e>
            <m:r>
              <m:t>N</m:t>
            </m:r>
          </m:e>
          <m:sup>
            <m:r>
              <m:t>5.2</m:t>
            </m:r>
          </m:sup>
        </m:sSup>
      </m:oMath>
      <w:r>
        <w:t xml:space="preserve"> </w:t>
      </w:r>
      <w:r>
        <w:t xml:space="preserve">(</w:t>
      </w:r>
      <m:oMath>
        <m:sSup>
          <m:e>
            <m:r>
              <m:t>N</m:t>
            </m:r>
          </m:e>
          <m:sup>
            <m:r>
              <m:t>4.6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 and at the measured step count as</w:t>
      </w:r>
      <w:r>
        <w:t xml:space="preserve"> </w:t>
      </w:r>
      <m:oMath>
        <m:sSup>
          <m:e>
            <m:r>
              <m:t>N</m:t>
            </m:r>
          </m:e>
          <m:sup>
            <m:r>
              <m:t>3.9</m:t>
            </m:r>
          </m:sup>
        </m:sSup>
      </m:oMath>
      <w:r>
        <w:t xml:space="preserve"> </w:t>
      </w:r>
      <w:r>
        <w:t xml:space="preserve">(</w:t>
      </w:r>
      <m:oMath>
        <m:sSup>
          <m:e>
            <m:r>
              <m:t>N</m:t>
            </m:r>
          </m:e>
          <m:sup>
            <m:r>
              <m:t>2.8</m:t>
            </m:r>
          </m:sup>
        </m:sSup>
      </m:oMath>
      <w:r>
        <w:t xml:space="preserve">). The guarantee costs 11–60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measured count.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Against exact generic preparation</w:t>
      </w:r>
      <w:r>
        <w:t xml:space="preserve">, which grows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per two qubits, the guaranteed filter is 131–448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more expensive at every size. Even the oracle measured filter is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</m:oMath>
      <w:r>
        <w:t xml:space="preserve"> </w:t>
      </w:r>
      <w:r>
        <w:t xml:space="preserve">the generic cost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The trend is toward a crossover just above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these power laws continued and the oracle step count were available, but they are fits to five points, and exact generic preparation is a weak baseline: structured MPS preparation is cheaper still for these chains, and a companion study in this repository (</w:t>
      </w:r>
      <w:r>
        <w:rPr>
          <w:rStyle w:val="VerbatimChar"/>
        </w:rPr>
        <w:t xml:space="preserve">evaluation/</w:t>
      </w:r>
      <w:r>
        <w:t xml:space="preserve">) finds no advantage for the filter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Summary of capability and cost.</w:t>
      </w:r>
      <w:r>
        <w:t xml:space="preserve"> </w:t>
      </w:r>
      <w:r>
        <w:t xml:space="preserve">The workflow produces a filter and a step count with a proof that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acc>
          <m:accPr>
            <m:chr m:val="‾"/>
          </m:accPr>
          <m:e>
            <m:r>
              <m:t>D</m:t>
            </m:r>
          </m:e>
        </m:acc>
      </m:oMath>
      <w:r>
        <w:t xml:space="preserve">, and the proof is accurate to a factor of about 3–5 in</w:t>
      </w:r>
      <w:r>
        <w:t xml:space="preserve"> </w:t>
      </w:r>
      <m:oMath>
        <m:r>
          <m:t>D</m:t>
        </m:r>
      </m:oMath>
      <w:r>
        <w:t xml:space="preserve">. What the proof costs is the Trotter term: the certified circuit is 11–60× longer than needed. The filter’s cost is set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commutator constant,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by how entangled the state is; it can therefore only compete where state preparation itself becomes expensive, which none of these chains are.</w:t>
      </w:r>
    </w:p>
    <w:bookmarkEnd w:id="36"/>
    <w:bookmarkStart w:id="37" w:name="limitations"/>
    <w:p>
      <w:pPr>
        <w:pStyle w:val="Heading2"/>
      </w:pPr>
      <w:r>
        <w:t xml:space="preserve">5. Limitations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Inputs are assumed known.</w:t>
      </w:r>
      <w:r>
        <w:t xml:space="preserve"> </w:t>
      </w:r>
      <w:r>
        <w:t xml:space="preserve">The guarantee requires</w:t>
      </w:r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 Here they come from exact diagonalisation, so everything is limited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 At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DMRG supplies estimates, not bounds: the penalty-method first excitation is an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bound on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 the wrong side for a gap lower bound, and an overlap with a DMRG state is an overlap with an approximation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. Certifying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at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main open step.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Trial states are a stand-in.</w:t>
      </w:r>
      <w:r>
        <w:t xml:space="preserve"> </w:t>
      </w:r>
      <w:r>
        <w:t xml:space="preserve">SVD truncations of the exact ground state, not compiled circuits; compilation lowers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further. The guarantee applies unchanged given the true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First-order Trotter only,</w:t>
      </w:r>
      <w:r>
        <w:t xml:space="preserve"> </w:t>
      </w:r>
      <w:r>
        <w:t xml:space="preserve">noiseless, no gate-synthesis error.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Cost scope.</w:t>
      </w:r>
      <w:r>
        <w:t xml:space="preserve"> </w:t>
      </w:r>
      <w:r>
        <w:t xml:space="preserve">CX only, filter only, from fits over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 two couplings.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Dense simulation.</w:t>
      </w:r>
      <w:r>
        <w:t xml:space="preserve"> </w:t>
      </w:r>
      <w:r>
        <w:t xml:space="preserve">All checks use statevectors, so the study does not exercise DMRG’s large-</w:t>
      </w:r>
      <m:oMath>
        <m:r>
          <m:t>N</m:t>
        </m:r>
      </m:oMath>
      <w:r>
        <w:t xml:space="preserve"> </w:t>
      </w:r>
      <w:r>
        <w:t xml:space="preserve">reach.</w:t>
      </w:r>
    </w:p>
    <w:p>
      <w:pPr>
        <w:pStyle w:val="FirstParagraph"/>
      </w:pPr>
      <w:r>
        <w:t xml:space="preserve">Reproducibility: all code is in</w:t>
      </w:r>
      <w:r>
        <w:t xml:space="preserve"> </w:t>
      </w:r>
      <w:r>
        <w:rPr>
          <w:rStyle w:val="VerbatimChar"/>
        </w:rPr>
        <w:t xml:space="preserve">simple_paper/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resources.py</w:t>
      </w:r>
      <w:r>
        <w:t xml:space="preserve"> </w:t>
      </w:r>
      <w:r>
        <w:t xml:space="preserve">[needs qiskit],</w:t>
      </w:r>
      <w:r>
        <w:t xml:space="preserve"> </w:t>
      </w:r>
      <w:r>
        <w:rPr>
          <w:rStyle w:val="VerbatimChar"/>
        </w:rPr>
        <w:t xml:space="preserve">pinsker_check.py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build_paper.py</w:t>
      </w:r>
      <w:r>
        <w:t xml:space="preserve">); filter design is</w:t>
      </w:r>
      <w:r>
        <w:t xml:space="preserve"> </w:t>
      </w:r>
      <w:r>
        <w:rPr>
          <w:rStyle w:val="VerbatimChar"/>
        </w:rPr>
        <w:t xml:space="preserve">j1j2_filter/floor.py</w:t>
      </w:r>
      <w:r>
        <w:t xml:space="preserve">. Seeds are fixed.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ground state uses a fixed Lanczos start vector because a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cut passes through degenerate Schmidt values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otherwise varies in the third digit between runs. The full grid runs in a few minutes on one core.</w: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I. Stetcu, A. Baroni, J. Carlson,</w:t>
      </w:r>
      <w:r>
        <w:t xml:space="preserve"> </w:t>
      </w:r>
      <w:r>
        <w:t xml:space="preserve">“</w:t>
      </w:r>
      <w:r>
        <w:t xml:space="preserve">Projection algorithm for state preparation on quantum computers,</w:t>
      </w:r>
      <w:r>
        <w:t xml:space="preserve">”</w:t>
      </w:r>
      <w:r>
        <w:t xml:space="preserve"> </w:t>
      </w:r>
      <w:r>
        <w:rPr>
          <w:iCs/>
          <w:i/>
        </w:rPr>
        <w:t xml:space="preserve">Phys. Rev. C</w:t>
      </w:r>
      <w:r>
        <w:t xml:space="preserve"> </w:t>
      </w:r>
      <w:r>
        <w:rPr>
          <w:bCs/>
          <w:b/>
        </w:rPr>
        <w:t xml:space="preserve">105</w:t>
      </w:r>
      <w:r>
        <w:t xml:space="preserve">, 064308 (2022).</w:t>
      </w:r>
    </w:p>
    <w:p>
      <w:pPr>
        <w:numPr>
          <w:ilvl w:val="0"/>
          <w:numId w:val="1008"/>
        </w:numPr>
        <w:pStyle w:val="Compact"/>
      </w:pPr>
      <w:r>
        <w:t xml:space="preserve">K. Choi, D. Lee, J. Bonitati, Z. Qian, J. Watkins,</w:t>
      </w:r>
      <w:r>
        <w:t xml:space="preserve"> </w:t>
      </w:r>
      <w:r>
        <w:t xml:space="preserve">“</w:t>
      </w:r>
      <w:r>
        <w:t xml:space="preserve">Rodeo algorithm for quantum computing,</w:t>
      </w:r>
      <w:r>
        <w:t xml:space="preserve">”</w:t>
      </w:r>
      <w:r>
        <w:t xml:space="preserve"> </w:t>
      </w:r>
      <w:r>
        <w:rPr>
          <w:iCs/>
          <w:i/>
        </w:rPr>
        <w:t xml:space="preserve">Phys. Rev. Lett.</w:t>
      </w:r>
      <w:r>
        <w:t xml:space="preserve"> </w:t>
      </w:r>
      <w:r>
        <w:rPr>
          <w:bCs/>
          <w:b/>
        </w:rPr>
        <w:t xml:space="preserve">127</w:t>
      </w:r>
      <w:r>
        <w:t xml:space="preserve">, 040505 (2021).</w:t>
      </w:r>
    </w:p>
    <w:p>
      <w:pPr>
        <w:numPr>
          <w:ilvl w:val="0"/>
          <w:numId w:val="1008"/>
        </w:numPr>
        <w:pStyle w:val="Compact"/>
      </w:pPr>
      <w:r>
        <w:t xml:space="preserve">A. M. Childs, Y. Su, M. C. Tran, N. Wiebe, S. Zhu,</w:t>
      </w:r>
      <w:r>
        <w:t xml:space="preserve"> </w:t>
      </w:r>
      <w:r>
        <w:t xml:space="preserve">“</w:t>
      </w:r>
      <w:r>
        <w:t xml:space="preserve">Theory of Trotter error with commutator scaling,</w:t>
      </w:r>
      <w:r>
        <w:t xml:space="preserve">”</w:t>
      </w:r>
      <w:r>
        <w:t xml:space="preserve"> </w:t>
      </w:r>
      <w:r>
        <w:rPr>
          <w:iCs/>
          <w:i/>
        </w:rPr>
        <w:t xml:space="preserve">Phys. Rev. X</w:t>
      </w:r>
      <w:r>
        <w:t xml:space="preserve"> </w:t>
      </w:r>
      <w:r>
        <w:rPr>
          <w:bCs/>
          <w:b/>
        </w:rPr>
        <w:t xml:space="preserve">11</w:t>
      </w:r>
      <w:r>
        <w:t xml:space="preserve">, 011020 (2021).</w:t>
      </w:r>
    </w:p>
    <w:p>
      <w:pPr>
        <w:numPr>
          <w:ilvl w:val="0"/>
          <w:numId w:val="1008"/>
        </w:numPr>
        <w:pStyle w:val="Compact"/>
      </w:pPr>
      <w:r>
        <w:t xml:space="preserve">M. A. Nielsen, I. L. Chuang,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 </w:t>
      </w:r>
      <w:r>
        <w:t xml:space="preserve">(Cambridge University Press, 2000), Ch. 9.</w:t>
      </w:r>
    </w:p>
    <w:p>
      <w:pPr>
        <w:numPr>
          <w:ilvl w:val="0"/>
          <w:numId w:val="1008"/>
        </w:numPr>
        <w:pStyle w:val="Compact"/>
      </w:pPr>
      <w:r>
        <w:t xml:space="preserve">T. M. Cover, J. A. Thomas,</w:t>
      </w:r>
      <w:r>
        <w:t xml:space="preserve"> </w:t>
      </w:r>
      <w:r>
        <w:rPr>
          <w:iCs/>
          <w:i/>
        </w:rPr>
        <w:t xml:space="preserve">Elements of Information Theory</w:t>
      </w:r>
      <w:r>
        <w:t xml:space="preserve"> </w:t>
      </w:r>
      <w:r>
        <w:t xml:space="preserve">(Wiley, 2006), Lemma 11.6.1.</w:t>
      </w:r>
    </w:p>
    <w:p>
      <w:pPr>
        <w:numPr>
          <w:ilvl w:val="0"/>
          <w:numId w:val="1008"/>
        </w:numPr>
        <w:pStyle w:val="Compact"/>
      </w:pPr>
      <w:r>
        <w:t xml:space="preserve">S. R. White,</w:t>
      </w:r>
      <w:r>
        <w:t xml:space="preserve"> </w:t>
      </w:r>
      <w:r>
        <w:rPr>
          <w:iCs/>
          <w:i/>
        </w:rPr>
        <w:t xml:space="preserve">Phys. Rev. Lett.</w:t>
      </w:r>
      <w:r>
        <w:t xml:space="preserve"> </w:t>
      </w:r>
      <w:r>
        <w:rPr>
          <w:bCs/>
          <w:b/>
        </w:rPr>
        <w:t xml:space="preserve">69</w:t>
      </w:r>
      <w:r>
        <w:t xml:space="preserve">, 2863 (1992); U. Schollwöck,</w:t>
      </w:r>
      <w:r>
        <w:t xml:space="preserve"> </w:t>
      </w:r>
      <w:r>
        <w:rPr>
          <w:iCs/>
          <w:i/>
        </w:rPr>
        <w:t xml:space="preserve">Ann. Phys.</w:t>
      </w:r>
      <w:r>
        <w:t xml:space="preserve"> </w:t>
      </w:r>
      <w:r>
        <w:rPr>
          <w:bCs/>
          <w:b/>
        </w:rPr>
        <w:t xml:space="preserve">326</w:t>
      </w:r>
      <w:r>
        <w:t xml:space="preserve">, 96 (2011).</w:t>
      </w:r>
    </w:p>
    <w:bookmarkEnd w:id="38"/>
    <w:bookmarkStart w:id="39" w:name="appendix-a.-proof-of-the-guarantee"/>
    <w:p>
      <w:pPr>
        <w:pStyle w:val="Heading2"/>
      </w:pPr>
      <w:r>
        <w:t xml:space="preserve">Appendix A. Proof of the guarantee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p"/>
              </m:rPr>
              <m:t>,</m:t>
            </m:r>
            <m:r>
              <m:t>σ</m:t>
            </m:r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ρ</m:t>
        </m:r>
        <m:r>
          <m:rPr>
            <m:sty m:val="p"/>
          </m:rPr>
          <m:t>−</m:t>
        </m:r>
        <m:r>
          <m:t>σ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t xml:space="preserve">. For pure states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a</m:t>
                </m:r>
              </m:e>
            </m:d>
            <m:r>
              <m:t>b</m:t>
            </m:r>
            <m:r>
              <m:rPr>
                <m:sty m:val="p"/>
              </m:rPr>
              <m:t>⟩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the angle between the rays.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obeys the triangle inequality. For any state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 pure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⟨</m:t>
        </m:r>
        <m:r>
          <m:t>g</m:t>
        </m:r>
        <m:d>
          <m:dPr>
            <m:begChr m:val="|"/>
            <m:endChr m:val="|"/>
            <m:sepChr m:val=""/>
            <m:grow/>
          </m:dPr>
          <m:e>
            <m:r>
              <m:t>ρ</m:t>
            </m:r>
          </m:e>
        </m:d>
        <m:r>
          <m:t>g</m:t>
        </m:r>
        <m:r>
          <m:rPr>
            <m:sty m:val="p"/>
          </m:rPr>
          <m:t>⟩</m:t>
        </m:r>
        <m:r>
          <m:rPr>
            <m:sty m:val="p"/>
          </m:rPr>
          <m:t>≤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r>
              <m:t>g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ρ</m:t>
                </m:r>
              </m:e>
            </m:d>
            <m:r>
              <m:t>g</m:t>
            </m:r>
            <m:r>
              <m:rPr>
                <m:sty m:val="p"/>
              </m:rPr>
              <m:t>⟩</m:t>
            </m:r>
          </m:e>
        </m:rad>
      </m:oMath>
      <w:r>
        <w:t xml:space="preserve">; for pure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right side is an equality, so infidelity is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 Let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t>ψ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t>ψ</m:t>
        </m:r>
        <m:r>
          <m:rPr>
            <m:sty m:val="p"/>
          </m:rPr>
          <m:t>∥</m:t>
        </m:r>
      </m:oMath>
      <w:r>
        <w:t xml:space="preserve"> </w:t>
      </w:r>
      <w:r>
        <w:t xml:space="preserve">be the ideal filtered state. The theorem follows from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D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φ</m:t>
            </m:r>
          </m:e>
        </m:d>
        <m:r>
          <m:rPr>
            <m:sty m:val="p"/>
          </m:rPr>
          <m:t>+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 two lemmas.</w:t>
      </w:r>
    </w:p>
    <w:p>
      <w:pPr>
        <w:pStyle w:val="BodyText"/>
      </w:pPr>
      <w:r>
        <w:rPr>
          <w:bCs/>
          <w:b/>
        </w:rPr>
        <w:t xml:space="preserve">Lemma 1 (leakage).</w:t>
      </w:r>
      <w:r>
        <w:t xml:space="preserve"> </w:t>
      </w:r>
      <m:oMath>
        <m:r>
          <m:t>D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φ</m:t>
                </m:r>
                <m:r>
                  <m:rPr>
                    <m:sty m:val="p"/>
                  </m:rPr>
                  <m:t>,</m:t>
                </m:r>
                <m:r>
                  <m:t>g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ℓ</m:t>
        </m:r>
        <m:r>
          <m:rPr>
            <m:sty m:val="p"/>
          </m:rPr>
          <m:t>≤</m:t>
        </m:r>
        <m:acc>
          <m:accPr>
            <m:chr m:val="‾"/>
          </m:accPr>
          <m:e>
            <m:r>
              <m:rPr>
                <m:sty m:val="p"/>
              </m:rPr>
              <m:t>ℓ</m:t>
            </m:r>
          </m:e>
        </m:acc>
      </m:oMath>
      <w:r>
        <w:t xml:space="preserve">.</w:t>
      </w:r>
      <w:r>
        <w:t xml:space="preserve"> </w:t>
      </w:r>
      <w:r>
        <w:rPr>
          <w:iCs/>
          <w:i/>
        </w:rPr>
        <w:t xml:space="preserve">Proof.</w:t>
      </w:r>
      <w:r>
        <w:t xml:space="preserve"> </w:t>
      </w:r>
      <w:r>
        <w:t xml:space="preserve">The ground state sits at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g</m:t>
            </m:r>
          </m:e>
        </m:d>
        <m:r>
          <m:t>φ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t>F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. All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lie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so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p>
          <m:e>
            <m:r>
              <m:t>η</m:t>
            </m:r>
          </m:e>
          <m:sup>
            <m:r>
              <m:t>2</m:t>
            </m:r>
          </m:sup>
        </m:sSup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 Since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t>F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y</m:t>
        </m:r>
      </m:oMath>
      <w:r>
        <w:t xml:space="preserve">, the bound follows.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Lemma 2 (Trotter).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φ</m:t>
                </m:r>
              </m:e>
            </m:acc>
            <m:r>
              <m:rPr>
                <m:sty m:val="p"/>
              </m:rPr>
              <m:t>,</m:t>
            </m:r>
            <m:r>
              <m:t>φ</m:t>
            </m:r>
          </m:e>
        </m:d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α</m:t>
            </m:r>
          </m:e>
        </m:nary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w:r>
        <w:rPr>
          <w:iCs/>
          <w:i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0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sSub>
          <m:e>
            <m:r>
              <m:t>0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the Trotterised block;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  <w:r>
        <w:t xml:space="preserve">. The first-order product-formula bound (below) gives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the blocks are compressions, 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is no larger, and all blocks have norm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Telescoping,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⋯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t>ψ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≤</m:t>
        </m:r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. The rays of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φ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φ</m:t>
            </m:r>
          </m:e>
        </m:acc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t> </m:t>
            </m:r>
            <m:r>
              <m:t>b</m:t>
            </m:r>
          </m:e>
        </m:d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Corollaries.</w:t>
      </w:r>
      <w:r>
        <w:t xml:space="preserve"> </w:t>
      </w:r>
      <w:r>
        <w:t xml:space="preserve">Infidelity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</m:oMath>
      <w:r>
        <w:t xml:space="preserve">. Energy: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the components of</w:t>
      </w:r>
      <w:r>
        <w:t xml:space="preserve"> </w:t>
      </w:r>
      <m:oMath>
        <m:acc>
          <m:accPr>
            <m:chr m:val="̃"/>
          </m:accPr>
          <m:e>
            <m:r>
              <m:t>φ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≤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W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First-order Trotter bound.</w:t>
      </w:r>
      <w:r>
        <w:t xml:space="preserve"> </w:t>
      </w:r>
      <w:r>
        <w:t xml:space="preserve">For Hermitian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sup>
        </m:sSup>
      </m:oMath>
      <w:r>
        <w:t xml:space="preserve">,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s</m:t>
            </m:r>
            <m:r>
              <m:t>A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s</m:t>
            </m:r>
            <m:r>
              <m:t>B</m:t>
            </m:r>
          </m:sup>
        </m:sSup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s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e>
            </m:d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e>
        </m:d>
        <m:r>
          <m:rPr>
            <m:sty m:val="p"/>
          </m:rPr>
          <m:t>=</m:t>
        </m:r>
        <m:r>
          <m:t>i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−</m:t>
            </m:r>
            <m:r>
              <m:t>s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s</m:t>
                </m:r>
                <m:r>
                  <m:t>A</m:t>
                </m:r>
              </m:sup>
            </m:sSup>
            <m:r>
              <m:t>B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s</m:t>
                </m:r>
                <m:r>
                  <m:t>A</m:t>
                </m:r>
              </m:sup>
            </m:sSup>
          </m:e>
        </m:d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, so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−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δ</m:t>
            </m:r>
          </m:sup>
          <m:e>
            <m:r>
              <m:t>U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−</m:t>
            </m:r>
            <m:r>
              <m:t>s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s</m:t>
                </m:r>
                <m:r>
                  <m:t>A</m:t>
                </m:r>
              </m:sup>
            </m:sSup>
            <m:r>
              <m:t>B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s</m:t>
                </m:r>
                <m:r>
                  <m:t>A</m:t>
                </m:r>
              </m:sup>
            </m:sSup>
          </m:e>
        </m:d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t> </m:t>
        </m:r>
        <m:r>
          <m:t>d</m:t>
        </m:r>
        <m:r>
          <m:t>s</m:t>
        </m:r>
      </m:oMath>
      <w:r>
        <w:t xml:space="preserve">. Since</w:t>
      </w:r>
      <w:r>
        <w:t xml:space="preserve"> </w:t>
      </w:r>
      <m:oMath>
        <m:r>
          <m:rPr>
            <m:sty m:val="p"/>
          </m:rPr>
          <m:t>∥</m:t>
        </m:r>
        <m:r>
          <m:t>B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s</m:t>
            </m:r>
            <m:r>
              <m:t>A</m:t>
            </m:r>
          </m:sup>
        </m:sSup>
        <m:r>
          <m:t>B</m:t>
        </m:r>
        <m:sSup>
          <m:e>
            <m:r>
              <m:t>e</m:t>
            </m:r>
          </m:e>
          <m:sup>
            <m:r>
              <m:t>i</m:t>
            </m:r>
            <m:r>
              <m:t>s</m:t>
            </m:r>
            <m:r>
              <m:t>A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are unitary,</w:t>
      </w:r>
      <w:r>
        <w:t xml:space="preserve"> </w:t>
      </w:r>
      <m:oMath>
        <m:r>
          <m:rPr>
            <m:sty m:val="p"/>
          </m:rPr>
          <m:t>∥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−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lin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∥</m:t>
        </m:r>
      </m:oMath>
      <w:r>
        <w:t xml:space="preserve">. For many terms apply this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&gt;</m:t>
            </m:r>
            <m:r>
              <m:t>1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</m:e>
        </m:nary>
      </m:oMath>
      <w:r>
        <w:t xml:space="preserve"> </w:t>
      </w:r>
      <w:r>
        <w:t xml:space="preserve">and recurse, giving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t>α</m:t>
        </m:r>
      </m:oMath>
      <w:r>
        <w:t xml:space="preserve"> </w:t>
      </w:r>
      <w:r>
        <w:t xml:space="preserve">per step;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of size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the error is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 </w:t>
      </w:r>
      <w:r>
        <w:t xml:space="preserve">[3]. The reversed product order gives the reversed sum, hence the maximum over orders. For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so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unchanged; the constant shift commutes with everything and is applied exactly.</w:t>
      </w:r>
    </w:p>
    <w:bookmarkEnd w:id="39"/>
    <w:bookmarkStart w:id="40" w:name="X030e2647bb5b1034cc976c5d4ea85a8d5f55c17"/>
    <w:p>
      <w:pPr>
        <w:pStyle w:val="Heading2"/>
      </w:pPr>
      <w:r>
        <w:t xml:space="preserve">Appendix B. Where Pinsker’s inequality applies</w:t>
      </w:r>
    </w:p>
    <w:p>
      <w:pPr>
        <w:pStyle w:val="FirstParagraph"/>
      </w:pPr>
      <w:r>
        <w:t xml:space="preserve">For the target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g</m:t>
            </m:r>
          </m:e>
        </m:d>
      </m:oMath>
      <w:r>
        <w:t xml:space="preserve"> </w:t>
      </w:r>
      <w:r>
        <w:t xml:space="preserve">the relative entropy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p"/>
              </m:rPr>
              <m:t>∥</m:t>
            </m:r>
            <m:r>
              <m:t> 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g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</m:e>
        </m:d>
      </m:oMath>
      <w:r>
        <w:t xml:space="preserve"> </w:t>
      </w:r>
      <w:r>
        <w:t xml:space="preserve">is infinite unless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g</m:t>
            </m:r>
          </m:e>
        </m:d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S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 </w:t>
      </w:r>
      <w:r>
        <w:t xml:space="preserve">gives nothing here. It does apply to the energy-resolved distributions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(trial) 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(filtered):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∥</m:t>
            </m:r>
            <m:r>
              <m:t>p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</m:sub>
            </m:sSub>
          </m:e>
        </m:d>
        <m:r>
          <m:rPr>
            <m:sty m:val="p"/>
          </m:rPr>
          <m:t>≤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ℓ</m:t>
        </m:r>
        <m:r>
          <m:rPr>
            <m:sty m:val="p"/>
          </m:rPr>
          <m:t>−</m:t>
        </m:r>
        <m:r>
          <m:t>γ</m:t>
        </m:r>
      </m:oMath>
      <w:r>
        <w:t xml:space="preserve">, so with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V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ℓ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 necessary condition on the post-selection cost, not an error bound. We checked it on the five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cases with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8</m:t>
        </m:r>
      </m:oMath>
      <w:r>
        <w:t xml:space="preserve">: all inequalities held, but the cap (</w:t>
      </w:r>
      <m:oMath>
        <m:r>
          <m:t>0.95</m:t>
        </m:r>
      </m:oMath>
      <w:r>
        <w:t xml:space="preserve">–</w:t>
      </w:r>
      <m:oMath>
        <m:r>
          <m:t>1.00</m:t>
        </m:r>
      </m:oMath>
      <w:r>
        <w:t xml:space="preserve">) is far above the actual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(</w:t>
      </w:r>
      <m:oMath>
        <m:r>
          <m:t>0.36</m:t>
        </m:r>
      </m:oMath>
      <w:r>
        <w:t xml:space="preserve">–</w:t>
      </w:r>
      <m:oMath>
        <m:r>
          <m:t>0.94</m:t>
        </m:r>
      </m:oMath>
      <w:r>
        <w:t xml:space="preserve">), so it is uninformative for these trial states.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Filtering a Matrix-Product Trial State to the Ground State with the Stetcu–Baroni Projection: A Certified Workflow, Its Accuracy and Its Cost</dc:title>
  <dc:creator>Draft — authors to be added</dc:creator>
  <cp:keywords/>
  <dcterms:created xsi:type="dcterms:W3CDTF">2026-10-07T23:37:04Z</dcterms:created>
  <dcterms:modified xsi:type="dcterms:W3CDTF">2026-10-07T23:37:04Z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 October 2026</vt:lpwstr>
  </property>
</Properties>
</file>