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Certified</w:t>
      </w:r>
      <w:r>
        <w:t xml:space="preserve"> </w:t>
      </w:r>
      <w:r>
        <w:t xml:space="preserve">Ground-State</w:t>
      </w:r>
      <w:r>
        <w:t xml:space="preserve"> </w:t>
      </w:r>
      <w:r>
        <w:t xml:space="preserve">Filtering</w:t>
      </w:r>
      <w:r>
        <w:t xml:space="preserve"> </w:t>
      </w:r>
      <w:r>
        <w:t xml:space="preserve">with</w:t>
      </w:r>
      <w:r>
        <w:t xml:space="preserve"> </w:t>
      </w:r>
      <w:r>
        <w:t xml:space="preserve">DMRG</w:t>
      </w:r>
      <w:r>
        <w:t xml:space="preserve"> </w:t>
      </w:r>
      <w:r>
        <w:t xml:space="preserve">Trial</w:t>
      </w:r>
      <w:r>
        <w:t xml:space="preserve"> </w:t>
      </w:r>
      <w:r>
        <w:t xml:space="preserve">States</w:t>
      </w:r>
      <w:r>
        <w:t xml:space="preserve"> </w:t>
      </w:r>
      <w:r>
        <w:t xml:space="preserve">and</w:t>
      </w:r>
      <w:r>
        <w:t xml:space="preserve"> </w:t>
      </w:r>
      <w:r>
        <w:t xml:space="preserve">Stetcu–Baroni</w:t>
      </w:r>
      <w:r>
        <w:t xml:space="preserve"> </w:t>
      </w:r>
      <w:r>
        <w:t xml:space="preserve">Projection:</w:t>
      </w:r>
      <w:r>
        <w:t xml:space="preserve"> </w:t>
      </w:r>
      <w:r>
        <w:t xml:space="preserve">An</w:t>
      </w:r>
      <w:r>
        <w:t xml:space="preserve"> </w:t>
      </w:r>
      <w:r>
        <w:t xml:space="preserve">Evaluation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J1–J2</w:t>
      </w:r>
      <w:r>
        <w:t xml:space="preserve"> </w:t>
      </w:r>
      <w:r>
        <w:t xml:space="preserve">Chain</w:t>
      </w:r>
      <w:r>
        <w:t xml:space="preserve"> </w:t>
      </w:r>
      <w:r>
        <w:t xml:space="preserve">Workflow</w:t>
      </w:r>
    </w:p>
    <w:p>
      <w:pPr>
        <w:pStyle w:val="Author"/>
      </w:pPr>
      <w:r>
        <w:t xml:space="preserve">Draft</w:t>
      </w:r>
      <w:r>
        <w:t xml:space="preserve"> </w:t>
      </w:r>
      <w:r>
        <w:t xml:space="preserve">prepared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AARON/j1j2_filter</w:t>
      </w:r>
      <w:r>
        <w:t xml:space="preserve"> </w:t>
      </w:r>
      <w:r>
        <w:t xml:space="preserve">code</w:t>
      </w:r>
      <w:r>
        <w:t xml:space="preserve"> </w:t>
      </w:r>
      <w:r>
        <w:t xml:space="preserve">base</w:t>
      </w:r>
      <w:r>
        <w:t xml:space="preserve"> </w:t>
      </w:r>
      <w:r>
        <w:t xml:space="preserve">(internal</w:t>
      </w:r>
      <w:r>
        <w:t xml:space="preserve"> </w:t>
      </w:r>
      <w:r>
        <w:t xml:space="preserve">evaluation;</w:t>
      </w:r>
      <w:r>
        <w:t xml:space="preserve"> </w:t>
      </w:r>
      <w:r>
        <w:t xml:space="preserve">authors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added)</w:t>
      </w:r>
    </w:p>
    <w:p>
      <w:pPr>
        <w:pStyle w:val="Date"/>
      </w:pPr>
      <w:r>
        <w:t xml:space="preserve">6</w:t>
      </w:r>
      <w:r>
        <w:t xml:space="preserve"> </w:t>
      </w:r>
      <w:r>
        <w:t xml:space="preserve">October</w:t>
      </w:r>
      <w:r>
        <w:t xml:space="preserve"> </w:t>
      </w:r>
      <w:r>
        <w:t xml:space="preserve">2026</w: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We evaluate a workflow that prepares the ground state of the open spin-½</w:t>
      </w:r>
      <w:r>
        <w:t xml:space="preserve"> </w:t>
      </w:r>
      <m:oMath>
        <m:sSub>
          <m:e>
            <m:r>
              <m:t>J</m:t>
            </m:r>
          </m:e>
          <m:sub>
            <m:r>
              <m:t>1</m:t>
            </m:r>
          </m:sub>
        </m:sSub>
      </m:oMath>
      <w:r>
        <w:t xml:space="preserve">–</w:t>
      </w:r>
      <m:oMath>
        <m:sSub>
          <m:e>
            <m:r>
              <m:t>J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Heisenberg chain on a quantum computer by (i) running DMRG to obtain a matrix-product-state (MPS) approximation, (ii) compiling it into a shallow brickwork circuit, and (iii) refining that trial state with the ancilla-based projection algorithm of Stetcu, Baroni and Carlson, using a classically optimised,</w:t>
      </w:r>
      <w:r>
        <w:t xml:space="preserve"> </w:t>
      </w:r>
      <w:r>
        <w:rPr>
          <w:iCs/>
          <w:i/>
        </w:rPr>
        <w:t xml:space="preserve">certified</w:t>
      </w:r>
      <w:r>
        <w:t xml:space="preserve"> </w:t>
      </w:r>
      <w:r>
        <w:t xml:space="preserve">product-of-cosines filter and first-order Lie–Trotter evolution with a rigorous a-priori error bound. We re-derive the mathematics, test every analytic building block against brute force, and run the full pipeline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–</w:t>
      </w:r>
      <m:oMath>
        <m:r>
          <m:t>12</m:t>
        </m:r>
      </m:oMath>
      <w:r>
        <w:t xml:space="preserve"> </w:t>
      </w:r>
      <w:r>
        <w:t xml:space="preserve">sites.</w:t>
      </w:r>
      <w:r>
        <w:t xml:space="preserve"> </w:t>
      </w:r>
      <w:r>
        <w:rPr>
          <w:bCs/>
          <w:b/>
        </w:rPr>
        <w:t xml:space="preserve">Findings.</w:t>
      </w:r>
      <w:r>
        <w:t xml:space="preserve"> </w:t>
      </w:r>
      <w:r>
        <w:t xml:space="preserve">(1) The analytic ingredients are sound: pulse convention, spectral-suppression certificates, leakage bound, Trotter commutator constant and the composed error bound showed no violation in any test (0 of 60 certificate designs, 0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random spectra, 0 of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random state pairs, and every simulated design). (2) The composed bound is conservative by a large factor: at the guaranteed step count the measured infidelity is 8–60× below the bound, and the</w:t>
      </w:r>
      <w:r>
        <w:t xml:space="preserve"> </w:t>
      </w:r>
      <w:r>
        <w:rPr>
          <w:iCs/>
          <w:i/>
        </w:rPr>
        <w:t xml:space="preserve">guaranteed</w:t>
      </w:r>
      <w:r>
        <w:t xml:space="preserve"> </w:t>
      </w:r>
      <w:r>
        <w:t xml:space="preserve">step number is 17–1200× the oracle-empirical one. A sharpened angle-based composition we prove tightens the bound by 2.5–3.1× and lowers the a-priori step count by 2.3–3.2×. (3) The guaranteed cost scales as</w:t>
      </w:r>
      <w:r>
        <w:t xml:space="preserve"> </w:t>
      </w:r>
      <m:oMath>
        <m:r>
          <m:t>n</m:t>
        </m:r>
        <m:r>
          <m:rPr>
            <m:sty m:val="p"/>
          </m:rPr>
          <m:t>∝</m:t>
        </m:r>
        <m:sSup>
          <m:e>
            <m:r>
              <m:t>N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and CX</w:t>
      </w:r>
      <w:r>
        <w:t xml:space="preserve"> </w:t>
      </w:r>
      <m:oMath>
        <m:r>
          <m:rPr>
            <m:sty m:val="p"/>
          </m:rPr>
          <m:t>∝</m:t>
        </m:r>
        <m:sSup>
          <m:e>
            <m:r>
              <m:t>N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at fixed target;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–</w:t>
      </w:r>
      <m:oMath>
        <m:r>
          <m:t>10</m:t>
        </m:r>
      </m:oMath>
      <w:r>
        <w:t xml:space="preserve"> </w:t>
      </w:r>
      <w:r>
        <w:t xml:space="preserve">it is 700–1000× the CX count of</w:t>
      </w:r>
      <w:r>
        <w:t xml:space="preserve"> </w:t>
      </w:r>
      <w:r>
        <w:rPr>
          <w:iCs/>
          <w:i/>
        </w:rPr>
        <w:t xml:space="preserve">exact</w:t>
      </w:r>
      <w:r>
        <w:t xml:space="preserve"> </w:t>
      </w:r>
      <w:r>
        <w:t xml:space="preserve">state preparation (57–1013 CX) and orders of magnitude above shallow MPS circuits, so the current evidence does not support a resource advantage. (4) Where DMRG matters for certification it cannot supply the needed quantities: in the default configuration the certified spectrum comes from exact diagonalisation (</w:t>
      </w:r>
      <m:oMath>
        <m:r>
          <m:t>N</m:t>
        </m:r>
        <m:r>
          <m:rPr>
            <m:sty m:val="p"/>
          </m:rPr>
          <m:t>≤</m:t>
        </m:r>
        <m:r>
          <m:t>12</m:t>
        </m:r>
      </m:oMath>
      <w:r>
        <w:t xml:space="preserve">), and the DMRG excited-state energy errs on the unsafe side for a gap lower bound. (5) The</w:t>
      </w:r>
      <w:r>
        <w:t xml:space="preserve"> </w:t>
      </w:r>
      <m:oMath>
        <m:sSub>
          <m:e>
            <m:r>
              <m:t>J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benchmark is trivial (Majumdar–Ghosh dimer state,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1</m:t>
        </m:r>
      </m:oMath>
      <w:r>
        <w:t xml:space="preserve">) and exposes a code path that builds a million-CX filter for a state that is already exact. We list the code defects found, and the experiments and proofs that a publishable version would still need.</w:t>
      </w:r>
    </w:p>
    <w:bookmarkEnd w:id="20"/>
    <w:bookmarkStart w:id="21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Ground-state preparation is the entry point of most quantum simulation workflows. For one-dimensional gapped or critical spin chains, DMRG supplies classically excellent but not exactly circuit-preparable states; a natural hybrid is to compile the MPS into a low-depth circuit with fidelity</w:t>
      </w:r>
      <w:r>
        <w:t xml:space="preserve"> </w:t>
      </w:r>
      <m:oMath>
        <m:r>
          <m:t>γ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 repair the remainder with a quantum projection step. The Stetcu–Baroni–Carlson (SBC) projection algorithm [1] does this with one ancilla, controlled time evolution and post-selection; its randomised-time variant is the rodeo algorithm [2,3]. Here the pulse times and phases are instead</w:t>
      </w:r>
      <w:r>
        <w:t xml:space="preserve"> </w:t>
      </w:r>
      <w:r>
        <w:rPr>
          <w:iCs/>
          <w:i/>
        </w:rPr>
        <w:t xml:space="preserve">optimised and certified</w:t>
      </w:r>
      <w:r>
        <w:t xml:space="preserve"> </w:t>
      </w:r>
      <w:r>
        <w:t xml:space="preserve">classically, and the Trotter error is controlled by a commutator bound [4].</w:t>
      </w:r>
    </w:p>
    <w:p>
      <w:pPr>
        <w:pStyle w:val="BodyText"/>
      </w:pPr>
      <w:r>
        <w:t xml:space="preserve">This document is an independent evaluation of that workflow as implemented in</w:t>
      </w:r>
      <w:r>
        <w:t xml:space="preserve"> </w:t>
      </w:r>
      <w:r>
        <w:rPr>
          <w:rStyle w:val="VerbatimChar"/>
        </w:rPr>
        <w:t xml:space="preserve">AARON/j1j2_filter</w:t>
      </w:r>
      <w:r>
        <w:t xml:space="preserve">. Its aim is to state precisely</w:t>
      </w:r>
      <w:r>
        <w:t xml:space="preserve"> </w:t>
      </w:r>
      <w:r>
        <w:rPr>
          <w:bCs/>
          <w:b/>
        </w:rPr>
        <w:t xml:space="preserve">what has been established, what is conditional, and what is still missing</w:t>
      </w:r>
      <w:r>
        <w:t xml:space="preserve"> </w:t>
      </w:r>
      <w:r>
        <w:t xml:space="preserve">for a publishable paper, supported by reproducible experiments (</w:t>
      </w:r>
      <w:r>
        <w:rPr>
          <w:rStyle w:val="VerbatimChar"/>
        </w:rPr>
        <w:t xml:space="preserve">AARON/evaluation/experiments</w:t>
      </w:r>
      <w:r>
        <w:t xml:space="preserve">, results in</w:t>
      </w:r>
      <w:r>
        <w:t xml:space="preserve"> </w:t>
      </w:r>
      <w:r>
        <w:rPr>
          <w:rStyle w:val="VerbatimChar"/>
        </w:rPr>
        <w:t xml:space="preserve">AARON/evaluation/results</w:t>
      </w:r>
      <w:r>
        <w:t xml:space="preserve">). We deliberately report negative as well as positive findings; the conclusions in §7 are written so they can be carried into a manuscript unchanged once the open items are closed.</w:t>
      </w:r>
    </w:p>
    <w:p>
      <w:pPr>
        <w:pStyle w:val="BodyText"/>
      </w:pPr>
      <w:r>
        <w:rPr>
          <w:bCs/>
          <w:b/>
        </w:rPr>
        <w:t xml:space="preserve">Contributions.</w:t>
      </w:r>
      <w:r>
        <w:t xml:space="preserve"> </w:t>
      </w:r>
      <w:r>
        <w:t xml:space="preserve">(i) A self-contained derivation of the error analysis, including a sharpened composition bound (Proposition in §3). (ii) Independent verification of each analytic component and of the end-to-end bound. (iii) Quantitative comparison of the</w:t>
      </w:r>
      <w:r>
        <w:t xml:space="preserve"> </w:t>
      </w:r>
      <w:r>
        <w:rPr>
          <w:iCs/>
          <w:i/>
        </w:rPr>
        <w:t xml:space="preserve">guaranteed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empirical</w:t>
      </w:r>
      <w:r>
        <w:t xml:space="preserve"> </w:t>
      </w:r>
      <w:r>
        <w:t xml:space="preserve">resource counts and of the scaling with</w:t>
      </w:r>
      <w:r>
        <w:t xml:space="preserve"> </w:t>
      </w:r>
      <m:oMath>
        <m:r>
          <m:t>N</m:t>
        </m:r>
      </m:oMath>
      <w:r>
        <w:t xml:space="preserve">. (iv) A baseline comparison with shallow MPS circuits and with exact state preparation. (v) An assessment of the DMRG-derived inputs and of the effect of symmetry. (vi) A code audit with concrete fixes.</w:t>
      </w:r>
      <w:r>
        <w:t xml:space="preserve"> </w:t>
      </w:r>
      <w:r>
        <w:t xml:space="preserve">## 2. Model, algorithm and conventions</w:t>
      </w:r>
    </w:p>
    <w:p>
      <w:pPr>
        <w:pStyle w:val="BodyText"/>
      </w:pPr>
      <w:r>
        <w:rPr>
          <w:bCs/>
          <w:b/>
        </w:rPr>
        <w:t xml:space="preserve">Model.</w:t>
      </w:r>
      <w:r>
        <w:t xml:space="preserve"> </w:t>
      </w:r>
      <w:r>
        <w:t xml:space="preserve">We study the open-boundary spin-½</w:t>
      </w:r>
      <w:r>
        <w:t xml:space="preserve"> </w:t>
      </w:r>
      <m:oMath>
        <m:sSub>
          <m:e>
            <m:r>
              <m:t>J</m:t>
            </m:r>
          </m:e>
          <m:sub>
            <m:r>
              <m:t>1</m:t>
            </m:r>
          </m:sub>
        </m:sSub>
      </m:oMath>
      <w:r>
        <w:t xml:space="preserve">–</w:t>
      </w:r>
      <m:oMath>
        <m:sSub>
          <m:e>
            <m:r>
              <m:t>J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chain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J</m:t>
                  </m:r>
                </m:e>
                <m:sub>
                  <m:r>
                    <m:t>1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b"/>
                </m:rPr>
                <m:t>S</m:t>
              </m:r>
            </m:e>
            <m:sub>
              <m:r>
                <m:t>i</m:t>
              </m:r>
            </m:sub>
          </m:sSub>
          <m:r>
            <m:t>​</m:t>
          </m:r>
          <m:r>
            <m:rPr>
              <m:sty m:val="p"/>
            </m:rPr>
            <m:t>⋅</m:t>
          </m:r>
          <m:r>
            <m:t>​</m:t>
          </m:r>
          <m:sSub>
            <m:e>
              <m:r>
                <m:rPr>
                  <m:sty m:val="b"/>
                </m:rPr>
                <m:t>S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p>
            <m:e>
              <m:sSub>
                <m:e>
                  <m:r>
                    <m:t>J</m:t>
                  </m:r>
                </m:e>
                <m:sub>
                  <m:r>
                    <m:t>2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b"/>
                </m:rPr>
                <m:t>S</m:t>
              </m:r>
            </m:e>
            <m:sub>
              <m:r>
                <m:t>i</m:t>
              </m:r>
            </m:sub>
          </m:sSub>
          <m:r>
            <m:t>​</m:t>
          </m:r>
          <m:r>
            <m:rPr>
              <m:sty m:val="p"/>
            </m:rPr>
            <m:t>⋅</m:t>
          </m:r>
          <m:r>
            <m:t>​</m:t>
          </m:r>
          <m:sSub>
            <m:e>
              <m:r>
                <m:rPr>
                  <m:sty m:val="b"/>
                </m:rPr>
                <m:t>S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S</m:t>
              </m:r>
            </m:e>
            <m:sub>
              <m:r>
                <m:t>i</m:t>
              </m:r>
            </m:sub>
          </m:sSub>
          <m:r>
            <m:t>​</m:t>
          </m:r>
          <m:r>
            <m:rPr>
              <m:sty m:val="p"/>
            </m:rPr>
            <m:t>⋅</m:t>
          </m:r>
          <m:r>
            <m:t>​</m:t>
          </m:r>
          <m:sSub>
            <m:e>
              <m:r>
                <m:rPr>
                  <m:sty m:val="b"/>
                </m:rPr>
                <m:t>S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J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even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(so that the ground state is a non-degenerate singlet) and</w:t>
      </w:r>
      <w:r>
        <w:t xml:space="preserve"> </w:t>
      </w:r>
      <m:oMath>
        <m:sSub>
          <m:e>
            <m:r>
              <m:t>J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 </m:t>
        </m:r>
        <m:r>
          <m:t>0.2411</m:t>
        </m:r>
        <m:r>
          <m:rPr>
            <m:sty m:val="p"/>
          </m:rPr>
          <m:t>,</m:t>
        </m:r>
        <m:r>
          <m:t> </m:t>
        </m:r>
        <m:r>
          <m:t>0.5</m:t>
        </m:r>
        <m:r>
          <m:rPr>
            <m:sty m:val="p"/>
          </m:rPr>
          <m:t>}</m:t>
        </m:r>
      </m:oMath>
      <w:r>
        <w:t xml:space="preserve"> </w:t>
      </w:r>
      <w:r>
        <w:t xml:space="preserve">(Heisenberg, the Okamoto–Nomura dimerisation point, and the Majumdar–Ghosh point). The Pauli form has</w:t>
      </w:r>
      <w:r>
        <w:t xml:space="preserve"> </w:t>
      </w:r>
      <m:oMath>
        <m:r>
          <m:t>3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r>
          <m:t>3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 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J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≠</m:t>
            </m:r>
            <m:r>
              <m:t>0</m:t>
            </m:r>
          </m:e>
        </m:d>
      </m:oMath>
      <w:r>
        <w:t xml:space="preserve"> </w:t>
      </w:r>
      <w:r>
        <w:t xml:space="preserve">terms.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conserves total spin</w:t>
      </w:r>
      <w:r>
        <w:t xml:space="preserve"> </w:t>
      </w:r>
      <m:oMath>
        <m:sSup>
          <m:e>
            <m:r>
              <m:rPr>
                <m:sty m:val="b"/>
              </m:rP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spatial reflection; the lowest excitation is a triplet.</w:t>
      </w:r>
    </w:p>
    <w:p>
      <w:pPr>
        <w:pStyle w:val="BodyText"/>
      </w:pPr>
      <w:r>
        <w:rPr>
          <w:bCs/>
          <w:b/>
        </w:rPr>
        <w:t xml:space="preserve">Scaled Hamiltonian.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ground energy and</w:t>
      </w:r>
      <w:r>
        <w:t xml:space="preserve"> </w:t>
      </w:r>
      <m:oMath>
        <m:r>
          <m:t>W</m:t>
        </m:r>
        <m:r>
          <m:rPr>
            <m:sty m:val="p"/>
          </m:rPr>
          <m:t>≥</m:t>
        </m:r>
        <m:sSub>
          <m:e>
            <m:r>
              <m:t>E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, define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H</m:t>
            </m:r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/</m:t>
        </m:r>
        <m:r>
          <m:t>W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spec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H</m:t>
                </m:r>
              </m:e>
              <m:sub>
                <m:r>
                  <m:t>s</m:t>
                </m:r>
              </m:sub>
            </m:sSub>
          </m:e>
        </m:d>
        <m:r>
          <m:rPr>
            <m:sty m:val="p"/>
          </m:rPr>
          <m:t>⊂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}</m:t>
        </m:r>
        <m:r>
          <m:rPr>
            <m:sty m:val="p"/>
          </m:rPr>
          <m:t>∪</m:t>
        </m:r>
        <m:d>
          <m:dPr>
            <m:begChr m:val="["/>
            <m:endChr m:val="]"/>
            <m:sepChr m:val=""/>
            <m:grow/>
          </m:dPr>
          <m:e>
            <m:r>
              <m:t>Δ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E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/</m:t>
        </m:r>
        <m:r>
          <m:t>W</m:t>
        </m:r>
      </m:oMath>
      <w:r>
        <w:t xml:space="preserve">. All pulse times below are in units of</w:t>
      </w:r>
      <w:r>
        <w:t xml:space="preserve"> </w:t>
      </w:r>
      <m:oMath>
        <m:sSup>
          <m:e>
            <m:r>
              <m:t>W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Projection pulse (Stetcu–Baroni–Carlson).</w:t>
      </w:r>
      <w:r>
        <w:t xml:space="preserve"> </w:t>
      </w:r>
      <w:r>
        <w:t xml:space="preserve">One pulse acts on the system register and one ancilla initialised in</w:t>
      </w:r>
      <w:r>
        <w:t xml:space="preserve"> </w:t>
      </w:r>
      <m:oMath>
        <m:r>
          <m:rPr>
            <m:sty m:val="p"/>
          </m:rPr>
          <m:t>|</m:t>
        </m:r>
        <m:r>
          <m:t>0</m:t>
        </m:r>
        <m:r>
          <m:rPr>
            <m:sty m:val="p"/>
          </m:rPr>
          <m:t>⟩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W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r>
                <m:t>ϕ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p"/>
                      <m:scr m:val="sans-serif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</m:e>
          </m:d>
          <m:r>
            <m:t> 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i</m:t>
              </m:r>
              <m:r>
                <m:t>t</m:t>
              </m:r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Z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</m:sup>
          </m:sSup>
          <m:r>
            <m:t> </m:t>
          </m:r>
          <m:sSub>
            <m:e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z</m:t>
              </m:r>
            </m:e>
            <m:sub>
              <m:r>
                <m:rPr>
                  <m:sty m:val="p"/>
                </m:rPr>
                <m:t>a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t>ϕ</m:t>
              </m:r>
            </m:e>
          </m:d>
          <m:r>
            <m:t> 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p"/>
                      <m:scr m:val="sans-serif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z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ϕ</m:t>
            </m:r>
          </m:e>
        </m:d>
        <m:r>
          <m:rPr>
            <m:sty m:val="p"/>
          </m:rPr>
          <m:t>=</m:t>
        </m:r>
        <m:r>
          <m:rPr>
            <m:sty m:val="p"/>
          </m:rPr>
          <m:t>d</m:t>
        </m:r>
        <m:r>
          <m:rPr>
            <m:sty m:val="p"/>
          </m:rPr>
          <m:t>i</m:t>
        </m:r>
        <m:r>
          <m:rPr>
            <m:sty m:val="p"/>
          </m:rPr>
          <m:t>a</m:t>
        </m:r>
        <m:r>
          <m:rPr>
            <m:sty m:val="p"/>
          </m:rPr>
          <m:t>g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i</m:t>
                </m:r>
                <m:r>
                  <m:t>ϕ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i</m:t>
                </m:r>
                <m:r>
                  <m:t>ϕ</m:t>
                </m:r>
              </m:sup>
            </m:sSup>
          </m:e>
        </m:d>
      </m:oMath>
      <w:r>
        <w:t xml:space="preserve"> </w:t>
      </w:r>
      <w:r>
        <w:t xml:space="preserve">one finds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>
            <m:e>
              <m:r>
                <m:t>0</m:t>
              </m:r>
            </m:e>
            <m:sub>
              <m:r>
                <m:rPr>
                  <m:sty m:val="p"/>
                </m:rPr>
                <m:t>a</m:t>
              </m:r>
            </m:sub>
          </m:sSub>
          <m:d>
            <m:dPr>
              <m:begChr m:val="|"/>
              <m:endChr m:val="|"/>
              <m:sepChr m:val=""/>
              <m:grow/>
            </m:dPr>
            <m:e>
              <m:r>
                <m:rPr>
                  <m:sty m:val="p"/>
                  <m:scr m:val="script"/>
                </m:rPr>
                <m:t>W</m:t>
              </m:r>
            </m:e>
          </m:d>
          <m:sSub>
            <m:e>
              <m:r>
                <m:t>0</m:t>
              </m:r>
            </m:e>
            <m:sub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s</m:t>
                          </m:r>
                        </m:sub>
                      </m:sSub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ϕ</m:t>
                      </m:r>
                    </m:e>
                  </m:d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s</m:t>
                          </m:r>
                        </m:sub>
                      </m:sSub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ϕ</m:t>
                      </m:r>
                    </m:e>
                  </m:d>
                </m:sup>
              </m:sSup>
            </m:e>
          </m:d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s</m:t>
                  </m:r>
                </m:sub>
              </m:sSub>
              <m:r>
                <m:t>t</m:t>
              </m:r>
              <m:r>
                <m:rPr>
                  <m:sty m:val="p"/>
                </m:rPr>
                <m:t>+</m:t>
              </m:r>
              <m:r>
                <m:t>ϕ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⟨</m:t>
          </m:r>
          <m:sSub>
            <m:e>
              <m:r>
                <m:t>1</m:t>
              </m:r>
            </m:e>
            <m:sub>
              <m:r>
                <m:rPr>
                  <m:sty m:val="p"/>
                </m:rPr>
                <m:t>a</m:t>
              </m:r>
            </m:sub>
          </m:sSub>
          <m:d>
            <m:dPr>
              <m:begChr m:val="|"/>
              <m:endChr m:val="|"/>
              <m:sepChr m:val=""/>
              <m:grow/>
            </m:dPr>
            <m:e>
              <m:r>
                <m:rPr>
                  <m:sty m:val="p"/>
                  <m:scr m:val="script"/>
                </m:rPr>
                <m:t>W</m:t>
              </m:r>
            </m:e>
          </m:d>
          <m:sSub>
            <m:e>
              <m:r>
                <m:t>0</m:t>
              </m:r>
            </m:e>
            <m:sub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sin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s</m:t>
                  </m:r>
                </m:sub>
              </m:sSub>
              <m:r>
                <m:t>t</m:t>
              </m:r>
              <m:r>
                <m:rPr>
                  <m:sty m:val="p"/>
                </m:rPr>
                <m:t>+</m:t>
              </m:r>
              <m:r>
                <m:t>ϕ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Measuring the ancilla and keeping only outcome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after each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pulses (with the ancilla reset between pulses) applies, up to normalisation, the</w:t>
      </w:r>
      <w:r>
        <w:t xml:space="preserve"> </w:t>
      </w:r>
      <w:r>
        <w:rPr>
          <w:bCs/>
          <w:b/>
        </w:rPr>
        <w:t xml:space="preserve">filter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E</m:t>
              </m:r>
            </m:e>
          </m:d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rPr>
                  <m:sty m:val="p"/>
                </m:rPr>
                <m:t>cos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E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to the trial state. The probability of the all-zeros record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p>
              <m:e>
                <m:d>
                  <m:dPr>
                    <m:begChr m:val="|"/>
                    <m:endChr m:val="|"/>
                    <m:sepChr m:val=""/>
                    <m:grow/>
                  </m:dP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nary>
        <m:r>
          <m:t>F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E</m:t>
                    </m:r>
                  </m:e>
                  <m:sub>
                    <m:r>
                      <m:t>k</m:t>
                    </m:r>
                  </m:sub>
                </m:sSub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for a trial state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ψ</m:t>
            </m:r>
            <m:r>
              <m:rPr>
                <m:sty m:val="p"/>
              </m:rPr>
              <m:t>⟩</m:t>
            </m:r>
            <m:r>
              <m:rPr>
                <m:sty m:val="p"/>
              </m:rPr>
              <m:t>=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k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c</m:t>
                    </m:r>
                  </m:e>
                  <m:sub>
                    <m:r>
                      <m:t>k</m:t>
                    </m:r>
                  </m:sub>
                </m:sSub>
              </m:e>
            </m:nary>
          </m:e>
        </m:d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⟩</m:t>
        </m:r>
      </m:oMath>
      <w:r>
        <w:t xml:space="preserve">;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product of cosines, a failed pulse aborts the run immediately (</w:t>
      </w:r>
      <w:r>
        <w:t xml:space="preserve">“</w:t>
      </w:r>
      <w:r>
        <w:t xml:space="preserve">early abort</w:t>
      </w:r>
      <w:r>
        <w:t xml:space="preserve">”</w:t>
      </w:r>
      <w:r>
        <w:t xml:space="preserve">). We verified the sign convention (including that</w:t>
      </w:r>
      <w:r>
        <w:t xml:space="preserve"> </w:t>
      </w:r>
      <m:oMath>
        <m:r>
          <m:t>ϕ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t>ϕ</m:t>
        </m:r>
      </m:oMath>
      <w:r>
        <w:t xml:space="preserve"> </w:t>
      </w:r>
      <w:r>
        <w:t xml:space="preserve">is rejected) directly on a random, non-commuting, field-carrying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and a random complex state (</w:t>
      </w:r>
      <w:r>
        <w:rPr>
          <w:rStyle w:val="VerbatimChar"/>
        </w:rPr>
        <w:t xml:space="preserve">verify_pulse_convention</w:t>
      </w:r>
      <w:r>
        <w:t xml:space="preserve">, error</w:t>
      </w:r>
      <w:r>
        <w:t xml:space="preserve"> </w:t>
      </w:r>
      <m:oMath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).</w:t>
      </w:r>
    </w:p>
    <w:p>
      <w:pPr>
        <w:pStyle w:val="BodyText"/>
      </w:pPr>
      <w:r>
        <w:rPr>
          <w:bCs/>
          <w:b/>
        </w:rPr>
        <w:t xml:space="preserve">Relation to prior work.</w:t>
      </w:r>
      <w:r>
        <w:t xml:space="preserve"> </w:t>
      </w:r>
      <w:r>
        <w:t xml:space="preserve">The pulse is the deterministic-time, optimised-phase version of the projection/</w:t>
      </w:r>
      <w:r>
        <w:t xml:space="preserve">“</w:t>
      </w:r>
      <w:r>
        <w:t xml:space="preserve">rodeo</w:t>
      </w:r>
      <w:r>
        <w:t xml:space="preserve">”</w:t>
      </w:r>
      <w:r>
        <w:t xml:space="preserve"> </w:t>
      </w:r>
      <w:r>
        <w:t xml:space="preserve">circuit of Stetcu, Baroni and Carlson (Phys. Rev. C 105, 064308 (2022));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random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 reduces to the rodeo algorithm. The product-of-cosines filter is a real trigonometric polynomial in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of total frequency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is therefore a restricted member of the family realised by quantum eigenvalue transformation of unitaries / QSVT (Lin–Tong, Dong–Lin–Tong), which achieve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Δ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log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η</m:t>
                </m:r>
              </m:e>
            </m:d>
          </m:e>
        </m:d>
      </m:oMath>
      <w:r>
        <w:t xml:space="preserve"> </w:t>
      </w:r>
      <w:r>
        <w:t xml:space="preserve">with a single ancilla but need coherent (not measurement-based) control. The present scheme trades that for a</w:t>
      </w:r>
      <w:r>
        <w:t xml:space="preserve"> </w:t>
      </w:r>
      <w:r>
        <w:rPr>
          <w:iCs/>
          <w:i/>
        </w:rPr>
        <w:t xml:space="preserve">classically optimised</w:t>
      </w:r>
      <w:r>
        <w:t xml:space="preserve"> </w:t>
      </w:r>
      <w:r>
        <w:t xml:space="preserve">filter that can be certified and for early-abort statistics.</w:t>
      </w:r>
    </w:p>
    <w:bookmarkEnd w:id="21"/>
    <w:bookmarkStart w:id="48" w:name="rigorous-error-analysis"/>
    <w:p>
      <w:pPr>
        <w:pStyle w:val="Heading2"/>
      </w:pPr>
      <w:r>
        <w:t xml:space="preserve">3. Rigorous error analysis</w:t>
      </w:r>
    </w:p>
    <w:p>
      <w:pPr>
        <w:pStyle w:val="FirstParagraph"/>
      </w:pPr>
      <w:r>
        <w:t xml:space="preserve">Notation: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⟨</m:t>
            </m:r>
            <m:sSub>
              <m:e>
                <m:r>
                  <m:t>E</m:t>
                </m:r>
              </m:e>
              <m:sub>
                <m:r>
                  <m:t>0</m:t>
                </m:r>
              </m:sub>
            </m:sSub>
          </m:e>
        </m:d>
        <m:r>
          <m:t>ψ</m:t>
        </m:r>
        <m:r>
          <m:rPr>
            <m:sty m:val="p"/>
          </m:rPr>
          <m:t>⟩</m:t>
        </m:r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trial-state ground-state weight;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sup</m:t>
            </m:r>
          </m:e>
          <m:sub>
            <m:r>
              <m:t>E</m:t>
            </m:r>
            <m:r>
              <m:rPr>
                <m:sty m:val="p"/>
              </m:rPr>
              <m:t>∈</m:t>
            </m:r>
            <m:d>
              <m:dPr>
                <m:begChr m:val="["/>
                <m:endChr m:val="]"/>
                <m:sepChr m:val=""/>
                <m:grow/>
              </m:dPr>
              <m:e>
                <m:r>
                  <m:t>Δ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</m:sub>
        </m:sSub>
        <m:d>
          <m:dPr>
            <m:begChr m:val="|"/>
            <m:endChr m:val="|"/>
            <m:sepChr m:val=""/>
            <m:grow/>
          </m:dPr>
          <m:e>
            <m:r>
              <m:t>F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E</m:t>
                </m:r>
              </m:e>
            </m:d>
          </m:e>
        </m:d>
        <m:r>
          <m:rPr>
            <m:sty m:val="p"/>
          </m:rPr>
          <m:t>/</m:t>
        </m:r>
        <m:d>
          <m:dPr>
            <m:begChr m:val="|"/>
            <m:endChr m:val="|"/>
            <m:sepChr m:val=""/>
            <m:grow/>
          </m:dPr>
          <m:e>
            <m:r>
              <m:t>F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0</m:t>
                </m:r>
              </m:e>
            </m:d>
          </m:e>
        </m:d>
      </m:oMath>
      <w:r>
        <w:t xml:space="preserve">;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d>
              <m:dPr>
                <m:begChr m:val="|"/>
                <m:endChr m:val="|"/>
                <m:sepChr m:val=""/>
                <m:grow/>
              </m:dPr>
              <m:e>
                <m:sSub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e>
        </m:nary>
      </m:oMath>
      <w:r>
        <w:t xml:space="preserve">;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g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∥</m:t>
            </m:r>
          </m:e>
        </m:nary>
        <m:d>
          <m:dPr>
            <m:begChr m:val="["/>
            <m:endChr m:val="]"/>
            <m:sepChr m:val=""/>
            <m:grow/>
          </m:dPr>
          <m:e>
            <m:sSub>
              <m:e>
                <m:r>
                  <m:t>H</m:t>
                </m:r>
              </m:e>
              <m:sub>
                <m:r>
                  <m:t>g</m:t>
                </m:r>
              </m:sub>
            </m:sSub>
            <m:r>
              <m:rPr>
                <m:sty m:val="p"/>
              </m:rPr>
              <m:t>,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g</m:t>
                </m:r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&gt;</m:t>
                </m:r>
                <m:r>
                  <m:t>g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H</m:t>
                    </m:r>
                  </m:e>
                  <m:sub>
                    <m:r>
                      <m:t>g</m:t>
                    </m:r>
                    <m:r>
                      <m:rPr>
                        <m:sty m:val="p"/>
                      </m:rPr>
                      <m:t>′</m:t>
                    </m:r>
                  </m:sub>
                </m:sSub>
              </m:e>
            </m:nary>
          </m:e>
        </m:d>
        <m:r>
          <m:rPr>
            <m:sty m:val="p"/>
          </m:rPr>
          <m:t>∥</m:t>
        </m:r>
      </m:oMath>
      <w:r>
        <w:t xml:space="preserve"> </w:t>
      </w:r>
      <w:r>
        <w:t xml:space="preserve">for the Pauli terms</w:t>
      </w:r>
      <w:r>
        <w:t xml:space="preserve"> </w:t>
      </w:r>
      <m:oMath>
        <m:sSub>
          <m:e>
            <m:r>
              <m:t>H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in circuit order.</w:t>
      </w:r>
    </w:p>
    <w:p>
      <w:pPr>
        <w:pStyle w:val="BodyText"/>
      </w:pPr>
      <w:r>
        <w:rPr>
          <w:bCs/>
          <w:b/>
        </w:rPr>
        <w:t xml:space="preserve">R1 (certified suppression).</w:t>
      </w:r>
      <w:r>
        <w:t xml:space="preserve"> </w:t>
      </w:r>
      <w:r>
        <w:t xml:space="preserve">Since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cos</m:t>
            </m:r>
          </m:e>
        </m:d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rPr>
                    <m:sty m:val="p"/>
                  </m:rPr>
                  <m:t>∂</m:t>
                </m:r>
              </m:e>
              <m:sub>
                <m:r>
                  <m:t>E</m:t>
                </m:r>
              </m:sub>
            </m:sSub>
            <m:r>
              <m:rPr>
                <m:sty m:val="p"/>
              </m:rPr>
              <m:t>cos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E</m:t>
                </m:r>
                <m:sSub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ϕ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e>
        </m:d>
        <m:r>
          <m:rPr>
            <m:sty m:val="p"/>
          </m:rPr>
          <m:t>≤</m:t>
        </m:r>
        <m:d>
          <m:dPr>
            <m:begChr m:val="|"/>
            <m:endChr m:val="|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,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F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≤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F</m:t>
            </m:r>
            <m:r>
              <m:rPr>
                <m:sty m:val="p"/>
              </m:rPr>
              <m:t>″</m:t>
            </m:r>
          </m:e>
        </m:d>
        <m:r>
          <m:rPr>
            <m:sty m:val="p"/>
          </m:rPr>
          <m:t>≤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. On an interval of half-width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centred at</w:t>
      </w:r>
      <w:r>
        <w:t xml:space="preserve"> </w:t>
      </w:r>
      <m:oMath>
        <m:sSub>
          <m:e>
            <m:r>
              <m:t>E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F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E</m:t>
                </m:r>
              </m:e>
            </m:d>
          </m:e>
        </m:d>
        <m:r>
          <m:rPr>
            <m:sty m:val="p"/>
          </m:rPr>
          <m:t>≤</m:t>
        </m:r>
        <m:d>
          <m:dPr>
            <m:begChr m:val="|"/>
            <m:endChr m:val="|"/>
            <m:sepChr m:val=""/>
            <m:grow/>
          </m:dPr>
          <m:e>
            <m:r>
              <m:t>F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E</m:t>
                    </m:r>
                  </m:e>
                  <m:sub>
                    <m:r>
                      <m:t>c</m:t>
                    </m:r>
                  </m:sub>
                </m:sSub>
              </m:e>
            </m:d>
          </m:e>
        </m:d>
        <m:r>
          <m:rPr>
            <m:sty m:val="p"/>
          </m:rPr>
          <m:t>+</m:t>
        </m:r>
        <m:d>
          <m:dPr>
            <m:begChr m:val="|"/>
            <m:endChr m:val="|"/>
            <m:sepChr m:val=""/>
            <m:grow/>
          </m:dPr>
          <m:e>
            <m:r>
              <m:t>F</m:t>
            </m:r>
            <m:r>
              <m:rPr>
                <m:sty m:val="p"/>
              </m:rPr>
              <m:t>′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E</m:t>
                    </m:r>
                  </m:e>
                  <m:sub>
                    <m:r>
                      <m:t>c</m:t>
                    </m:r>
                  </m:sub>
                </m:sSub>
              </m:e>
            </m:d>
          </m:e>
        </m:d>
        <m:r>
          <m:t>d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L</m:t>
            </m:r>
          </m:e>
          <m:sup>
            <m:r>
              <m:t>2</m:t>
            </m:r>
          </m:sup>
        </m:sSup>
        <m:sSup>
          <m:e>
            <m:r>
              <m:t>d</m:t>
            </m:r>
          </m:e>
          <m:sup>
            <m:r>
              <m:t>2</m:t>
            </m:r>
          </m:sup>
        </m:sSup>
      </m:oMath>
      <w:r>
        <w:t xml:space="preserve">. Interval bisection with this envelope (</w:t>
      </w:r>
      <w:r>
        <w:rPr>
          <w:rStyle w:val="VerbatimChar"/>
        </w:rPr>
        <w:t xml:space="preserve">floor.certify</w:t>
      </w:r>
      <w:r>
        <w:t xml:space="preserve">) returns a rigorous upper bound on</w:t>
      </w:r>
      <w:r>
        <w:t xml:space="preserve"> </w:t>
      </w:r>
      <m:oMath>
        <m:r>
          <m:rPr>
            <m:sty m:val="p"/>
          </m:rPr>
          <m:t>sup</m:t>
        </m:r>
        <m:d>
          <m:dPr>
            <m:begChr m:val="|"/>
            <m:endChr m:val="|"/>
            <m:sepChr m:val=""/>
            <m:grow/>
          </m:dPr>
          <m:e>
            <m:r>
              <m:t>F</m:t>
            </m:r>
          </m:e>
        </m:d>
      </m:oMath>
      <w:r>
        <w:t xml:space="preserve">; a cheaper variant (grid maximum</w:t>
      </w:r>
      <w:r>
        <w:t xml:space="preserve"> </w:t>
      </w:r>
      <m:oMath>
        <m:r>
          <m:rPr>
            <m:sty m:val="p"/>
          </m:rPr>
          <m:t>+</m:t>
        </m:r>
        <m:r>
          <m:t> </m:t>
        </m:r>
        <m:r>
          <m:t>L</m:t>
        </m:r>
        <m:r>
          <m:t>h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filter_design.certify_filter</w:t>
      </w:r>
      <w:r>
        <w:t xml:space="preserve">) is also provided. The ground-state amplitude is bounded below by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F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0</m:t>
                </m:r>
              </m:e>
            </m:d>
          </m:e>
        </m:d>
        <m:r>
          <m:rPr>
            <m:sty m:val="p"/>
          </m:rPr>
          <m:t>−</m:t>
        </m:r>
        <m:r>
          <m:t>L</m:t>
        </m:r>
        <m:r>
          <m:t> 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(scaled) uncertainty of the ground-state energy.</w:t>
      </w:r>
    </w:p>
    <w:p>
      <w:pPr>
        <w:pStyle w:val="BodyText"/>
      </w:pPr>
      <w:r>
        <w:rPr>
          <w:bCs/>
          <w:b/>
        </w:rPr>
        <w:t xml:space="preserve">R2 (leakage).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spec</m:t>
        </m:r>
        <m:sSub>
          <m:e>
            <m:r>
              <m:t>H</m:t>
            </m:r>
          </m:e>
          <m:sub>
            <m:r>
              <m:t>s</m:t>
            </m:r>
          </m:sub>
        </m:sSub>
        <m:r>
          <m:rPr>
            <m:sty m:val="p"/>
          </m:rPr>
          <m:t>⊂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}</m:t>
        </m:r>
        <m:r>
          <m:rPr>
            <m:sty m:val="p"/>
          </m:rPr>
          <m:t>∪</m:t>
        </m:r>
        <m:d>
          <m:dPr>
            <m:begChr m:val="["/>
            <m:endChr m:val="]"/>
            <m:sepChr m:val=""/>
            <m:grow/>
          </m:dPr>
          <m:e>
            <m:r>
              <m:t>Δ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then for the</w:t>
      </w:r>
      <w:r>
        <w:t xml:space="preserve"> </w:t>
      </w:r>
      <w:r>
        <w:rPr>
          <w:iCs/>
          <w:i/>
        </w:rPr>
        <w:t xml:space="preserve">exact</w:t>
      </w:r>
      <w:r>
        <w:t xml:space="preserve"> </w:t>
      </w:r>
      <w:r>
        <w:t xml:space="preserve">filter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t</m:t>
              </m:r>
            </m:sub>
          </m:sSub>
          <m:r>
            <m:t> </m:t>
          </m:r>
          <m:r>
            <m:rPr>
              <m:sty m:val="p"/>
            </m:rPr>
            <m:t>≥</m:t>
          </m:r>
          <m:r>
            <m:t> </m:t>
          </m:r>
          <m:f>
            <m:fPr>
              <m:type m:val="bar"/>
            </m:fPr>
            <m:num>
              <m:r>
                <m:t>γ</m:t>
              </m:r>
            </m:num>
            <m:den>
              <m:r>
                <m:t>γ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γ</m:t>
                  </m:r>
                </m:e>
              </m:d>
              <m:sSup>
                <m:e>
                  <m:r>
                    <m:t>η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i.e. leakage </m:t>
          </m:r>
          <m:r>
            <m:t> </m:t>
          </m:r>
          <m:r>
            <m:rPr>
              <m:sty m:val="p"/>
            </m:rPr>
            <m:t>ℓ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γ</m:t>
                  </m:r>
                </m:e>
              </m:d>
              <m:sSup>
                <m:e>
                  <m:r>
                    <m:t>η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γ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γ</m:t>
                  </m:r>
                </m:e>
              </m:d>
              <m:sSup>
                <m:e>
                  <m:r>
                    <m:t>η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(Proof: numerator</w:t>
      </w:r>
      <w:r>
        <w:t xml:space="preserve"> </w:t>
      </w:r>
      <m:oMath>
        <m:r>
          <m:t>γ</m:t>
        </m:r>
        <m:r>
          <m:t>F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0</m:t>
                </m:r>
              </m:e>
            </m:d>
          </m:e>
          <m:sup>
            <m:r>
              <m:t>2</m:t>
            </m:r>
          </m:sup>
        </m:sSup>
      </m:oMath>
      <w:r>
        <w:t xml:space="preserve">, denominator</w:t>
      </w:r>
      <w:r>
        <w:t xml:space="preserve"> </w:t>
      </w:r>
      <m:oMath>
        <m:r>
          <m:rPr>
            <m:sty m:val="p"/>
          </m:rPr>
          <m:t>≤</m:t>
        </m:r>
        <m:r>
          <m:t>γ</m:t>
        </m:r>
        <m:r>
          <m:t>F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0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γ</m:t>
            </m:r>
          </m:e>
        </m:d>
        <m:r>
          <m:rPr>
            <m:sty m:val="p"/>
          </m:rPr>
          <m:t>sup</m:t>
        </m:r>
        <m:s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F</m:t>
                </m:r>
              </m:e>
            </m:d>
          </m:e>
          <m:sup>
            <m:r>
              <m:t>2</m:t>
            </m:r>
          </m:sup>
        </m:sSup>
      </m:oMath>
      <w:r>
        <w:t xml:space="preserve">.) The design problem is therefore: given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and a target leakage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ℓ</m:t>
            </m:r>
          </m:sub>
        </m:sSub>
      </m:oMath>
      <w:r>
        <w:t xml:space="preserve">, find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with certified</w:t>
      </w:r>
      <w:r>
        <w:t xml:space="preserve"> </w:t>
      </w:r>
      <m:oMath>
        <m:r>
          <m:t>η</m:t>
        </m:r>
        <m:r>
          <m:rPr>
            <m:sty m:val="p"/>
          </m:rPr>
          <m:t>≤</m:t>
        </m:r>
        <m:sSub>
          <m:e>
            <m:r>
              <m:t>η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γ</m:t>
            </m:r>
            <m:sSub>
              <m:e>
                <m:r>
                  <m:t>ε</m:t>
                </m:r>
              </m:e>
              <m:sub>
                <m:r>
                  <m:rPr>
                    <m:sty m:val="p"/>
                  </m:rPr>
                  <m:t>ℓ</m:t>
                </m:r>
              </m:sub>
            </m:sSub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ε</m:t>
                        </m:r>
                      </m:e>
                      <m:sub>
                        <m:r>
                          <m:rPr>
                            <m:sty m:val="p"/>
                          </m:rPr>
                          <m:t>ℓ</m:t>
                        </m:r>
                      </m:sub>
                    </m:sSub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γ</m:t>
                    </m:r>
                  </m:e>
                </m:d>
              </m:e>
            </m:d>
          </m:e>
        </m:rad>
      </m:oMath>
      <w:r>
        <w:t xml:space="preserve"> </w:t>
      </w:r>
      <w:r>
        <w:t xml:space="preserve">that maximises</w:t>
      </w:r>
      <w:r>
        <w:t xml:space="preserve"> </w:t>
      </w:r>
      <m:oMath>
        <m:r>
          <m:t>F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0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∏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≥</m:t>
        </m:r>
        <m:r>
          <m:t>γ</m:t>
        </m:r>
        <m:r>
          <m:t>F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0</m:t>
                </m:r>
              </m:e>
            </m:d>
          </m:e>
          <m:sup>
            <m:r>
              <m:t>2</m:t>
            </m:r>
          </m:sup>
        </m:sSup>
      </m:oMath>
      <w:r>
        <w:t xml:space="preserve">) at fixed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pulse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floor.py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R3 (Lie–Trotter error of the post-selected state).</w:t>
      </w:r>
      <w:r>
        <w:t xml:space="preserve"> </w:t>
      </w:r>
      <w:r>
        <w:t xml:space="preserve">Replace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i</m:t>
            </m:r>
            <m:r>
              <m:t>t</m:t>
            </m:r>
            <m:sSub>
              <m:e>
                <m:r>
                  <m:t>H</m:t>
                </m:r>
              </m:e>
              <m:sub>
                <m:r>
                  <m:t>s</m:t>
                </m:r>
              </m:sub>
            </m:sSub>
            <m:r>
              <m:rPr>
                <m:sty m:val="p"/>
              </m:rPr>
              <m:t>⊗</m:t>
            </m:r>
            <m:r>
              <m:t>Z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first-order Lie–Trotter steps over the Pauli terms. Because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sSub>
              <m:e>
                <m:r>
                  <m:t>H</m:t>
                </m:r>
              </m:e>
              <m:sub>
                <m:r>
                  <m:t>g</m:t>
                </m:r>
              </m:sub>
            </m:sSub>
            <m:r>
              <m:t>Z</m:t>
            </m:r>
            <m:r>
              <m:rPr>
                <m:sty m:val="p"/>
              </m:rPr>
              <m:t>,</m:t>
            </m:r>
            <m:sSub>
              <m:e>
                <m:r>
                  <m:t>H</m:t>
                </m:r>
              </m:e>
              <m:sub>
                <m:r>
                  <m:t>g</m:t>
                </m:r>
                <m:r>
                  <m:rPr>
                    <m:sty m:val="p"/>
                  </m:rPr>
                  <m:t>′</m:t>
                </m:r>
              </m:sub>
            </m:sSub>
            <m:r>
              <m:t>Z</m:t>
            </m:r>
          </m:e>
        </m:d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H</m:t>
                </m:r>
              </m:e>
              <m:sub>
                <m:r>
                  <m:t>g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H</m:t>
                </m:r>
              </m:e>
              <m:sub>
                <m:r>
                  <m:t>g</m:t>
                </m:r>
                <m:r>
                  <m:rPr>
                    <m:sty m:val="p"/>
                  </m:rPr>
                  <m:t>′</m:t>
                </m:r>
              </m:sub>
            </m:sSub>
          </m:e>
        </m:d>
        <m:r>
          <m:rPr>
            <m:sty m:val="p"/>
          </m:rPr>
          <m:t>⊗</m:t>
        </m:r>
        <m:r>
          <m:rPr>
            <m:sty m:val="p"/>
            <m:scr m:val="double-struck"/>
          </m:rPr>
          <m:t>1</m:t>
        </m:r>
      </m:oMath>
      <w:r>
        <w:t xml:space="preserve">, the commutator constant of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</m:sub>
        </m:sSub>
        <m:r>
          <m:rPr>
            <m:sty m:val="p"/>
          </m:rPr>
          <m:t>⊗</m:t>
        </m:r>
        <m:r>
          <m:t>Z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α</m:t>
        </m:r>
      </m:oMath>
      <w:r>
        <w:t xml:space="preserve">, and the standard bound (Childs et al., Phys. Rev. X 11, 011020, Eq. 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gives</w:t>
      </w:r>
      <w:r>
        <w:t xml:space="preserve"> </w:t>
      </w:r>
      <m:oMath>
        <m:r>
          <m:rPr>
            <m:sty m:val="p"/>
          </m:rPr>
          <m:t>∥</m:t>
        </m:r>
        <m:sSub>
          <m:e>
            <m:r>
              <m:rPr>
                <m:sty m:val="p"/>
                <m:scr m:val="script"/>
              </m:rP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rPr>
                    <m:sty m:val="p"/>
                    <m:scr m:val="script"/>
                  </m:rPr>
                  <m:t>W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∥</m:t>
        </m:r>
        <m:r>
          <m:rPr>
            <m:sty m:val="p"/>
          </m:rPr>
          <m:t>≤</m:t>
        </m:r>
        <m:r>
          <m:t>α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sSub>
              <m:e>
                <m:r>
                  <m:t>k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:</m:t>
        </m:r>
        <m:sSub>
          <m:e>
            <m:r>
              <m:t>ϵ</m:t>
            </m:r>
          </m:e>
          <m:sub>
            <m:r>
              <m:t>i</m:t>
            </m:r>
          </m:sub>
        </m:sSub>
      </m:oMath>
      <w:r>
        <w:t xml:space="preserve">. The post-selected blocks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⟨</m:t>
        </m:r>
        <m:r>
          <m:t>0</m:t>
        </m:r>
        <m:d>
          <m:dPr>
            <m:begChr m:val="|"/>
            <m:endChr m:val="|"/>
            <m:sepChr m:val=""/>
            <m:grow/>
          </m:dPr>
          <m:e>
            <m:sSub>
              <m:e>
                <m:r>
                  <m:rPr>
                    <m:sty m:val="p"/>
                    <m:scr m:val="script"/>
                  </m:rPr>
                  <m:t>W</m:t>
                </m:r>
              </m:e>
              <m:sub>
                <m:r>
                  <m:t>i</m:t>
                </m:r>
              </m:sub>
            </m:sSub>
          </m:e>
        </m:d>
        <m:r>
          <m:t>0</m:t>
        </m:r>
        <m:r>
          <m:rPr>
            <m:sty m:val="p"/>
          </m:rPr>
          <m:t>⟩</m:t>
        </m:r>
      </m:oMath>
      <w:r>
        <w:t xml:space="preserve"> </w:t>
      </w:r>
      <w:r>
        <w:t xml:space="preserve">are contractions, so telescoping gives for the un-normalised vectors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⋯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ψ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m</m:t>
            </m:r>
          </m:sub>
        </m:sSub>
        <m:r>
          <m:rPr>
            <m:sty m:val="p"/>
          </m:rPr>
          <m:t>⋯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t>ψ</m:t>
        </m:r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∥</m:t>
          </m:r>
          <m:r>
            <m:rPr>
              <m:sty m:val="p"/>
            </m:rPr>
            <m:t>≤</m:t>
          </m:r>
          <m:sSub>
            <m:e>
              <m:r>
                <m:t>ϵ</m:t>
              </m:r>
            </m:e>
            <m:sub>
              <m:r>
                <m:t>T</m:t>
              </m:r>
            </m:sub>
          </m:sSub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t>α</m:t>
                  </m:r>
                  <m:sSubSup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2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  <m:r>
            <m:t> </m:t>
          </m:r>
          <m:limUpp>
            <m:e>
              <m:r>
                <m:rPr>
                  <m:sty m:val="p"/>
                </m:rPr>
                <m:t>=</m:t>
              </m:r>
            </m:e>
            <m:lim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t>d</m:t>
              </m:r>
              <m:r>
                <m:t>t</m:t>
              </m:r>
            </m:lim>
          </m:limUpp>
          <m:r>
            <m:t> </m:t>
          </m:r>
          <m:f>
            <m:fPr>
              <m:type m:val="bar"/>
            </m:fPr>
            <m:num>
              <m:r>
                <m:t>α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n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k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Renormalisation after each pulse is irrelevant because the projections commute with global rescaling. The code uses</w:t>
      </w:r>
      <w:r>
        <w:t xml:space="preserve"> </w:t>
      </w:r>
      <m:oMath>
        <m:r>
          <m:rPr>
            <m:sty m:val="p"/>
          </m:rPr>
          <m:t>∥</m:t>
        </m:r>
        <m:r>
          <m:t>a</m:t>
        </m:r>
        <m:r>
          <m:rPr>
            <m:sty m:val="p"/>
          </m:rPr>
          <m:t>/</m:t>
        </m:r>
        <m:d>
          <m:dPr>
            <m:begChr m:val="|"/>
            <m:endChr m:val="|"/>
            <m:sepChr m:val=""/>
            <m:grow/>
          </m:dPr>
          <m:e>
            <m:r>
              <m:t>a</m:t>
            </m:r>
          </m:e>
        </m:d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d>
          <m:dPr>
            <m:begChr m:val="|"/>
            <m:endChr m:val="|"/>
            <m:sepChr m:val=""/>
            <m:grow/>
          </m:dPr>
          <m:e>
            <m:r>
              <m:t>b</m:t>
            </m:r>
          </m:e>
        </m:d>
        <m:r>
          <m:rPr>
            <m:sty m:val="p"/>
          </m:rPr>
          <m:t>∥</m:t>
        </m:r>
        <m:r>
          <m:rPr>
            <m:sty m:val="p"/>
          </m:rPr>
          <m:t>≤</m:t>
        </m:r>
        <m:r>
          <m:t>2</m:t>
        </m:r>
        <m:sSub>
          <m:e>
            <m:r>
              <m:t>ϵ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p</m:t>
                </m:r>
              </m:e>
              <m:sub>
                <m:r>
                  <m:t>g</m:t>
                </m:r>
              </m:sub>
            </m:sSub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∥</m:t>
        </m:r>
        <m:r>
          <m:t>a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γ</m:t>
        </m:r>
        <m:r>
          <m:t>F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0</m:t>
                </m:r>
              </m:e>
            </m:d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rPr>
          <w:bCs/>
          <w:b/>
        </w:rPr>
        <w:t xml:space="preserve">Scope:</w:t>
      </w:r>
      <w:r>
        <w:t xml:space="preserve"> </w:t>
      </w:r>
      <w:r>
        <w:t xml:space="preserve">this is a first-order statement; the identical formula is used by the code whatever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is set to (see §7).</w:t>
      </w:r>
    </w:p>
    <w:p>
      <w:pPr>
        <w:pStyle w:val="BodyText"/>
      </w:pPr>
      <w:r>
        <w:rPr>
          <w:bCs/>
          <w:b/>
        </w:rPr>
        <w:t xml:space="preserve">R4 (composition).</w:t>
      </w:r>
      <w:r>
        <w:t xml:space="preserve"> </w:t>
      </w:r>
      <w:r>
        <w:t xml:space="preserve">The code combines the two contributions as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≤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ℓ</m:t>
                    </m:r>
                  </m:e>
                </m:rad>
                <m:r>
                  <m:rPr>
                    <m:sty m:val="p"/>
                  </m:rPr>
                  <m:t>+</m:t>
                </m:r>
                <m:sSub>
                  <m:e>
                    <m:r>
                      <m:t>d</m:t>
                    </m:r>
                  </m:e>
                  <m:sub>
                    <m:r>
                      <m:t>T</m:t>
                    </m:r>
                  </m:sub>
                </m:sSub>
              </m:e>
            </m:d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ϵ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p</m:t>
                </m:r>
              </m:e>
              <m:sub>
                <m:r>
                  <m:t>g</m:t>
                </m:r>
              </m:sub>
            </m:sSub>
          </m:e>
        </m:rad>
      </m:oMath>
      <w:r>
        <w:t xml:space="preserve">. This is valid (proved in the code docstring, re-derived by us: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ℓ</m:t>
            </m:r>
          </m:e>
        </m:rad>
        <m:r>
          <m:rPr>
            <m:sty m:val="p"/>
          </m:rPr>
          <m:t>≤</m:t>
        </m:r>
        <m:r>
          <m:rPr>
            <m:sty m:val="p"/>
          </m:rPr>
          <m:t>ℓ</m:t>
        </m:r>
      </m:oMath>
      <w:r>
        <w:t xml:space="preserve"> </w:t>
      </w:r>
      <w:r>
        <w:t xml:space="preserve">plus the triangle inequality for phase-optimised distance, 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≤</m:t>
        </m:r>
        <m:r>
          <m:t>2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d>
              <m:dPr>
                <m:begChr m:val="|"/>
                <m:endChr m:val="|"/>
                <m:sepChr m:val=""/>
                <m:grow/>
              </m:dPr>
              <m:e>
                <m:r>
                  <m:rPr>
                    <m:sty m:val="p"/>
                  </m:rPr>
                  <m:t>⟨</m:t>
                </m:r>
                <m:r>
                  <m:t>g</m:t>
                </m:r>
              </m:e>
            </m:d>
            <m:acc>
              <m:accPr>
                <m:chr m:val="̃"/>
              </m:accPr>
              <m:e>
                <m:r>
                  <m:t>ϕ</m:t>
                </m:r>
              </m:e>
            </m:acc>
            <m:r>
              <m:rPr>
                <m:sty m:val="p"/>
              </m:rPr>
              <m:t>⟩</m:t>
            </m:r>
            <m:r>
              <m:rPr>
                <m:sty m:val="p"/>
              </m:rPr>
              <m:t>|</m:t>
            </m:r>
          </m:e>
        </m:d>
      </m:oMath>
      <w:r>
        <w:t xml:space="preserve">; 0 violations in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random trials) but</w:t>
      </w:r>
      <w:r>
        <w:t xml:space="preserve"> </w:t>
      </w:r>
      <w:r>
        <w:rPr>
          <w:bCs/>
          <w:b/>
        </w:rPr>
        <w:t xml:space="preserve">not tight</w:t>
      </w:r>
      <w:r>
        <w:t xml:space="preserve">. Working with the Fubini–Study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instead of the Euclidean distance:</w:t>
      </w:r>
    </w:p>
    <w:p>
      <w:pPr>
        <w:pStyle w:val="BlockText"/>
      </w:pPr>
      <w:r>
        <w:rPr>
          <w:bCs/>
          <w:b/>
        </w:rPr>
        <w:t xml:space="preserve">Proposition (sharpened composition).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∥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∥</m:t>
        </m:r>
        <m:r>
          <m:rPr>
            <m:sty m:val="p"/>
          </m:rPr>
          <m:t>&lt;</m:t>
        </m:r>
        <m:r>
          <m:rPr>
            <m:sty m:val="p"/>
          </m:rPr>
          <m:t>∥</m:t>
        </m:r>
        <m:r>
          <m:t>a</m:t>
        </m:r>
        <m:r>
          <m:rPr>
            <m:sty m:val="p"/>
          </m:rPr>
          <m:t>∥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∠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≤</m:t>
        </m:r>
        <m:r>
          <m:rPr>
            <m:sty m:val="p"/>
          </m:rPr>
          <m:t>∥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∥</m:t>
        </m:r>
        <m:r>
          <m:rPr>
            <m:sty m:val="p"/>
          </m:rPr>
          <m:t>/</m:t>
        </m:r>
        <m:r>
          <m:rPr>
            <m:sty m:val="p"/>
          </m:rPr>
          <m:t>∥</m:t>
        </m:r>
        <m:r>
          <m:t>a</m:t>
        </m:r>
        <m:r>
          <m:rPr>
            <m:sty m:val="p"/>
          </m:rPr>
          <m:t>∥</m:t>
        </m:r>
      </m:oMath>
      <w:r>
        <w:t xml:space="preserve">. With</w:t>
      </w:r>
      <w:r>
        <w:t xml:space="preserve"> </w:t>
      </w:r>
      <m:oMath>
        <m:r>
          <m:rPr>
            <m:sty m:val="p"/>
          </m:rPr>
          <m:t>sin</m:t>
        </m:r>
        <m:sSub>
          <m:e>
            <m:r>
              <m:t>θ</m:t>
            </m:r>
          </m:e>
          <m:sub>
            <m:r>
              <m:rPr>
                <m:sty m:val="p"/>
              </m:rPr>
              <m:t>ℓ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ℓ</m:t>
            </m:r>
          </m:e>
        </m:rad>
      </m:oMath>
      <w:r>
        <w:t xml:space="preserve"> </w:t>
      </w:r>
      <w:r>
        <w:t xml:space="preserve">and the triangle inequality for</w:t>
      </w:r>
      <w:r>
        <w:t xml:space="preserve"> </w:t>
      </w:r>
      <m:oMath>
        <m:r>
          <m:rPr>
            <m:sty m:val="p"/>
          </m:rPr>
          <m:t>∠</m:t>
        </m:r>
      </m:oMath>
      <w:r>
        <w:t xml:space="preserve">,</w:t>
      </w:r>
    </w:p>
    <w:p>
      <w:pPr>
        <w:pStyle w:val="Block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t> </m:t>
          </m:r>
          <m:r>
            <m:rPr>
              <m:sty m:val="p"/>
            </m:rPr>
            <m:t>≤</m:t>
          </m:r>
          <m:r>
            <m:t> 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arcsin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ℓ</m:t>
                  </m:r>
                </m:e>
              </m:ra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arcsin</m:t>
              </m:r>
              <m:f>
                <m:fPr>
                  <m:type m:val="bar"/>
                </m:fPr>
                <m:num>
                  <m:sSub>
                    <m:e>
                      <m:r>
                        <m:t>ϵ</m:t>
                      </m:r>
                    </m:e>
                    <m:sub>
                      <m:r>
                        <m:t>T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e>
                  </m:rad>
                </m:den>
              </m:f>
            </m:e>
          </m:d>
          <m:r>
            <m:t> </m:t>
          </m:r>
          <m:r>
            <m:rPr>
              <m:sty m:val="p"/>
            </m:rPr>
            <m:t>≤</m:t>
          </m:r>
          <m:r>
            <m:t> </m:t>
          </m:r>
          <m:r>
            <m:rPr>
              <m:sty m:val="p"/>
            </m:rPr>
            <m:t>(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ℓ</m:t>
              </m:r>
            </m:e>
          </m:rad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ϵ</m:t>
                  </m:r>
                </m:e>
                <m:sub>
                  <m:r>
                    <m:t>T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rad>
            </m:den>
          </m:f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Cs/>
          <w:i/>
        </w:rPr>
        <w:t xml:space="preserve">Proof.</w:t>
      </w:r>
      <w:r>
        <w:t xml:space="preserve"> </w:t>
      </w:r>
      <m:oMath>
        <m:r>
          <m:rPr>
            <m:sty m:val="p"/>
          </m:rPr>
          <m:t>dist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span</m:t>
            </m:r>
            <m:r>
              <m:t>b</m:t>
            </m:r>
          </m:e>
        </m:d>
        <m:r>
          <m:rPr>
            <m:sty m:val="p"/>
          </m:rPr>
          <m:t>≤</m:t>
        </m:r>
        <m:r>
          <m:rPr>
            <m:sty m:val="p"/>
          </m:rPr>
          <m:t>∥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dist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span</m:t>
            </m:r>
            <m:r>
              <m:t>b</m:t>
            </m:r>
          </m:e>
        </m:d>
        <m:r>
          <m:rPr>
            <m:sty m:val="p"/>
          </m:rPr>
          <m:t>=</m:t>
        </m:r>
        <m:r>
          <m:rPr>
            <m:sty m:val="p"/>
          </m:rPr>
          <m:t>∥</m:t>
        </m:r>
        <m:r>
          <m:t>a</m:t>
        </m:r>
        <m:r>
          <m:rPr>
            <m:sty m:val="p"/>
          </m:rPr>
          <m:t>∥</m:t>
        </m:r>
        <m:r>
          <m:rPr>
            <m:sty m:val="p"/>
          </m:rPr>
          <m:t>sin</m:t>
        </m:r>
        <m:r>
          <m:rPr>
            <m:sty m:val="p"/>
          </m:rPr>
          <m:t>∠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. The angle between rays is a metric on projective space, so</w:t>
      </w:r>
      <w:r>
        <w:t xml:space="preserve"> </w:t>
      </w:r>
      <m:oMath>
        <m:r>
          <m:t>θ</m:t>
        </m:r>
        <m:d>
          <m:dPr>
            <m:begChr m:val="("/>
            <m:endChr m:val=")"/>
            <m:sepChr m:val=""/>
            <m:grow/>
          </m:dPr>
          <m:e>
            <m:acc>
              <m:accPr>
                <m:chr m:val="̃"/>
              </m:accPr>
              <m:e>
                <m:r>
                  <m:t>ϕ</m:t>
                </m:r>
              </m:e>
            </m:acc>
            <m:r>
              <m:rPr>
                <m:sty m:val="p"/>
              </m:rPr>
              <m:t>,</m:t>
            </m:r>
            <m:r>
              <m:t>g</m:t>
            </m:r>
          </m:e>
        </m:d>
        <m:r>
          <m:rPr>
            <m:sty m:val="p"/>
          </m:rPr>
          <m:t>≤</m:t>
        </m:r>
        <m:r>
          <m:t>θ</m:t>
        </m:r>
        <m:d>
          <m:dPr>
            <m:begChr m:val="("/>
            <m:endChr m:val=")"/>
            <m:sepChr m:val=""/>
            <m:grow/>
          </m:dPr>
          <m:e>
            <m:acc>
              <m:accPr>
                <m:chr m:val="̃"/>
              </m:accPr>
              <m:e>
                <m:r>
                  <m:t>ϕ</m:t>
                </m:r>
              </m:e>
            </m:acc>
            <m:r>
              <m:rPr>
                <m:sty m:val="p"/>
              </m:rPr>
              <m:t>,</m:t>
            </m:r>
            <m:r>
              <m:t>ϕ</m:t>
            </m:r>
          </m:e>
        </m:d>
        <m:r>
          <m:rPr>
            <m:sty m:val="p"/>
          </m:rPr>
          <m:t>+</m:t>
        </m:r>
        <m:r>
          <m:t>θ</m:t>
        </m:r>
        <m:d>
          <m:dPr>
            <m:begChr m:val="("/>
            <m:endChr m:val=")"/>
            <m:sepChr m:val=""/>
            <m:grow/>
          </m:dPr>
          <m:e>
            <m:r>
              <m:t>ϕ</m:t>
            </m:r>
            <m:r>
              <m:rPr>
                <m:sty m:val="p"/>
              </m:rPr>
              <m:t>,</m:t>
            </m:r>
            <m:r>
              <m:t>g</m:t>
            </m:r>
          </m:e>
        </m:d>
      </m:oMath>
      <w:r>
        <w:t xml:space="preserve">; finally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  <m:d>
          <m:dPr>
            <m:begChr m:val="("/>
            <m:endChr m:val=")"/>
            <m:sepChr m:val=""/>
            <m:grow/>
          </m:dPr>
          <m:e>
            <m:acc>
              <m:accPr>
                <m:chr m:val="̃"/>
              </m:accPr>
              <m:e>
                <m:r>
                  <m:t>ϕ</m:t>
                </m:r>
              </m:e>
            </m:acc>
            <m:r>
              <m:rPr>
                <m:sty m:val="p"/>
              </m:rPr>
              <m:t>,</m:t>
            </m:r>
            <m:r>
              <m:t>g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</m:oMath>
      <w:r>
        <w:t xml:space="preserve"> </w:t>
      </w:r>
      <w:r>
        <w:t xml:space="preserve">is increasing on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t xml:space="preserve">Relative to R4 this removes a factor 2 in the Trotter distance and a factor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in the leakage distance. Because the required step number scales as</w:t>
      </w:r>
      <w:r>
        <w:t xml:space="preserve"> </w:t>
      </w:r>
      <m:oMath>
        <m:r>
          <m:t>n</m:t>
        </m:r>
        <m:r>
          <m:rPr>
            <m:sty m:val="p"/>
          </m:rPr>
          <m:t>∝</m:t>
        </m:r>
        <m:sSub>
          <m:e>
            <m:r>
              <m:t>ϵ</m:t>
            </m:r>
          </m:e>
          <m:sub>
            <m:r>
              <m:t>T</m:t>
            </m:r>
          </m:sub>
        </m:sSub>
        <m:r>
          <m:rPr>
            <m:sty m:val="p"/>
          </m:rPr>
          <m:t>∝</m:t>
        </m:r>
        <m:rad>
          <m:radPr>
            <m:degHide m:val="on"/>
          </m:radPr>
          <m:deg/>
          <m:e>
            <m:r>
              <m:t>ε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rPr>
                <m:sty m:val="p"/>
              </m:rPr>
              <m:t>ℓ</m:t>
            </m:r>
          </m:e>
        </m:rad>
      </m:oMath>
      <w:r>
        <w:t xml:space="preserve"> </w:t>
      </w:r>
      <w:r>
        <w:t xml:space="preserve">(first-order Trotter gives</w:t>
      </w:r>
      <w:r>
        <w:t xml:space="preserve"> </w:t>
      </w:r>
      <m:oMath>
        <m:r>
          <m:t>n</m:t>
        </m:r>
        <m:r>
          <m:rPr>
            <m:sty m:val="p"/>
          </m:rPr>
          <m:t>∝</m:t>
        </m:r>
        <m:sSup>
          <m:e>
            <m:r>
              <m:t>ε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for an</w:t>
      </w:r>
      <w:r>
        <w:t xml:space="preserve"> </w:t>
      </w:r>
      <w:r>
        <w:rPr>
          <w:iCs/>
          <w:i/>
        </w:rPr>
        <w:t xml:space="preserve">infidelity</w:t>
      </w:r>
      <w:r>
        <w:t xml:space="preserve"> </w:t>
      </w:r>
      <w:r>
        <w:t xml:space="preserve">target), the proposition lowers the</w:t>
      </w:r>
      <w:r>
        <w:t xml:space="preserve"> </w:t>
      </w:r>
      <w:r>
        <w:rPr>
          <w:iCs/>
          <w:i/>
        </w:rPr>
        <w:t xml:space="preserve">guaranteed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by about a factor 2 and the guaranteed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by about 4 at fixed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(quantified in §6.2).</w:t>
      </w:r>
    </w:p>
    <w:p>
      <w:pPr>
        <w:pStyle w:val="BodyText"/>
      </w:pPr>
      <w:r>
        <w:rPr>
          <w:bCs/>
          <w:b/>
        </w:rPr>
        <w:t xml:space="preserve">Cost model.</w:t>
      </w:r>
      <w:r>
        <w:t xml:space="preserve"> </w:t>
      </w:r>
      <w:r>
        <w:t xml:space="preserve">One Trotter step of one pulse costs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t xml:space="preserve">CX (transpiled once); a design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 and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z</m:t>
            </m:r>
          </m:sub>
        </m:sSub>
      </m:oMath>
      <w:r>
        <w:t xml:space="preserve"> </w:t>
      </w:r>
      <w:r>
        <w:t xml:space="preserve">non-zero pulses costs</w:t>
      </w:r>
      <w:r>
        <w:t xml:space="preserve"> </w:t>
      </w:r>
      <m:oMath>
        <m:r>
          <m:t>n</m:t>
        </m:r>
        <m:r>
          <m:t> </m:t>
        </m:r>
        <m:sSub>
          <m:e>
            <m:r>
              <m:t>c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b>
        </m:sSub>
      </m:oMath>
      <w:r>
        <w:t xml:space="preserve"> </w:t>
      </w:r>
      <w:r>
        <w:t xml:space="preserve">CX and</w:t>
      </w:r>
      <w:r>
        <w:t xml:space="preserve"> </w:t>
      </w:r>
      <m:oMath>
        <m:r>
          <m:t>n</m:t>
        </m:r>
        <m:r>
          <m:t> </m:t>
        </m:r>
        <m:sSub>
          <m:e>
            <m:r>
              <m:t>r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z</m:t>
            </m:r>
          </m:sub>
        </m:sSub>
      </m:oMath>
      <w:r>
        <w:t xml:space="preserve"> </w:t>
      </w:r>
      <w:r>
        <w:t xml:space="preserve">non-Clifford rotations; the expected cost to obtain a success is divided by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## 4. The DMRG-to-filter workflow as implemented</w:t>
      </w:r>
    </w:p>
    <w:p>
      <w:pPr>
        <w:pStyle w:val="BodyText"/>
      </w:pPr>
      <w:r>
        <w:t xml:space="preserve">The workflow in</w:t>
      </w:r>
      <w:r>
        <w:t xml:space="preserve"> </w:t>
      </w:r>
      <w:r>
        <w:rPr>
          <w:rStyle w:val="VerbatimChar"/>
        </w:rPr>
        <w:t xml:space="preserve">AARON/j1j2_filter</w:t>
      </w:r>
      <w:r>
        <w:t xml:space="preserve"> </w:t>
      </w:r>
      <w:r>
        <w:t xml:space="preserve">has five stages. For each, we record</w:t>
      </w:r>
      <w:r>
        <w:t xml:space="preserve"> </w:t>
      </w:r>
      <w:r>
        <w:rPr>
          <w:iCs/>
          <w:i/>
        </w:rPr>
        <w:t xml:space="preserve">what the code does</w:t>
      </w:r>
      <w:r>
        <w:t xml:space="preserve">,</w:t>
      </w:r>
      <w:r>
        <w:t xml:space="preserve"> </w:t>
      </w:r>
      <w:r>
        <w:rPr>
          <w:iCs/>
          <w:i/>
        </w:rPr>
        <w:t xml:space="preserve">what it certifies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what it merely assumes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produces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of the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Hamiltonian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hamiltonians.py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Pauli form (qiskit) and MPO (quimb);</w:t>
            </w:r>
            <w:r>
              <w:t xml:space="preserve"> </w:t>
            </w:r>
            <w:r>
              <w:rPr>
                <w:rStyle w:val="VerbatimChar"/>
              </w:rPr>
              <w:t xml:space="preserve">check_mpo_matches_pauli</w:t>
            </w:r>
            <w:r>
              <w:t xml:space="preserve"> </w:t>
            </w:r>
            <w:r>
              <w:t xml:space="preserve">compares them for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≤</m:t>
              </m:r>
              <m:r>
                <m:t>10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Verified to</w:t>
            </w:r>
            <w: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DMRG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get_energies.py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E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MPS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⟩</m:t>
              </m:r>
            </m:oMath>
            <w:r>
              <w:t xml:space="preserve"> </w:t>
            </w:r>
            <w:r>
              <w:t xml:space="preserve">(two-site DMRG,</w:t>
            </w:r>
            <w:r>
              <w:t xml:space="preserve"> </w:t>
            </w:r>
            <m:oMath>
              <m:r>
                <m:t>χ</m:t>
              </m:r>
              <m:r>
                <m:rPr>
                  <m:sty m:val="p"/>
                </m:rPr>
                <m:t>≤</m:t>
              </m:r>
              <m:r>
                <m:t>64</m:t>
              </m:r>
            </m:oMath>
            <w:r>
              <w:t xml:space="preserve">);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  <w:r>
              <w:t xml:space="preserve"> </w:t>
            </w:r>
            <w:r>
              <w:t xml:space="preserve">from DMRG on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H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from DMRG on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+</m:t>
              </m:r>
              <m:r>
                <m:t>λ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ψ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⟩</m:t>
                  </m:r>
                  <m:r>
                    <m:rPr>
                      <m:sty m:val="p"/>
                    </m:rPr>
                    <m:t>⟨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1.1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m:t>t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Estimates</w:t>
            </w:r>
            <w:r>
              <w:t xml:space="preserve">, not bounds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Spectral inputs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core/spectrum.py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shift,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, scaled gap</w:t>
            </w:r>
            <w:r>
              <w:t xml:space="preserve"> </w:t>
            </w:r>
            <m:oMath>
              <m:r>
                <m:t>Δ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ED path: exact (</w:t>
            </w:r>
            <m:oMath>
              <m:r>
                <m:t>N</m:t>
              </m:r>
              <m:r>
                <m:rPr>
                  <m:sty m:val="p"/>
                </m:rPr>
                <m:t>≤</m:t>
              </m:r>
              <m:r>
                <m:t>12</m:t>
              </m:r>
            </m:oMath>
            <w:r>
              <w:t xml:space="preserve">). DMRG path: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certified,</w:t>
            </w:r>
            <w:r>
              <w:t xml:space="preserve"> </w:t>
            </w:r>
            <m:oMath>
              <m:r>
                <m:t>Δ</m:t>
              </m:r>
            </m:oMath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rPr>
                <w:bCs/>
                <w:b/>
              </w:rPr>
              <w:t xml:space="preserve">indicative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Trial 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mps_to_circuit</w:t>
            </w:r>
            <w:r>
              <w:t xml:space="preserve"> </w:t>
            </w:r>
            <w:r>
              <w:t xml:space="preserve">(external)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L</m:t>
              </m:r>
            </m:oMath>
            <w:r>
              <w:t xml:space="preserve">-layer brickwork circuit approximating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⟩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 </w:t>
            </w:r>
            <w:r>
              <w:t xml:space="preserve">computed by overlap with the ED ground state if available, else with the DMRG MPS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Certified only on the ED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Filter + Trotter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floor.py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core/filter_design.py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core/trotter.py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pipeline.py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t xml:space="preserve">, certified</w:t>
            </w:r>
            <w:r>
              <w:t xml:space="preserve"> </w:t>
            </w:r>
            <m:oMath>
              <m:r>
                <m:t>η</m:t>
              </m:r>
            </m:oMath>
            <w:r>
              <w:t xml:space="preserve">, a-priori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rigorous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bound, CX/T 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Rigorous</w:t>
            </w:r>
            <w:r>
              <w:t xml:space="preserve"> </w:t>
            </w:r>
            <w:r>
              <w:rPr>
                <w:iCs/>
                <w:i/>
              </w:rPr>
              <w:t xml:space="preserve">conditional on stages 3–4</w:t>
            </w:r>
          </w:p>
        </w:tc>
      </w:tr>
    </w:tbl>
    <w:bookmarkStart w:id="22" w:name="where-dmrg-enters-and-what-depends-on-it"/>
    <w:p>
      <w:pPr>
        <w:pStyle w:val="Heading3"/>
      </w:pPr>
      <w:r>
        <w:t xml:space="preserve">4.1 Where DMRG enters, and what depends on it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Trial state.</w:t>
      </w:r>
      <w:r>
        <w:t xml:space="preserve"> </w:t>
      </w:r>
      <w:r>
        <w:t xml:space="preserve">The MPS is compiled to an</w:t>
      </w:r>
      <w:r>
        <w:t xml:space="preserve"> </w:t>
      </w:r>
      <m:oMath>
        <m:r>
          <m:t>L</m:t>
        </m:r>
      </m:oMath>
      <w:r>
        <w:t xml:space="preserve">-layer circuit.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controls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and the circuit cost; the filter exists to repair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γ</m:t>
        </m:r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Spectral inputs.</w:t>
      </w:r>
      <w:r>
        <w:t xml:space="preserve"> </w:t>
      </w:r>
      <w:r>
        <w:t xml:space="preserve">In the default configuration (</w:t>
      </w:r>
      <w:r>
        <w:rPr>
          <w:rStyle w:val="VerbatimChar"/>
        </w:rPr>
        <w:t xml:space="preserve">SPECTRUM_SOURCE="ed"</w:t>
      </w:r>
      <w:r>
        <w:t xml:space="preserve">)</w:t>
      </w:r>
      <w:r>
        <w:t xml:space="preserve"> </w:t>
      </w:r>
      <w:r>
        <w:rPr>
          <w:iCs/>
          <w:i/>
        </w:rPr>
        <w:t xml:space="preserve">no DMRG number enters the certificate</w:t>
      </w:r>
      <w:r>
        <w:t xml:space="preserve">: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t xml:space="preserve">come from dense ED and DMRG is used only for the trial circuit and as a cross-check (</w:t>
      </w:r>
      <w:r>
        <w:rPr>
          <w:rStyle w:val="VerbatimChar"/>
        </w:rPr>
        <w:t xml:space="preserve">ed_cross_check</w:t>
      </w:r>
      <w:r>
        <w:t xml:space="preserve">). This restricts every certified result to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12</m:t>
        </m:r>
      </m:oMath>
      <w:r>
        <w:t xml:space="preserve">, where DMRG is not needed. With</w:t>
      </w:r>
      <w:r>
        <w:t xml:space="preserve"> </w:t>
      </w:r>
      <w:r>
        <w:rPr>
          <w:rStyle w:val="VerbatimChar"/>
        </w:rPr>
        <w:t xml:space="preserve">SPECTRUM_SOURCE="dmrg"</w:t>
      </w:r>
      <w:r>
        <w:t xml:space="preserve"> </w:t>
      </w:r>
      <w:r>
        <w:t xml:space="preserve">the scaled window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Δ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is built from DMRG quantities, and the guarantees of §3 become conditional on three assumptions that DMRG cannot certify:</w:t>
      </w:r>
    </w:p>
    <w:p>
      <w:pPr>
        <w:numPr>
          <w:ilvl w:val="1"/>
          <w:numId w:val="1002"/>
        </w:numPr>
        <w:pStyle w:val="Compact"/>
      </w:pPr>
      <w:r>
        <w:t xml:space="preserve">(A1)</w:t>
      </w:r>
      <w:r>
        <w:t xml:space="preserve"> </w:t>
      </w:r>
      <m:oMath>
        <m:sSubSup>
          <m:e>
            <m:r>
              <m:t>E</m:t>
            </m:r>
          </m:e>
          <m:sub>
            <m:r>
              <m:t>1</m:t>
            </m:r>
          </m:sub>
          <m:sup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G</m:t>
            </m:r>
          </m:sup>
        </m:sSubSup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(so that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iCs/>
          <w:i/>
        </w:rPr>
        <w:t xml:space="preserve">lower</w:t>
      </w:r>
      <w:r>
        <w:t xml:space="preserve"> </w:t>
      </w:r>
      <w:r>
        <w:t xml:space="preserve">bound on the true gap). The penalty method returns an energy of a state orthogonal to an</w:t>
      </w:r>
      <w:r>
        <w:t xml:space="preserve"> </w:t>
      </w:r>
      <w:r>
        <w:rPr>
          <w:iCs/>
          <w:i/>
        </w:rPr>
        <w:t xml:space="preserve">approximate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ψ</m:t>
            </m:r>
          </m:e>
          <m:sub>
            <m:r>
              <m:t>0</m:t>
            </m:r>
          </m:sub>
        </m:sSub>
        <m:r>
          <m:rPr>
            <m:sty m:val="p"/>
          </m:rPr>
          <m:t>⟩</m:t>
        </m:r>
      </m:oMath>
      <w:r>
        <w:t xml:space="preserve">, i.e. an</w:t>
      </w:r>
      <w:r>
        <w:t xml:space="preserve"> </w:t>
      </w:r>
      <w:r>
        <w:rPr>
          <w:iCs/>
          <w:i/>
        </w:rPr>
        <w:t xml:space="preserve">upper</w:t>
      </w:r>
      <w:r>
        <w:t xml:space="preserve"> </w:t>
      </w:r>
      <w:r>
        <w:t xml:space="preserve">bound on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ψ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exact; the wrong side for a certificate (§6.4 quantifies the consequence).</w:t>
      </w:r>
    </w:p>
    <w:p>
      <w:pPr>
        <w:numPr>
          <w:ilvl w:val="1"/>
          <w:numId w:val="1002"/>
        </w:numPr>
        <w:pStyle w:val="Compact"/>
      </w:pPr>
      <w:r>
        <w:t xml:space="preserve">(A2)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is a lower bound. A DMRG–circuit overlap is an overlap with an approximation of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⟩</m:t>
        </m:r>
      </m:oMath>
      <w:r>
        <w:t xml:space="preserve">.</w:t>
      </w:r>
    </w:p>
    <w:p>
      <w:pPr>
        <w:numPr>
          <w:ilvl w:val="1"/>
          <w:numId w:val="1002"/>
        </w:numPr>
        <w:pStyle w:val="Compact"/>
      </w:pPr>
      <w:r>
        <w:t xml:space="preserve">(A3) the scaled ground energy is within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zero;</w:t>
      </w:r>
      <w:r>
        <w:t xml:space="preserve"> </w:t>
      </w:r>
      <w:r>
        <w:rPr>
          <w:rStyle w:val="VerbatimChar"/>
        </w:rPr>
        <w:t xml:space="preserve">get_spectrum</w:t>
      </w:r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Var</m:t>
            </m:r>
            <m:r>
              <m:t>H</m:t>
            </m:r>
          </m:e>
        </m:rad>
        <m:r>
          <m:rPr>
            <m:sty m:val="p"/>
          </m:rPr>
          <m:t>/</m:t>
        </m:r>
        <m:r>
          <m:t>W</m:t>
        </m:r>
      </m:oMath>
      <w:r>
        <w:t xml:space="preserve">, which the code itself calls</w:t>
      </w:r>
      <w:r>
        <w:t xml:space="preserve"> </w:t>
      </w:r>
      <w:r>
        <w:t xml:space="preserve">“</w:t>
      </w:r>
      <w:r>
        <w:t xml:space="preserve">indicative</w:t>
      </w:r>
      <w:r>
        <w:t xml:space="preserve">”</w:t>
      </w:r>
      <w:r>
        <w:t xml:space="preserve"> </w:t>
      </w:r>
      <w:r>
        <w:t xml:space="preserve">(some eigenvalue lies within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Var</m:t>
            </m:r>
          </m:e>
        </m:ra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⟨</m:t>
        </m:r>
        <m:r>
          <m:t>H</m:t>
        </m:r>
        <m:r>
          <m:rPr>
            <m:sty m:val="p"/>
          </m:rPr>
          <m:t>⟩</m:t>
        </m:r>
      </m:oMath>
      <w:r>
        <w:t xml:space="preserve">, not necessarily the lowest).</w:t>
      </w:r>
    </w:p>
    <w:p>
      <w:pPr>
        <w:numPr>
          <w:ilvl w:val="0"/>
          <w:numId w:val="1000"/>
        </w:numPr>
        <w:pStyle w:val="Compact"/>
      </w:pPr>
      <w:r>
        <w:t xml:space="preserve">The bandwidth, in contrast,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certified: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∑</m:t>
            </m:r>
            <m:d>
              <m:dPr>
                <m:begChr m:val="|"/>
                <m:endChr m:val="|"/>
                <m:sepChr m:val=""/>
                <m:grow/>
              </m:dPr>
              <m:e>
                <m:sSub>
                  <m:e>
                    <m:r>
                      <m:t>c</m:t>
                    </m:r>
                  </m:e>
                  <m:sub>
                    <m:r>
                      <m:t>β</m:t>
                    </m:r>
                  </m:sub>
                </m:sSub>
              </m:e>
            </m:d>
          </m:e>
        </m:d>
        <m:r>
          <m:rPr>
            <m:sty m:val="p"/>
          </m:rPr>
          <m:t>−</m:t>
        </m:r>
        <m:sSubSup>
          <m:e>
            <m:r>
              <m:t>E</m:t>
            </m:r>
          </m:e>
          <m:sub>
            <m:r>
              <m:t>0</m:t>
            </m:r>
          </m:sub>
          <m:sup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G</m:t>
            </m:r>
          </m:sup>
        </m:sSubSup>
        <m:r>
          <m:rPr>
            <m:sty m:val="p"/>
          </m:rPr>
          <m:t>≥</m:t>
        </m:r>
        <m:sSub>
          <m:e>
            <m:r>
              <m:t>E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−</m:t>
        </m:r>
        <m:sSubSup>
          <m:e>
            <m:r>
              <m:t>E</m:t>
            </m:r>
          </m:e>
          <m:sub>
            <m:r>
              <m:t>0</m:t>
            </m:r>
          </m:sub>
          <m:sup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G</m:t>
            </m:r>
          </m:sup>
        </m:sSubSup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Hilbert-space dimension.</w:t>
      </w:r>
      <w:r>
        <w:t xml:space="preserve"> </w:t>
      </w:r>
      <w:r>
        <w:t xml:space="preserve">Every number in stage 5 (exact reference, Trotter simulation, trial-circuit statevector) is computed with dense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vectors, so the pipeline never exploits DMRG’s ability to reach large</w:t>
      </w:r>
      <w:r>
        <w:t xml:space="preserve"> </w:t>
      </w:r>
      <m:oMath>
        <m:r>
          <m:t>N</m:t>
        </m:r>
      </m:oMath>
      <w:r>
        <w:t xml:space="preserve">. It is a</w:t>
      </w:r>
      <w:r>
        <w:t xml:space="preserve"> </w:t>
      </w:r>
      <w:r>
        <w:rPr>
          <w:iCs/>
          <w:i/>
        </w:rPr>
        <w:t xml:space="preserve">verification harness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≲</m:t>
        </m:r>
        <m:r>
          <m:t>14</m:t>
        </m:r>
      </m:oMath>
      <w:r>
        <w:t xml:space="preserve">, not (yet) a large-</w:t>
      </w:r>
      <m:oMath>
        <m:r>
          <m:t>N</m:t>
        </m:r>
      </m:oMath>
      <w:r>
        <w:t xml:space="preserve"> </w:t>
      </w:r>
      <w:r>
        <w:t xml:space="preserve">workflow.</w:t>
      </w:r>
    </w:p>
    <w:bookmarkEnd w:id="22"/>
    <w:bookmarkStart w:id="23" w:name="filter-design-floor-problem"/>
    <w:p>
      <w:pPr>
        <w:pStyle w:val="Heading3"/>
      </w:pPr>
      <w:r>
        <w:t xml:space="preserve">4.2 Filter design (</w:t>
      </w:r>
      <w:r>
        <w:t xml:space="preserve">“</w:t>
      </w:r>
      <w:r>
        <w:t xml:space="preserve">floor</w:t>
      </w:r>
      <w:r>
        <w:t xml:space="preserve">”</w:t>
      </w:r>
      <w:r>
        <w:t xml:space="preserve"> </w:t>
      </w:r>
      <w:r>
        <w:t xml:space="preserve">problem)</w:t>
      </w:r>
    </w:p>
    <w:p>
      <w:pPr>
        <w:pStyle w:val="FirstParagraph"/>
      </w:pPr>
      <w:r>
        <w:t xml:space="preserve">For fixed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T</m:t>
            </m:r>
            <m:r>
              <m:t>Δ</m:t>
            </m:r>
            <m:r>
              <m:rPr>
                <m:sty m:val="p"/>
              </m:rPr>
              <m:t>/</m:t>
            </m:r>
            <m:r>
              <m:t>π</m:t>
            </m:r>
            <m:r>
              <m:rPr>
                <m:sty m:val="p"/>
              </m:rPr>
              <m:t>,</m:t>
            </m:r>
            <m:r>
              <m:t> </m:t>
            </m:r>
            <m:r>
              <m:t>m</m:t>
            </m:r>
          </m:e>
        </m:d>
      </m:oMath>
      <w:r>
        <w:t xml:space="preserve"> </w:t>
      </w:r>
      <w:r>
        <w:t xml:space="preserve">the solver (</w:t>
      </w:r>
      <w:r>
        <w:rPr>
          <w:rStyle w:val="VerbatimChar"/>
        </w:rPr>
        <w:t xml:space="preserve">floor.solve_floor</w:t>
      </w:r>
      <w:r>
        <w:t xml:space="preserve">) maximises</w:t>
      </w:r>
      <w:r>
        <w:t xml:space="preserve"> </w:t>
      </w:r>
      <m:oMath>
        <m:r>
          <m:t>F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0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subject to certified</w:t>
      </w:r>
      <w:r>
        <w:t xml:space="preserve"> </w:t>
      </w:r>
      <m:oMath>
        <m:r>
          <m:t>η</m:t>
        </m:r>
        <m:r>
          <m:rPr>
            <m:sty m:val="p"/>
          </m:rPr>
          <m:t>≤</m:t>
        </m:r>
        <m:sSub>
          <m:e>
            <m:r>
              <m:t>η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using SLSQP with analytic Jacobians, a ladder of feasibility guards, a cutting-plane refinement of the constraint grid and a certification fixed point. Across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m</m:t>
            </m:r>
          </m:e>
        </m:d>
      </m:oMath>
      <w:r>
        <w:t xml:space="preserve"> </w:t>
      </w:r>
      <w:r>
        <w:t xml:space="preserve">and leakage budgets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ℓ</m:t>
            </m:r>
          </m:sub>
        </m:sSub>
        <m:r>
          <m:rPr>
            <m:sty m:val="p"/>
          </m:rPr>
          <m:t>=</m:t>
        </m:r>
        <m:r>
          <m:t>f</m:t>
        </m:r>
        <m:r>
          <m:t>ε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0.4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0.01</m:t>
        </m:r>
        <m:r>
          <m:rPr>
            <m:sty m:val="p"/>
          </m:rPr>
          <m:t>}</m:t>
        </m:r>
      </m:oMath>
      <w:r>
        <w:t xml:space="preserve">, the pipeline picks the candidate minimising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q</m:t>
            </m:r>
          </m:sub>
        </m:sSub>
        <m:r>
          <m:rPr>
            <m:sty m:val="p"/>
          </m:rPr>
          <m:t>/</m:t>
        </m:r>
        <m:sSubSup>
          <m:e>
            <m:r>
              <m:t>p</m:t>
            </m:r>
          </m:e>
          <m:sub>
            <m:r>
              <m:t>g</m:t>
            </m:r>
          </m:sub>
          <m:sup>
            <m:r>
              <m:rPr>
                <m:sty m:val="p"/>
              </m:rPr>
              <m:t>l</m:t>
            </m:r>
            <m:r>
              <m:rPr>
                <m:sty m:val="p"/>
              </m:rPr>
              <m:t>b</m:t>
            </m:r>
          </m:sup>
        </m:sSubSup>
      </m:oMath>
      <w:r>
        <w:t xml:space="preserve">. The continuous design is then snapped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 steps (largest-remainder), zero-length pulses are dropped (a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pulse is a scalar</w:t>
      </w:r>
      <w:r>
        <w:t xml:space="preserve"> </w:t>
      </w:r>
      <m:oMath>
        <m:r>
          <m:rPr>
            <m:sty m:val="p"/>
          </m:rPr>
          <m:t>cos</m:t>
        </m:r>
        <m:r>
          <m:t>ϕ</m:t>
        </m:r>
      </m:oMath>
      <w:r>
        <w:t xml:space="preserve"> </w:t>
      </w:r>
      <w:r>
        <w:t xml:space="preserve">after post-selection, so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and the state are unchanged), phases are re-optimised at the snapped times and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 re-certified.</w:t>
      </w:r>
    </w:p>
    <w:bookmarkEnd w:id="23"/>
    <w:bookmarkStart w:id="24" w:name="two-reported-operating-points"/>
    <w:p>
      <w:pPr>
        <w:pStyle w:val="Heading3"/>
      </w:pPr>
      <w:r>
        <w:t xml:space="preserve">4.3 Two reported operating points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Guaranteed</w:t>
      </w:r>
      <w:r>
        <w:t xml:space="preserve">: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(5 % search) whose</w:t>
      </w:r>
      <w:r>
        <w:t xml:space="preserve"> </w:t>
      </w:r>
      <w:r>
        <w:rPr>
          <w:iCs/>
          <w:i/>
        </w:rPr>
        <w:t xml:space="preserve">a-priori</w:t>
      </w:r>
      <w:r>
        <w:t xml:space="preserve"> </w:t>
      </w:r>
      <w:r>
        <w:t xml:space="preserve">bound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≤</m:t>
        </m:r>
        <m:r>
          <m:t>ε</m:t>
        </m:r>
      </m:oMath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Empirical</w:t>
      </w:r>
      <w:r>
        <w:t xml:space="preserve">: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(sweep + bisection) whose</w:t>
      </w:r>
      <w:r>
        <w:t xml:space="preserve"> </w:t>
      </w:r>
      <w:r>
        <w:rPr>
          <w:iCs/>
          <w:i/>
        </w:rPr>
        <w:t xml:space="preserve">measured</w:t>
      </w:r>
      <w:r>
        <w:t xml:space="preserve"> </w:t>
      </w:r>
      <w:r>
        <w:t xml:space="preserve">infidelity to the ED ground state is</w:t>
      </w:r>
      <w:r>
        <w:t xml:space="preserve"> </w:t>
      </w:r>
      <m:oMath>
        <m:r>
          <m:rPr>
            <m:sty m:val="p"/>
          </m:rPr>
          <m:t>≤</m:t>
        </m:r>
        <m:r>
          <m:t>ε</m:t>
        </m:r>
      </m:oMath>
      <w:r>
        <w:t xml:space="preserve">.</w:t>
      </w:r>
    </w:p>
    <w:p>
      <w:pPr>
        <w:pStyle w:val="FirstParagraph"/>
      </w:pPr>
      <w:r>
        <w:t xml:space="preserve">The second is an oracle quantity (it uses the exact ground state that the algorithm is supposed to produce) and, as §6.2 shows, it can sit in a regime where the Trotterised filter is not an approximation of the designed filter at all.</w:t>
      </w:r>
      <w:r>
        <w:t xml:space="preserve"> </w:t>
      </w:r>
      <w:r>
        <w:t xml:space="preserve">## 5. Verification and results</w:t>
      </w:r>
    </w:p>
    <w:p>
      <w:pPr>
        <w:pStyle w:val="BodyText"/>
      </w:pPr>
      <w:r>
        <w:t xml:space="preserve">All experiments use noiseless exact statevector (or exact-unitary) simulation,</w:t>
      </w:r>
      <w:r>
        <w:t xml:space="preserve"> </w:t>
      </w:r>
      <m:oMath>
        <m:sSub>
          <m:e>
            <m:r>
              <m:t>J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open boundaries, a one-layer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brickwork trial circuit from the DMRG MPS unless stated, and the pipeline defaults (first-order Lie–Trotter, ED spectrum,</w:t>
      </w:r>
      <w:r>
        <w:t xml:space="preserve"> </w:t>
      </w:r>
      <w:r>
        <w:rPr>
          <w:rStyle w:val="VerbatimChar"/>
        </w:rPr>
        <w:t xml:space="preserve">floor</w:t>
      </w:r>
      <w:r>
        <w:t xml:space="preserve"> </w:t>
      </w:r>
      <w:r>
        <w:t xml:space="preserve">design). DMRG: two-site, bond dimensions</w:t>
      </w:r>
      <w:r>
        <w:t xml:space="preserve"> </w:t>
      </w:r>
      <m:oMath>
        <m:r>
          <m:rPr>
            <m:sty m:val="p"/>
          </m:rPr>
          <m:t>{</m:t>
        </m:r>
        <m:r>
          <m:t>8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32</m:t>
        </m:r>
        <m:r>
          <m:rPr>
            <m:sty m:val="p"/>
          </m:rPr>
          <m:t>,</m:t>
        </m:r>
        <m:r>
          <m:t>64</m:t>
        </m:r>
        <m:r>
          <m:rPr>
            <m:sty m:val="p"/>
          </m:rPr>
          <m:t>,</m:t>
        </m:r>
        <m:r>
          <m:t>64</m:t>
        </m:r>
        <m:r>
          <m:rPr>
            <m:sty m:val="p"/>
          </m:rPr>
          <m:t>}</m:t>
        </m:r>
      </m:oMath>
      <w:r>
        <w:t xml:space="preserve">, cutoff and tolerance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 </w:t>
      </w:r>
      <w:r>
        <w:t xml:space="preserve">(quimb 1.15; qiskit 2.5.2;</w:t>
      </w:r>
      <w:r>
        <w:t xml:space="preserve"> </w:t>
      </w:r>
      <w:r>
        <w:rPr>
          <w:rStyle w:val="VerbatimChar"/>
        </w:rPr>
        <w:t xml:space="preserve">mps-to-circuit</w:t>
      </w:r>
      <w:r>
        <w:t xml:space="preserve">, Python 3.12). Environment note:</w:t>
      </w:r>
      <w:r>
        <w:t xml:space="preserve"> </w:t>
      </w:r>
      <w:r>
        <w:rPr>
          <w:rStyle w:val="VerbatimChar"/>
        </w:rPr>
        <w:t xml:space="preserve">mps-to-circuit</w:t>
      </w:r>
      <w:r>
        <w:t xml:space="preserve"> </w:t>
      </w:r>
      <w:r>
        <w:t xml:space="preserve">does not install on Python ≥ 3.13.</w:t>
      </w:r>
    </w:p>
    <w:bookmarkEnd w:id="24"/>
    <w:bookmarkStart w:id="25" w:name="the-analytic-building-blocks-hold"/>
    <w:p>
      <w:pPr>
        <w:pStyle w:val="Heading3"/>
      </w:pPr>
      <w:r>
        <w:t xml:space="preserve">5.1 The analytic building blocks hold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Pulse convention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non-commuting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random complex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ϕ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ϕ</m:t>
              </m:r>
            </m:oMath>
            <w:r>
              <w:t xml:space="preserve"> </w:t>
            </w:r>
            <w:r>
              <w:t xml:space="preserve">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errors</w:t>
            </w:r>
            <w:r>
              <w:t xml:space="preserve"> </w:t>
            </w:r>
            <m:oMath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</m:oMath>
            <w:r>
              <w:t xml:space="preserve"> </w:t>
            </w:r>
            <w:r>
              <w:t xml:space="preserve">(code’s own check)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 certificates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random designs vs. 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  <w:r>
              <w:t xml:space="preserve">-point brute-force sup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violations; branch-and-bound/brute</w:t>
            </w:r>
            <w:r>
              <w:t xml:space="preserve"> </w:t>
            </w:r>
            <m:oMath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1.0000002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1.0023</m:t>
                  </m:r>
                </m:e>
              </m:d>
            </m:oMath>
            <w:r>
              <w:t xml:space="preserve">; grid+Lipschitz</w:t>
            </w:r>
            <w:r>
              <w:t xml:space="preserve"> </w:t>
            </w:r>
            <m:oMath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1.000006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1.0013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leakage bound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oMath>
            <w:r>
              <w:t xml:space="preserve"> </w:t>
            </w:r>
            <w:r>
              <w:t xml:space="preserve">random spectra, trial states, filters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violations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α</m:t>
              </m:r>
            </m:oMath>
            <w:r>
              <w:t xml:space="preserve"> </w:t>
            </w:r>
            <w:r>
              <w:t xml:space="preserve">(commutator constant)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dense commutator norms,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–</w:t>
            </w:r>
            <m:oMath>
              <m:r>
                <m:t>6</m:t>
              </m:r>
            </m:oMath>
            <w:r>
              <w:t xml:space="preserve">, both term 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equals dense value to</w:t>
            </w:r>
            <w: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15</m:t>
                  </m:r>
                </m:sup>
              </m:sSup>
            </m:oMath>
            <w:r>
              <w:t xml:space="preserve">; the triangle-inequality value is up to 40 % larger at</w:t>
            </w:r>
            <w:r>
              <w:t xml:space="preserve"> </w:t>
            </w:r>
            <m:oMath>
              <m:sSub>
                <m:e>
                  <m:r>
                    <m:t>J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Lie–Trotter pulse error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∥</m:t>
              </m:r>
              <m:r>
                <m:rPr>
                  <m:sty m:val="p"/>
                  <m:scr m:val="script"/>
                </m:rPr>
                <m:t>W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rPr>
                      <m:sty m:val="p"/>
                      <m:scr m:val="script"/>
                    </m:rPr>
                    <m:t>W</m:t>
                  </m:r>
                </m:e>
              </m:acc>
              <m:r>
                <m:rPr>
                  <m:sty m:val="p"/>
                </m:rPr>
                <m:t>∥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⊗</m:t>
              </m:r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6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≤</m:t>
              </m:r>
              <m:r>
                <m:t>20</m:t>
              </m:r>
            </m:oMath>
            <w:r>
              <w:t xml:space="preserve">; system-level first-order error,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–</w:t>
            </w:r>
            <m:oMath>
              <m:r>
                <m:t>6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pulse level always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  <m:r>
                <m:t>0.24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the bound; system level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  <m:r>
                <m:t>0.47</m:t>
              </m:r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Composition R4 and sharpened version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oMath>
            <w:r>
              <w:t xml:space="preserve"> </w:t>
            </w:r>
            <w:r>
              <w:t xml:space="preserve">random unit-vector triples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violations of either; sharpened is 2.2× tighter on median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Normalisation lemma</w:t>
            </w:r>
            <w:r>
              <w:t xml:space="preserve"> </w:t>
            </w:r>
            <m:oMath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∠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∥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∥</m:t>
              </m:r>
              <m:r>
                <m:t>a</m:t>
              </m:r>
              <m:r>
                <m:rPr>
                  <m:sty m:val="p"/>
                </m:rPr>
                <m:t>∥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oMath>
            <w:r>
              <w:t xml:space="preserve"> </w:t>
            </w:r>
            <w:r>
              <w:t xml:space="preserve">random pairs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violations (max ratio 0.99999)</w:t>
            </w:r>
          </w:p>
        </w:tc>
      </w:tr>
    </w:tbl>
    <w:p>
      <w:pPr>
        <w:pStyle w:val="BodyText"/>
      </w:pPr>
      <w:r>
        <w:t xml:space="preserve">The Lie–Trotter ordering that qiskit realises with</w:t>
      </w:r>
      <w:r>
        <w:t xml:space="preserve"> </w:t>
      </w:r>
      <w:r>
        <w:rPr>
          <w:rStyle w:val="VerbatimChar"/>
        </w:rPr>
        <w:t xml:space="preserve">preserve_order=True</w:t>
      </w:r>
      <w:r>
        <w:t xml:space="preserve"> </w:t>
      </w:r>
      <w:r>
        <w:t xml:space="preserve">was identified by explicit comparison with both ordered products (forward matches to</w:t>
      </w:r>
      <w:r>
        <w:t xml:space="preserve"> </w:t>
      </w:r>
      <m:oMath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); the code nevertheless takes the maximum of the two orderings, which is safe.</w:t>
      </w:r>
    </w:p>
    <w:bookmarkEnd w:id="25"/>
    <w:bookmarkStart w:id="32" w:name="X555b9a91b9fca85ea99ba52466ec20a032c9b88"/>
    <w:p>
      <w:pPr>
        <w:pStyle w:val="Heading3"/>
      </w:pPr>
      <w:r>
        <w:t xml:space="preserve">5.2 Guaranteed versus empirical, and tightness of the bound</w:t>
      </w:r>
    </w:p>
    <w:p>
      <w:pPr>
        <w:pStyle w:val="CaptionedFigure"/>
      </w:pPr>
      <w:r>
        <w:drawing>
          <wp:inline>
            <wp:extent cx="3733800" cy="2678595"/>
            <wp:effectExtent b="0" l="0" r="0" t="0"/>
            <wp:docPr descr="Guaranteed (solid) and empirical (open markers) Trotter step counts versus target infidelity." title="" id="27" name="Picture"/>
            <a:graphic>
              <a:graphicData uri="http://schemas.openxmlformats.org/drawingml/2006/picture">
                <pic:pic>
                  <pic:nvPicPr>
                    <pic:cNvPr descr="figs/fig1_guar_vs_emp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785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Guaranteed (solid) and empirical (open markers) Trotter step counts versus target infidelity.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ε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r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measured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r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sharpened bound</w:t>
            </w:r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r</m:t>
                  </m:r>
                </m:sub>
                <m:sup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p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CX guar.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CX emp.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3.2e-3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2.7e-4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3.2e-3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4 755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1 719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3.1e-5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3.2e-4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6.6e-3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5 265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1 450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7.6e-4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3.5e-3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50 765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9 797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2.8e-5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3.2e-4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4 328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342 910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555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1.2e-2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4 903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1.6e-4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3.2e-3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240 268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25 634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(not simulated)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11 317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1 256 087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1 099</w:t>
            </w:r>
          </w:p>
        </w:tc>
      </w:tr>
    </w:tbl>
    <w:p>
      <w:pPr>
        <w:pStyle w:val="BodyText"/>
      </w:pPr>
      <w:r>
        <w:t xml:space="preserve">(</w:t>
      </w:r>
      <m:oMath>
        <m:sSub>
          <m:e>
            <m:r>
              <m:t>J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floor design.</w:t>
      </w:r>
      <w:r>
        <w:t xml:space="preserve"> </w:t>
      </w:r>
      <m:oMath>
        <m:sSubSup>
          <m:e>
            <m:r>
              <m:t>n</m:t>
            </m:r>
          </m:e>
          <m:sub>
            <m:r>
              <m:rPr>
                <m:sty m:val="p"/>
              </m:rPr>
              <m:t>g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sub>
          <m:sup>
            <m:r>
              <m:rPr>
                <m:sty m:val="p"/>
              </m:rPr>
              <m:t>s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p</m:t>
            </m:r>
          </m:sup>
        </m:sSubSup>
      </m:oMath>
      <w:r>
        <w:t xml:space="preserve"> </w:t>
      </w:r>
      <w:r>
        <w:t xml:space="preserve">is the a-priori step number if the sharpened composition of §3 replaced R4, computed on the un-gridded design, i.e. indicative.)</w:t>
      </w:r>
    </w:p>
    <w:p>
      <w:pPr>
        <w:pStyle w:val="BodyText"/>
      </w:pPr>
      <w:r>
        <w:t xml:space="preserve">Three observations.</w:t>
      </w:r>
    </w:p>
    <w:p>
      <w:pPr>
        <w:pStyle w:val="BodyText"/>
      </w:pPr>
      <w:r>
        <w:rPr>
          <w:iCs/>
          <w:i/>
        </w:rPr>
        <w:t xml:space="preserve">(a) The guarantee is sound but loose.</w:t>
      </w:r>
      <w:r>
        <w:t xml:space="preserve"> </w:t>
      </w:r>
      <w:r>
        <w:t xml:space="preserve">No design violated its bound. The measured infidelity at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g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sub>
        </m:sSub>
      </m:oMath>
      <w:r>
        <w:t xml:space="preserve"> </w:t>
      </w:r>
      <w:r>
        <w:t xml:space="preserve">is 8–63× below the bound, and the sharpened composition (valid in every case) tightens the bound by 2.5–3.1× and reduces the a-priori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by 2.3–3.2×. Two further sources of slack remain: the commutator norm is a worst case over the full Hilbert space (the pulse-level operator error is already only</w:t>
      </w:r>
      <w:r>
        <w:t xml:space="preserve"> </w:t>
      </w:r>
      <m:oMath>
        <m:r>
          <m:rPr>
            <m:sty m:val="p"/>
          </m:rPr>
          <m:t>≤</m:t>
        </m:r>
        <m:r>
          <m:t>0.24</m:t>
        </m:r>
      </m:oMath>
      <w:r>
        <w:t xml:space="preserve"> </w:t>
      </w:r>
      <w:r>
        <w:t xml:space="preserve">of the bound, §5.1) and the state error on low-energy states is far smaller than the operator error (measured state error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vs. bound</w:t>
      </w:r>
      <w:r>
        <w:t xml:space="preserve"> </w:t>
      </w:r>
      <m:oMath>
        <m:r>
          <m:t>5.6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).</w:t>
      </w:r>
    </w:p>
    <w:p>
      <w:pPr>
        <w:pStyle w:val="CaptionedFigure"/>
      </w:pPr>
      <w:r>
        <w:drawing>
          <wp:inline>
            <wp:extent cx="2933700" cy="2305050"/>
            <wp:effectExtent b="0" l="0" r="0" t="0"/>
            <wp:docPr descr="Measured infidelity vs. a-priori bound. All points lie below y=x." title="" id="30" name="Picture"/>
            <a:graphic>
              <a:graphicData uri="http://schemas.openxmlformats.org/drawingml/2006/picture">
                <pic:pic>
                  <pic:nvPicPr>
                    <pic:cNvPr descr="figs/fig2_bound_tightness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305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Measured infidelity vs. a-priori bound. All points lie below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iCs/>
          <w:i/>
        </w:rPr>
        <w:t xml:space="preserve">(b) The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empirical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point is an oracle and sometimes not a filter at all.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t xml:space="preserve">is defined by comparison with the exact ground state. In several rows (e.g. 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;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 the certified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≈</m:t>
        </m:r>
        <m:r>
          <m:t>1</m:t>
        </m:r>
      </m:oMath>
      <w:r>
        <w:t xml:space="preserve">: the snapped Trotter step (</w:t>
      </w:r>
      <m:oMath>
        <m:r>
          <m:t>d</m:t>
        </m:r>
        <m:r>
          <m:t>t</m:t>
        </m:r>
        <m:r>
          <m:rPr>
            <m:sty m:val="p"/>
          </m:rPr>
          <m:t>≈</m:t>
        </m:r>
        <m:r>
          <m:t>3.6</m:t>
        </m:r>
      </m:oMath>
      <w:r>
        <w:t xml:space="preserve"> </w:t>
      </w:r>
      <w:r>
        <w:t xml:space="preserve">in scaled units, i.e. </w:t>
      </w:r>
      <m:oMath>
        <m:r>
          <m:t>W</m:t>
        </m:r>
        <m:r>
          <m:t> </m:t>
        </m:r>
        <m:r>
          <m:t>d</m:t>
        </m:r>
        <m:r>
          <m:t>t</m:t>
        </m:r>
        <m:r>
          <m:rPr>
            <m:sty m:val="p"/>
          </m:rPr>
          <m:t>≈</m:t>
        </m:r>
        <m:r>
          <m:t>13</m:t>
        </m:r>
      </m:oMath>
      <w:r>
        <w:t xml:space="preserve"> </w:t>
      </w:r>
      <w:r>
        <w:t xml:space="preserve">rad) is so coarse that the circuit is no longer an approximation of the designed filter, and the measured improvement is a property of that particular discretisation, not something a bound can certify or a user could know a priori. The empirical numbers should be presented as a lower envelope, not as the algorithm’s cost.</w:t>
      </w:r>
    </w:p>
    <w:p>
      <w:pPr>
        <w:pStyle w:val="BodyText"/>
      </w:pPr>
      <w:r>
        <w:rPr>
          <w:iCs/>
          <w:i/>
        </w:rPr>
        <w:t xml:space="preserve">(c) Cost.</w:t>
      </w:r>
      <w:r>
        <w:t xml:space="preserve"> </w:t>
      </w:r>
      <w:r>
        <w:t xml:space="preserve">The guaranteed circuits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have 1450 Trotter steps, 50 765 CX, depth</w:t>
      </w:r>
      <w:r>
        <w:t xml:space="preserve"> </w:t>
      </w:r>
      <m:oMath>
        <m:r>
          <m:rPr>
            <m:sty m:val="p"/>
          </m:rPr>
          <m:t>≈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≈</m:t>
        </m:r>
        <m:r>
          <m:t>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non-Clifford rotations, i.e. </w:t>
      </w:r>
      <m:oMath>
        <m:r>
          <m:rPr>
            <m:sty m:val="p"/>
          </m:rPr>
          <m:t>∼</m:t>
        </m:r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 gates under the code’s own synthesis estimate, with success probability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≈</m:t>
        </m:r>
        <m:r>
          <m:t>0.72</m:t>
        </m:r>
      </m:oMath>
      <w:r>
        <w:t xml:space="preserve">.</w:t>
      </w:r>
    </w:p>
    <w:bookmarkEnd w:id="32"/>
    <w:bookmarkStart w:id="36" w:name="is-the-filter-worth-it-baselines"/>
    <w:p>
      <w:pPr>
        <w:pStyle w:val="Heading3"/>
      </w:pPr>
      <w:r>
        <w:t xml:space="preserve">5.3 Is the filter worth it? Baselines</w:t>
      </w:r>
    </w:p>
    <w:p>
      <w:pPr>
        <w:pStyle w:val="CaptionedFigure"/>
      </w:pPr>
      <w:r>
        <w:drawing>
          <wp:inline>
            <wp:extent cx="3733800" cy="3049182"/>
            <wp:effectExtent b="0" l="0" r="0" t="0"/>
            <wp:docPr descr="CX versus infidelity for the DMRG-derived MPS circuit (L=1..8), exact state preparation (stars, plotted at a nominal 10^{-3}) and the guaranteed filter (crosses)." title="" id="34" name="Picture"/>
            <a:graphic>
              <a:graphicData uri="http://schemas.openxmlformats.org/drawingml/2006/picture">
                <pic:pic>
                  <pic:nvPicPr>
                    <pic:cNvPr descr="figs/fig3_baseline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9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CX versus infidelity for the DMRG-derived MPS circuit (</w:t>
      </w:r>
      <m:oMath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.</m:t>
        </m:r>
        <m:r>
          <m:t>.8</m:t>
        </m:r>
      </m:oMath>
      <w:r>
        <w:t xml:space="preserve">), exact state preparation (stars, plotted at a nominal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) and the guaranteed filter (crosses).</w:t>
      </w:r>
    </w:p>
    <w:p>
      <w:pPr>
        <w:pStyle w:val="BodyText"/>
      </w:pPr>
      <w:r>
        <w:t xml:space="preserve">Exact preparation of the ED ground state with qiskit’s generic isometry synthesis costs 57, 247, 1013 and 4083 CX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12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≈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). The guaranteed filter at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costs 50 765, 240 268 and 696 807 CX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10</m:t>
        </m:r>
      </m:oMath>
      <w:r>
        <w:t xml:space="preserve">, i.e. </w:t>
      </w:r>
      <w:r>
        <w:rPr>
          <w:bCs/>
          <w:b/>
        </w:rPr>
        <w:t xml:space="preserve">890×, 970× and 690×</w:t>
      </w:r>
      <w:r>
        <w:t xml:space="preserve"> </w:t>
      </w:r>
      <w:r>
        <w:t xml:space="preserve">more than exact preparation, and 2–3 orders of magnitude more than the entire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8</m:t>
        </m:r>
      </m:oMath>
      <w:r>
        <w:t xml:space="preserve"> </w:t>
      </w:r>
      <w:r>
        <w:t xml:space="preserve">MPS-circuit family (15–264 CX). The MPS-circuit baseline is itself imperfect and</w:t>
      </w:r>
      <w:r>
        <w:t xml:space="preserve"> </w:t>
      </w:r>
      <w:r>
        <w:rPr>
          <w:iCs/>
          <w:i/>
        </w:rPr>
        <w:t xml:space="preserve">non-monotone in</w:t>
      </w:r>
      <w:r>
        <w:rPr>
          <w:iCs/>
          <w:i/>
        </w:rPr>
        <w:t xml:space="preserve"> </w:t>
      </w:r>
      <m:oMath>
        <m:r>
          <m:t>L</m:t>
        </m:r>
      </m:oMath>
      <w:r>
        <w:t xml:space="preserve"> </w:t>
      </w:r>
      <w:r>
        <w:t xml:space="preserve">(e.g. 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: infidelity</w:t>
      </w:r>
      <w:r>
        <w:t xml:space="preserve"> </w:t>
      </w:r>
      <m:oMath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4</m:t>
        </m:r>
      </m:oMath>
      <w:r>
        <w:t xml:space="preserve">; the compilation is a local optimisation), and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12</m:t>
        </m:r>
      </m:oMath>
      <w:r>
        <w:t xml:space="preserve"> </w:t>
      </w:r>
      <w:r>
        <w:t xml:space="preserve">it has not converged by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(5.8 % and 12 % infidelity). Extrapolating the fitted</w:t>
      </w:r>
      <w:r>
        <w:t xml:space="preserve"> </w:t>
      </w:r>
      <m:oMath>
        <m:sSup>
          <m:e>
            <m:r>
              <m:t>N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filter cost against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exact cost suggests a crossover near</w:t>
      </w:r>
      <w:r>
        <w:t xml:space="preserve"> </w:t>
      </w:r>
      <m:oMath>
        <m:r>
          <m:t>N</m:t>
        </m:r>
        <m:r>
          <m:rPr>
            <m:sty m:val="p"/>
          </m:rPr>
          <m:t>≈</m:t>
        </m:r>
        <m:r>
          <m:t>26</m:t>
        </m:r>
      </m:oMath>
      <w:r>
        <w:t xml:space="preserve"> </w:t>
      </w:r>
      <w:r>
        <w:t xml:space="preserve">— but dense isometry synthesis is not available at that size and the extrapolation ignores the decay of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</m:oMath>
      <w:r>
        <w:t xml:space="preserve">; the relevant comparators there are MPS-based sequential preparation [7] and QETU/Lin–Tong filters [5,6].</w:t>
      </w:r>
      <w:r>
        <w:t xml:space="preserve"> </w:t>
      </w:r>
      <w:r>
        <w:rPr>
          <w:bCs/>
          <w:b/>
        </w:rPr>
        <w:t xml:space="preserve">This comparison is the most important missing piece of the present study.</w:t>
      </w:r>
    </w:p>
    <w:bookmarkEnd w:id="36"/>
    <w:bookmarkStart w:id="40" w:name="scaling-with-system-size"/>
    <w:p>
      <w:pPr>
        <w:pStyle w:val="Heading3"/>
      </w:pPr>
      <w:r>
        <w:t xml:space="preserve">5.4 Scaling with system size</w:t>
      </w:r>
    </w:p>
    <w:p>
      <w:pPr>
        <w:pStyle w:val="CaptionedFigure"/>
      </w:pPr>
      <w:r>
        <w:drawing>
          <wp:inline>
            <wp:extent cx="5334000" cy="2222500"/>
            <wp:effectExtent b="0" l="0" r="0" t="0"/>
            <wp:docPr descr="Left: guaranteed Trotter steps at \varepsilon=10^{-2} versus N. Right: guaranteed CX versus N, compared with exact state preparation." title="" id="38" name="Picture"/>
            <a:graphic>
              <a:graphicData uri="http://schemas.openxmlformats.org/drawingml/2006/picture">
                <pic:pic>
                  <pic:nvPicPr>
                    <pic:cNvPr descr="figs/fig4_scaling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guaranteed Trotter steps at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versus</w:t>
      </w:r>
      <w:r>
        <w:t xml:space="preserve"> </w:t>
      </w:r>
      <m:oMath>
        <m:r>
          <m:t>N</m:t>
        </m:r>
      </m:oMath>
      <w:r>
        <w:t xml:space="preserve">. Right: guaranteed CX versus</w:t>
      </w:r>
      <w:r>
        <w:t xml:space="preserve"> </w:t>
      </w:r>
      <m:oMath>
        <m:r>
          <m:t>N</m:t>
        </m:r>
      </m:oMath>
      <w:r>
        <w:t xml:space="preserve">, compared with exact state preparation.</w:t>
      </w:r>
    </w:p>
    <w:p>
      <w:pPr>
        <w:pStyle w:val="BodyText"/>
      </w:pPr>
      <w:r>
        <w:t xml:space="preserve">Guaranteed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10</m:t>
        </m:r>
      </m:oMath>
      <w:r>
        <w:t xml:space="preserve">: 226, 1523, 4903, 11 060 (fit exponent 4.3 over 4–10, 3.9 over 6–10); CX:</w:t>
      </w:r>
      <w:r>
        <w:t xml:space="preserve"> </w:t>
      </w:r>
      <m:oMath>
        <m:r>
          <m:t>4.8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m:oMath>
        <m:r>
          <m:t>5.3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m:oMath>
        <m:r>
          <m:t>2.4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,</w:t>
      </w:r>
      <w:r>
        <w:t xml:space="preserve"> </w:t>
      </w:r>
      <m:oMath>
        <m:r>
          <m:t>7.0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(exponent 5.0–5.5). This agrees with the structure of the bound,</w:t>
      </w:r>
      <w:r>
        <w:t xml:space="preserve"> </w:t>
      </w:r>
      <m:oMath>
        <m:r>
          <m:t>n</m:t>
        </m:r>
        <m:r>
          <m:rPr>
            <m:sty m:val="p"/>
          </m:rPr>
          <m:t>∝</m:t>
        </m:r>
        <m:sSub>
          <m:e>
            <m:r>
              <m:t>α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s</m:t>
            </m:r>
          </m:sub>
        </m:sSub>
        <m:sSubSup>
          <m:e>
            <m:r>
              <m:t>T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s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sSub>
                  <m:e>
                    <m:r>
                      <m:t>p</m:t>
                    </m:r>
                  </m:e>
                  <m:sub>
                    <m:r>
                      <m:t>g</m:t>
                    </m:r>
                  </m:sub>
                </m:sSub>
              </m:e>
            </m:rad>
            <m:r>
              <m:t> </m:t>
            </m:r>
            <m:sSub>
              <m:e>
                <m:r>
                  <m:t>d</m:t>
                </m:r>
              </m:e>
              <m:sub>
                <m:r>
                  <m:t>T</m:t>
                </m:r>
              </m:sub>
            </m:sSub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∝</m:t>
        </m:r>
        <m:r>
          <m:t>N</m:t>
        </m:r>
      </m:oMath>
      <w:r>
        <w:t xml:space="preserve"> </w:t>
      </w:r>
      <w:r>
        <w:t xml:space="preserve">(3.0, 4.5, 6.0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10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J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∝</m:t>
        </m:r>
        <m:r>
          <m:t>1</m:t>
        </m:r>
        <m:r>
          <m:rPr>
            <m:sty m:val="p"/>
          </m:rPr>
          <m:t>/</m:t>
        </m:r>
        <m:sSub>
          <m:e>
            <m:r>
              <m:t>Δ</m:t>
            </m:r>
          </m:e>
          <m:sub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∝</m:t>
        </m:r>
        <m:r>
          <m:t>N</m:t>
        </m:r>
      </m:oMath>
      <w:r>
        <w:t xml:space="preserve"> </w:t>
      </w:r>
      <w:r>
        <w:t xml:space="preserve">(gap 0.49, 0.39, 0.33) giving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, with the remaining power from</w:t>
      </w:r>
      <w:r>
        <w:t xml:space="preserve"> </w:t>
      </w:r>
      <m:oMath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falling at fixed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(0.90, 0.84, 0.78) and hence tighter</w:t>
      </w:r>
      <w:r>
        <w:t xml:space="preserve"> </w:t>
      </w:r>
      <m:oMath>
        <m:sSub>
          <m:e>
            <m:r>
              <m:t>η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plus the per-step CX growing</w:t>
      </w:r>
      <w:r>
        <w:t xml:space="preserve"> </w:t>
      </w:r>
      <m:oMath>
        <m:r>
          <m:rPr>
            <m:sty m:val="p"/>
          </m:rPr>
          <m:t>∝</m:t>
        </m:r>
        <m:r>
          <m:t>N</m:t>
        </m:r>
      </m:oMath>
      <w:r>
        <w:t xml:space="preserve">. (Note that rescaling by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cancels:</w:t>
      </w:r>
      <w:r>
        <w:t xml:space="preserve"> </w:t>
      </w:r>
      <m:oMath>
        <m:r>
          <m:t>α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W</m:t>
        </m:r>
      </m:oMath>
      <w:r>
        <w:t xml:space="preserve">-independent.) Using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trial layers raises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(0.98, 0.94, 0.90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10</m:t>
        </m:r>
      </m:oMath>
      <w:r>
        <w:t xml:space="preserve">) and lowers guaranteed CX by 3.2×, 1.7× and 1.5× respectively: the benefit of a better trial state shrinks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because the evolution time</w:t>
      </w:r>
      <w:r>
        <w:t xml:space="preserve"> </w:t>
      </w:r>
      <m:oMath>
        <m:r>
          <m:t>T</m:t>
        </m:r>
        <m:r>
          <m:rPr>
            <m:sty m:val="p"/>
          </m:rPr>
          <m:t>∝</m:t>
        </m:r>
        <m:r>
          <m:t>1</m:t>
        </m:r>
        <m:r>
          <m:rPr>
            <m:sty m:val="p"/>
          </m:rPr>
          <m:t>/</m:t>
        </m:r>
        <m:sSub>
          <m:e>
            <m:r>
              <m:t>Δ</m:t>
            </m:r>
          </m:e>
          <m:sub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t xml:space="preserve">is set by the gap, not by</w:t>
      </w:r>
      <w:r>
        <w:t xml:space="preserve"> </w:t>
      </w:r>
      <m:oMath>
        <m:r>
          <m:t>γ</m:t>
        </m:r>
      </m:oMath>
      <w:r>
        <w:t xml:space="preserve">.</w:t>
      </w:r>
    </w:p>
    <w:bookmarkEnd w:id="40"/>
    <w:bookmarkStart w:id="41" w:name="the-dmrg-derived-inputs"/>
    <w:p>
      <w:pPr>
        <w:pStyle w:val="Heading3"/>
      </w:pPr>
      <w:r>
        <w:t xml:space="preserve">5.5 The DMRG-derived inputs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Δ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Δ</m:t>
              </m:r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E</m:t>
                  </m:r>
                </m:e>
                <m:sub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G</m:t>
                  </m:r>
                </m:sup>
              </m:sSubSup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rel. gap error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Δ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m:t>t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p</m:t>
                      </m:r>
                    </m:sub>
                  </m:sSub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H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⟨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rPr>
                          <m:sty m:val="p"/>
                        </m:rPr>
                        <m:t>D</m:t>
                      </m:r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G</m:t>
                      </m:r>
                    </m:sub>
                  </m:sSub>
                </m:e>
              </m:d>
              <m:sSub>
                <m:e>
                  <m:r>
                    <m:t>E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⟩</m:t>
              </m:r>
              <m:sSup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3e-15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−7e-15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3e-15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2e-15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2e-15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5e-15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5e-10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3.5e-10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−3.7e-10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3e-13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2.5e-9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1.2e-9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9.3e-10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−8.5e-10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4e-12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5.8e-9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1.8e-9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1.3e-9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−2.0e-9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7e-12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8.3e-9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2.2e-9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2.4e-9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7e-10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1.0e-8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</w:tbl>
    <w:p>
      <w:pPr>
        <w:pStyle w:val="BodyText"/>
      </w:pPr>
      <w:r>
        <w:t xml:space="preserve">(</w:t>
      </w:r>
      <m:oMath>
        <m:sSub>
          <m:e>
            <m:r>
              <m:t>J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 Rows with ≈0 variance are at rounding level.</w:t>
      </w:r>
      <w:r>
        <w:t xml:space="preserve"> </w:t>
      </w:r>
      <m:oMath>
        <m:sSub>
          <m:e>
            <m:r>
              <m:t>J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0.2411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–</w:t>
      </w:r>
      <m:oMath>
        <m:r>
          <m:t>16</m:t>
        </m:r>
      </m:oMath>
      <w:r>
        <w:t xml:space="preserve">) and</w:t>
      </w:r>
      <w:r>
        <w:t xml:space="preserve"> </w:t>
      </w:r>
      <m:oMath>
        <m:sSub>
          <m:e>
            <m:r>
              <m:t>J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–</w:t>
      </w:r>
      <m:oMath>
        <m:r>
          <m:t>10</m:t>
        </m:r>
      </m:oMath>
      <w:r>
        <w:t xml:space="preserve">) show the same behaviour: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Δ</m:t>
            </m:r>
            <m:sSub>
              <m:e>
                <m:r>
                  <m:t>E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,</m:t>
        </m:r>
        <m:d>
          <m:dPr>
            <m:begChr m:val="|"/>
            <m:endChr m:val="|"/>
            <m:sepChr m:val=""/>
            <m:grow/>
          </m:dPr>
          <m:e>
            <m:r>
              <m:t>Δ</m:t>
            </m:r>
            <m:sSub>
              <m:e>
                <m:r>
                  <m:t>E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≤</m:t>
        </m:r>
        <m:r>
          <m:t>2.6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, overlap 1; the full table is in</w:t>
      </w:r>
      <w:r>
        <w:t xml:space="preserve"> </w:t>
      </w:r>
      <w:r>
        <w:rPr>
          <w:rStyle w:val="VerbatimChar"/>
        </w:rPr>
        <w:t xml:space="preserve">results/exp3a_*.json</w:t>
      </w:r>
      <w:r>
        <w:t xml:space="preserve">, which is written when the sweep finishes.) DMRG reproduces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≲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 </w:t>
      </w:r>
      <w:r>
        <w:t xml:space="preserve">and the ground state to overlap 1 against sparse-Lanczos ED up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. Three caveats are relevant to certification, not to accuracy:</w:t>
      </w:r>
    </w:p>
    <w:p>
      <w:pPr>
        <w:numPr>
          <w:ilvl w:val="0"/>
          <w:numId w:val="1004"/>
        </w:numPr>
        <w:pStyle w:val="Compact"/>
      </w:pPr>
      <m:oMath>
        <m:r>
          <m:t>Δ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(up to rounding), as expected for a variational excited-state energy — the</w:t>
      </w:r>
      <w:r>
        <w:t xml:space="preserve"> </w:t>
      </w:r>
      <w:r>
        <w:rPr>
          <w:bCs/>
          <w:b/>
        </w:rPr>
        <w:t xml:space="preserve">unsafe direction</w:t>
      </w:r>
      <w:r>
        <w:t xml:space="preserve"> </w:t>
      </w:r>
      <w:r>
        <w:t xml:space="preserve">for a gap used as a</w:t>
      </w:r>
      <w:r>
        <w:t xml:space="preserve"> </w:t>
      </w:r>
      <w:r>
        <w:rPr>
          <w:iCs/>
          <w:i/>
        </w:rPr>
        <w:t xml:space="preserve">lower</w:t>
      </w:r>
      <w:r>
        <w:t xml:space="preserve"> </w:t>
      </w:r>
      <w:r>
        <w:t xml:space="preserve">bound. The size is negligible here, but nothing guarantees it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or frustrated</w:t>
      </w:r>
      <w:r>
        <w:t xml:space="preserve"> </w:t>
      </w:r>
      <m:oMath>
        <m:sSub>
          <m:e>
            <m:r>
              <m:t>J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The relative gap error changes sign, so the sign of the error is not controlled either.</w:t>
      </w:r>
    </w:p>
    <w:p>
      <w:pPr>
        <w:numPr>
          <w:ilvl w:val="0"/>
          <w:numId w:val="1004"/>
        </w:numPr>
        <w:pStyle w:val="Compact"/>
      </w:pPr>
      <w:r>
        <w:t xml:space="preserve">The code’s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t>H</m:t>
            </m:r>
          </m:e>
        </m:rad>
        <m:r>
          <m:rPr>
            <m:sty m:val="p"/>
          </m:rPr>
          <m:t>/</m:t>
        </m:r>
        <m:r>
          <m:t>W</m:t>
        </m:r>
      </m:oMath>
      <w:r>
        <w:t xml:space="preserve"> </w:t>
      </w:r>
      <w:r>
        <w:t xml:space="preserve">(e.g. 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/</m:t>
        </m:r>
        <m:r>
          <m:t>W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) is five orders of magnitude larger than the true energy error (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): it is simultaneously non-rigorous (an eigenvalue within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e>
        </m:rad>
      </m:oMath>
      <w:r>
        <w:t xml:space="preserve"> </w:t>
      </w:r>
      <w:r>
        <w:t xml:space="preserve">need not be the lowest) and wasteful (it enters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F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E</m:t>
                    </m:r>
                  </m:e>
                  <m:sub>
                    <m:r>
                      <m:t>0</m:t>
                    </m:r>
                  </m:sub>
                </m:sSub>
              </m:e>
            </m:d>
          </m:e>
        </m:d>
        <m:r>
          <m:rPr>
            <m:sty m:val="p"/>
          </m:rPr>
          <m:t>≥</m:t>
        </m:r>
        <m:d>
          <m:dPr>
            <m:begChr m:val="|"/>
            <m:endChr m:val="|"/>
            <m:sepChr m:val=""/>
            <m:grow/>
          </m:dPr>
          <m:e>
            <m:r>
              <m:t>F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0</m:t>
                </m:r>
              </m:e>
            </m:d>
          </m:e>
        </m:d>
        <m:r>
          <m:rPr>
            <m:sty m:val="p"/>
          </m:rPr>
          <m:t>−</m:t>
        </m:r>
        <m:r>
          <m:t>L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). A Temple-type lower bound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⟨</m:t>
        </m:r>
        <m:r>
          <m:t>H</m:t>
        </m:r>
        <m:r>
          <m:rPr>
            <m:sty m:val="p"/>
          </m:rPr>
          <m:t>⟩</m:t>
        </m:r>
        <m:r>
          <m:rPr>
            <m:sty m:val="p"/>
          </m:rPr>
          <m:t>−</m:t>
        </m:r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rPr>
                <m:sty m:val="p"/>
              </m:rPr>
              <m:t>⟨</m:t>
            </m:r>
            <m:r>
              <m:t>H</m:t>
            </m:r>
            <m:r>
              <m:rPr>
                <m:sty m:val="p"/>
              </m:rPr>
              <m:t>⟩</m:t>
            </m:r>
          </m:e>
        </m:d>
      </m:oMath>
      <w:r>
        <w:t xml:space="preserve">, which is</w:t>
      </w:r>
      <w:r>
        <w:t xml:space="preserve"> </w:t>
      </w:r>
      <w:r>
        <w:rPr>
          <w:iCs/>
          <w:i/>
        </w:rPr>
        <w:t xml:space="preserve">quadratically</w:t>
      </w:r>
      <w:r>
        <w:t xml:space="preserve"> </w:t>
      </w:r>
      <w:r>
        <w:t xml:space="preserve">smaller, becomes available as soon as a rigorous lower bound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on the first excitation is accepted — the same quantity the certificate already needs.</w:t>
      </w:r>
    </w:p>
    <w:p>
      <w:pPr>
        <w:pStyle w:val="FirstParagraph"/>
      </w:pPr>
      <w:r>
        <w:t xml:space="preserve">(The DMRG penalty state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weight 0.03–0.56 on any</w:t>
      </w:r>
      <w:r>
        <w:t xml:space="preserve"> </w:t>
      </w:r>
      <w:r>
        <w:rPr>
          <w:iCs/>
          <w:i/>
        </w:rPr>
        <w:t xml:space="preserve">single</w:t>
      </w:r>
      <w:r>
        <w:t xml:space="preserve"> </w:t>
      </w:r>
      <w:r>
        <w:t xml:space="preserve">ED vector at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threefold-degenerate triplet; this is not an error.)</w:t>
      </w:r>
    </w:p>
    <w:bookmarkEnd w:id="41"/>
    <w:bookmarkStart w:id="45" w:name="X0529b14ae857857a6664a0f4589a5359074636c"/>
    <w:p>
      <w:pPr>
        <w:pStyle w:val="Heading3"/>
      </w:pPr>
      <w:r>
        <w:t xml:space="preserve">5.6 Over-estimating the gap, and what symmetry could buy</w:t>
      </w:r>
    </w:p>
    <w:p>
      <w:pPr>
        <w:pStyle w:val="FirstParagraph"/>
      </w:pPr>
      <w:r>
        <w:t xml:space="preserve">We designed filters for a gap over-estimated by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%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100</m:t>
        </m:r>
        <m:r>
          <m:rPr>
            <m:sty m:val="p"/>
          </m:rPr>
          <m:t>%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m:oMath>
        <m:sSub>
          <m:e>
            <m:r>
              <m:t>J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ℓ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) and evaluated them on the true spectrum.</w:t>
      </w:r>
    </w:p>
    <w:p>
      <w:pPr>
        <w:pStyle w:val="CaptionedFigure"/>
      </w:pPr>
      <w:r>
        <w:drawing>
          <wp:inline>
            <wp:extent cx="2933700" cy="2000250"/>
            <wp:effectExtent b="0" l="0" r="0" t="0"/>
            <wp:docPr descr="Inflation of the certified \eta when the design gap exceeds the true gap." title="" id="43" name="Picture"/>
            <a:graphic>
              <a:graphicData uri="http://schemas.openxmlformats.org/drawingml/2006/picture">
                <pic:pic>
                  <pic:nvPicPr>
                    <pic:cNvPr descr="figs/fig5_gap_sensitivity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Inflation of the certified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when the design gap exceeds the true gap.</w:t>
      </w:r>
    </w:p>
    <w:p>
      <w:pPr>
        <w:pStyle w:val="BodyText"/>
      </w:pPr>
      <w:r>
        <w:t xml:space="preserve">The certificate fails as soon as the design gap exceeds the true one: certified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on the true window rises from 0.092 to 0.15, 0.21, 0.28, 0.34 and 0.50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,</m:t>
        </m:r>
        <m:r>
          <m:t>35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(design target 0.092). The</w:t>
      </w:r>
      <w:r>
        <w:t xml:space="preserve"> </w:t>
      </w:r>
      <w:r>
        <w:rPr>
          <w:iCs/>
          <w:i/>
        </w:rPr>
        <w:t xml:space="preserve">measured</w:t>
      </w:r>
      <w:r>
        <w:t xml:space="preserve"> </w:t>
      </w:r>
      <w:r>
        <w:t xml:space="preserve">leakage of this particular trial state nevertheless stays below the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target (</w:t>
      </w:r>
      <m:oMath>
        <m:r>
          <m:rPr>
            <m:sty m:val="p"/>
          </m:rPr>
          <m:t>≤</m:t>
        </m:r>
        <m:r>
          <m:t>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). The reason is symmetry: the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trial state has 96.3 % of its weight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0.49 %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3.2 %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2</m:t>
        </m:r>
      </m:oMath>
      <w:r>
        <w:t xml:space="preserve">, and the triplet that fixes the gap carries almost none of it, while the first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excitation lies at 2.66× the triplet gap (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m:oMath>
        <m:sSub>
          <m:e>
            <m:r>
              <m:t>J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). A rigorous statement therefore needs the sector weights, which suggests a concrete improvement (§6): because every bond exponential is SU(2)-symmetric (</w:t>
      </w:r>
      <w:r>
        <w:t xml:space="preserve">“</w:t>
      </w:r>
      <w:r>
        <w:t xml:space="preserve">bond</w:t>
      </w:r>
      <w:r>
        <w:t xml:space="preserve">”</w:t>
      </w:r>
      <w:r>
        <w:t xml:space="preserve"> </w:t>
      </w:r>
      <w:r>
        <w:t xml:space="preserve">ordering) the Trotterised evolution preserves</w:t>
      </w:r>
      <w:r>
        <w:t xml:space="preserve"> </w:t>
      </w:r>
      <m:oMath>
        <m:r>
          <m:t>S</m:t>
        </m:r>
      </m:oMath>
      <w:r>
        <w:t xml:space="preserve">, so one may certify with sector-dependent windows. The potential saving, since</w:t>
      </w:r>
      <w:r>
        <w:t xml:space="preserve"> </w:t>
      </w:r>
      <m:oMath>
        <m:r>
          <m:t>n</m:t>
        </m:r>
        <m:r>
          <m:rPr>
            <m:sty m:val="p"/>
          </m:rPr>
          <m:t>∝</m:t>
        </m:r>
        <m:sSup>
          <m:e>
            <m:r>
              <m:t>Δ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, is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Δ</m:t>
                    </m:r>
                  </m:e>
                  <m:sub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r</m:t>
                    </m:r>
                  </m:sub>
                </m:sSub>
                <m:r>
                  <m:rPr>
                    <m:sty m:val="p"/>
                  </m:rPr>
                  <m:t>/</m:t>
                </m:r>
                <m:sSub>
                  <m:e>
                    <m:r>
                      <m:t>Δ</m:t>
                    </m:r>
                  </m:e>
                  <m:sub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y</m:t>
                    </m:r>
                  </m:sub>
                </m:sSub>
              </m:e>
            </m:d>
          </m:e>
          <m:sup>
            <m:r>
              <m:t>2</m:t>
            </m:r>
          </m:sup>
        </m:sSup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J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0.2411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1.4×</w:t>
            </w:r>
          </w:p>
        </w:tc>
      </w:tr>
    </w:tbl>
    <w:p>
      <w:pPr>
        <w:pStyle w:val="BodyText"/>
      </w:pPr>
      <w:r>
        <w:t xml:space="preserve">(ratio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Δ</m:t>
                    </m:r>
                  </m:e>
                  <m:sub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r</m:t>
                    </m:r>
                  </m:sub>
                </m:sSub>
                <m:r>
                  <m:rPr>
                    <m:sty m:val="p"/>
                  </m:rPr>
                  <m:t>/</m:t>
                </m:r>
                <m:sSub>
                  <m:e>
                    <m:r>
                      <m:t>Δ</m:t>
                    </m:r>
                  </m:e>
                  <m:sub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y</m:t>
                    </m:r>
                  </m:sub>
                </m:sSub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from exact diagonalisation;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b>
          <m:e>
            <m:r>
              <m:t>J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 6.8×.)</w:t>
      </w:r>
    </w:p>
    <w:bookmarkEnd w:id="45"/>
    <w:bookmarkStart w:id="46" w:name="X986549702bb753381e177305c03073af7e6b63c"/>
    <w:p>
      <w:pPr>
        <w:pStyle w:val="Heading3"/>
      </w:pPr>
      <w:r>
        <w:t xml:space="preserve">5.7 The</w:t>
      </w:r>
      <w:r>
        <w:t xml:space="preserve"> </w:t>
      </w:r>
      <m:oMath>
        <m:sSub>
          <m:e>
            <m:r>
              <m:t>J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case is trivial, and exposes a defect</w:t>
      </w:r>
    </w:p>
    <w:p>
      <w:pPr>
        <w:pStyle w:val="FirstParagraph"/>
      </w:pPr>
      <w:r>
        <w:t xml:space="preserve">At the Majumdar–Ghosh point the open even chain has the product-of-dimers ground state [8], which a single brickwork layer reproduces exactly: we find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(to double precision)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–</w:t>
      </w:r>
      <m:oMath>
        <m:r>
          <m:t>12</m:t>
        </m:r>
      </m:oMath>
      <w:r>
        <w:t xml:space="preserve">.</w:t>
      </w:r>
      <w:r>
        <w:t xml:space="preserve"> </w:t>
      </w:r>
      <w:r>
        <w:rPr>
          <w:rStyle w:val="VerbatimChar"/>
        </w:rPr>
        <w:t xml:space="preserve">floor_vs_precision</w:t>
      </w:r>
      <w:r>
        <w:t xml:space="preserve"> </w:t>
      </w:r>
      <w:r>
        <w:t xml:space="preserve">then correctly returns</w:t>
      </w:r>
      <w:r>
        <w:t xml:space="preserve"> </w:t>
      </w:r>
      <w:r>
        <w:t xml:space="preserve">“</w:t>
      </w:r>
      <w:r>
        <w:t xml:space="preserve">no filter needed</w:t>
      </w:r>
      <w:r>
        <w:t xml:space="preserve">”</w:t>
      </w:r>
      <w:r>
        <w:t xml:space="preserve"> </w:t>
      </w:r>
      <w:r>
        <w:t xml:space="preserve">rows (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), but</w:t>
      </w:r>
      <w:r>
        <w:t xml:space="preserve"> </w:t>
      </w:r>
      <w:r>
        <w:rPr>
          <w:rStyle w:val="VerbatimChar"/>
        </w:rPr>
        <w:t xml:space="preserve">choose_floor_design</w:t>
      </w:r>
      <w:r>
        <w:t xml:space="preserve"> </w:t>
      </w:r>
      <w:r>
        <w:t xml:space="preserve">counts them as infeasible and</w:t>
      </w:r>
      <w:r>
        <w:t xml:space="preserve"> </w:t>
      </w:r>
      <w:r>
        <w:rPr>
          <w:rStyle w:val="VerbatimChar"/>
        </w:rPr>
        <w:t xml:space="preserve">make_design</w:t>
      </w:r>
      <w:r>
        <w:t xml:space="preserve"> </w:t>
      </w:r>
      <w:r>
        <w:t xml:space="preserve">silently falls back to the legacy</w:t>
      </w:r>
      <w:r>
        <w:t xml:space="preserve"> </w:t>
      </w:r>
      <w:r>
        <w:rPr>
          <w:rStyle w:val="VerbatimChar"/>
        </w:rPr>
        <w:t xml:space="preserve">builder</w:t>
      </w:r>
      <w:r>
        <w:t xml:space="preserve"> </w:t>
      </w:r>
      <w:r>
        <w:t xml:space="preserve">design with a hard-coded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≥</m:t>
        </m:r>
        <m:r>
          <m:t>0.9</m:t>
        </m:r>
      </m:oMath>
      <w:r>
        <w:t xml:space="preserve">. The pipeline then reports guaranteed circuits of 24 261, 511 068 and 1 157 409 CX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10</m:t>
        </m:r>
      </m:oMath>
      <w:r>
        <w:t xml:space="preserve"> </w:t>
      </w:r>
      <w:r>
        <w:t xml:space="preserve">to prepare a state it already has, and the oracle-empirical search</w:t>
      </w:r>
      <w:r>
        <w:t xml:space="preserve"> </w:t>
      </w:r>
      <w:r>
        <w:t xml:space="preserve">“</w:t>
      </w:r>
      <w:r>
        <w:t xml:space="preserve">meets</w:t>
      </w:r>
      <w:r>
        <w:t xml:space="preserve">”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with a state that has</w:t>
      </w:r>
      <w:r>
        <w:t xml:space="preserve"> </w:t>
      </w:r>
      <w:r>
        <w:rPr>
          <w:iCs/>
          <w:i/>
        </w:rPr>
        <w:t xml:space="preserve">lost</w:t>
      </w:r>
      <w:r>
        <w:t xml:space="preserve"> </w:t>
      </w:r>
      <w:r>
        <w:t xml:space="preserve">9 % fidelity. The near-MG regime is therefore a poor benchmark for the algorithm; the interesting frustrated regime is</w:t>
      </w:r>
      <w:r>
        <w:t xml:space="preserve"> </w:t>
      </w:r>
      <m:oMath>
        <m:sSub>
          <m:e>
            <m:r>
              <m:t>J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t>0.3</m:t>
        </m:r>
      </m:oMath>
      <w:r>
        <w:t xml:space="preserve">–</w:t>
      </w:r>
      <m:oMath>
        <m:r>
          <m:t>0.45</m:t>
        </m:r>
      </m:oMath>
      <w:r>
        <w:t xml:space="preserve"> </w:t>
      </w:r>
      <w:r>
        <w:t xml:space="preserve">or non-dimerised trial limits (small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at larger</w:t>
      </w:r>
      <w:r>
        <w:t xml:space="preserve"> </w:t>
      </w:r>
      <m:oMath>
        <m:r>
          <m:t>N</m:t>
        </m:r>
      </m:oMath>
      <w:r>
        <w:t xml:space="preserve">).</w:t>
      </w:r>
      <w:r>
        <w:t xml:space="preserve"> </w:t>
      </w:r>
      <w:r>
        <w:t xml:space="preserve">## 6. Code audit and recommended changes</w:t>
      </w:r>
    </w:p>
    <w:p>
      <w:pPr>
        <w:pStyle w:val="BodyText"/>
      </w:pPr>
      <w:r>
        <w:t xml:space="preserve">Severity:</w:t>
      </w:r>
      <w:r>
        <w:t xml:space="preserve"> </w:t>
      </w:r>
      <w:r>
        <w:rPr>
          <w:bCs/>
          <w:b/>
        </w:rPr>
        <w:t xml:space="preserve">H</w:t>
      </w:r>
      <w:r>
        <w:t xml:space="preserve"> </w:t>
      </w:r>
      <w:r>
        <w:t xml:space="preserve">invalidates a claim or can silently produce a wrong/ruinous result;</w:t>
      </w:r>
      <w:r>
        <w:t xml:space="preserve"> </w:t>
      </w:r>
      <w:r>
        <w:rPr>
          <w:bCs/>
          <w:b/>
        </w:rPr>
        <w:t xml:space="preserve">M</w:t>
      </w:r>
      <w:r>
        <w:t xml:space="preserve"> </w:t>
      </w:r>
      <w:r>
        <w:t xml:space="preserve">weakens a claim or wastes resources;</w:t>
      </w:r>
      <w:r>
        <w:t xml:space="preserve"> </w:t>
      </w:r>
      <w:r>
        <w:rPr>
          <w:bCs/>
          <w:b/>
        </w:rPr>
        <w:t xml:space="preserve">L</w:t>
      </w:r>
      <w:r>
        <w:t xml:space="preserve"> </w:t>
      </w:r>
      <w:r>
        <w:t xml:space="preserve">hygiene. Line references are to</w:t>
      </w:r>
      <w:r>
        <w:t xml:space="preserve"> </w:t>
      </w:r>
      <w:r>
        <w:rPr>
          <w:rStyle w:val="VerbatimChar"/>
        </w:rPr>
        <w:t xml:space="preserve">AARON/j1j2_filter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pipeline.choose_floor_design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make_design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γ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ϵ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h</m:t>
                  </m:r>
                </m:sub>
              </m:sSub>
            </m:oMath>
            <w:r>
              <w:t xml:space="preserve"> </w:t>
            </w:r>
            <w:r>
              <w:t xml:space="preserve">produces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rows that are counted infeasible; fallback to</w:t>
            </w:r>
            <w:r>
              <w:t xml:space="preserve"> </w:t>
            </w:r>
            <w:r>
              <w:rPr>
                <w:rStyle w:val="VerbatimChar"/>
              </w:rPr>
              <w:t xml:space="preserve">builder</w:t>
            </w:r>
            <w:r>
              <w:t xml:space="preserve"> </w:t>
            </w:r>
            <w:r>
              <w:t xml:space="preserve">(hard-coded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c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0.9</m:t>
              </m:r>
            </m:oMath>
            <w:r>
              <w:t xml:space="preserve">, no</w:t>
            </w:r>
            <w:r>
              <w:t xml:space="preserve"> </w:t>
            </w:r>
            <m:oMath>
              <m:r>
                <m:t>η</m:t>
              </m:r>
            </m:oMath>
            <w:r>
              <w:t xml:space="preserve"> </w:t>
            </w:r>
            <w:r>
              <w:t xml:space="preserve">target) builds a filter for an already-exact state (24 k–1.2 M CX at</w:t>
            </w:r>
            <w:r>
              <w:t xml:space="preserve"> </w:t>
            </w:r>
            <m:oMath>
              <m:sSub>
                <m:e>
                  <m:r>
                    <m:t>J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 §5.7). Mixed</w:t>
            </w:r>
            <w:r>
              <w:t xml:space="preserve"> </w:t>
            </w:r>
            <w:r>
              <w:rPr>
                <w:rStyle w:val="VerbatimChar"/>
              </w:rPr>
              <w:t xml:space="preserve">floor</w:t>
            </w:r>
            <w:r>
              <w:t xml:space="preserve">/</w:t>
            </w:r>
            <w:r>
              <w:rPr>
                <w:rStyle w:val="VerbatimChar"/>
              </w:rPr>
              <w:t xml:space="preserve">builder</w:t>
            </w:r>
            <w:r>
              <w:t xml:space="preserve"> </w:t>
            </w:r>
            <w:r>
              <w:t xml:space="preserve">rows are also not comparable.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the identity (</w:t>
            </w:r>
            <w:r>
              <w:t xml:space="preserve">“</w:t>
            </w:r>
            <w:r>
              <w:t xml:space="preserve">no filter, cost 0</w:t>
            </w:r>
            <w:r>
              <w:t xml:space="preserve">”</w:t>
            </w:r>
            <w:r>
              <w:t xml:space="preserve">) when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 </w:t>
            </w:r>
            <w:r>
              <w:t xml:space="preserve">is within tolerance of 1, and never mix design sources in one table.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core/spectrum.get_spectrum</w:t>
            </w:r>
            <w:r>
              <w:t xml:space="preserve"> </w:t>
            </w:r>
            <w:r>
              <w:t xml:space="preserve">(DMRG path),</w:t>
            </w:r>
            <w:r>
              <w:t xml:space="preserve"> </w:t>
            </w:r>
            <w:r>
              <w:rPr>
                <w:rStyle w:val="VerbatimChar"/>
              </w:rPr>
              <w:t xml:space="preserve">pipeline.build_ctx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Certificates are rigorous only if (A1)</w:t>
            </w:r>
            <w: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Δ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e</m:t>
                  </m:r>
                </m:sub>
              </m:sSub>
            </m:oMath>
            <w:r>
              <w:t xml:space="preserve">, (A2)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γ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e</m:t>
                  </m:r>
                </m:sub>
              </m:sSub>
            </m:oMath>
            <w:r>
              <w:t xml:space="preserve">, (A3)</w:t>
            </w:r>
            <w: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h</m:t>
                      </m:r>
                      <m:r>
                        <m:rPr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f</m:t>
                      </m:r>
                      <m:r>
                        <m:rPr>
                          <m:sty m:val="p"/>
                        </m:rPr>
                        <m:t>t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≤</m:t>
              </m:r>
              <m:sSub>
                <m:e>
                  <m:r>
                    <m:t>e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hold; DMRG supplies none of them (§4.1, §5.5–5.6). In the default ED mode the certified results are limited to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≤</m:t>
              </m:r>
              <m:r>
                <m:t>12</m:t>
              </m:r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the theorem</w:t>
            </w:r>
            <w:r>
              <w:t xml:space="preserve"> </w:t>
            </w:r>
            <w:r>
              <w:rPr>
                <w:iCs/>
                <w:i/>
              </w:rPr>
              <w:t xml:space="preserve">conditional on</w:t>
            </w:r>
            <w:r>
              <w:t xml:space="preserve"> </w:t>
            </w:r>
            <w:r>
              <w:t xml:space="preserve">(A1)–(A3) with these labels; report</w:t>
            </w:r>
            <w:r>
              <w:t xml:space="preserve"> </w:t>
            </w:r>
            <m:oMath>
              <m:r>
                <m:t>Δ</m:t>
              </m:r>
            </m:oMath>
            <w:r>
              <w:t xml:space="preserve"> </w:t>
            </w:r>
            <w:r>
              <w:t xml:space="preserve">with an explicit safety margin; for large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obtain a gap lower bound by an independent method (e.g. symmetry-resolved DMRG plus a Temple/Weinstein-type bound) or present the large-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numbers as estimates.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pipeline.ORDER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core/trotter.trotter_bounds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bound is first-order; setting</w:t>
            </w:r>
            <w:r>
              <w:t xml:space="preserve"> </w:t>
            </w:r>
            <w:r>
              <w:rPr>
                <w:rStyle w:val="VerbatimChar"/>
              </w:rPr>
              <w:t xml:space="preserve">ORDER=2</w:t>
            </w:r>
            <w:r>
              <w:t xml:space="preserve"> </w:t>
            </w:r>
            <w:r>
              <w:t xml:space="preserve">changes the circuits but the same</w:t>
            </w:r>
            <w:r>
              <w:t xml:space="preserve"> </w:t>
            </w:r>
            <m:oMath>
              <m:r>
                <m:t>α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t>k</m:t>
              </m:r>
            </m:oMath>
            <w:r>
              <w:t xml:space="preserve"> </w:t>
            </w:r>
            <w:r>
              <w:t xml:space="preserve">bound is still reported (and</w:t>
            </w:r>
            <w:r>
              <w:t xml:space="preserve"> </w:t>
            </w:r>
            <w:r>
              <w:rPr>
                <w:rStyle w:val="VerbatimChar"/>
              </w:rPr>
              <w:t xml:space="preserve">lie_trotter_order</w:t>
            </w:r>
            <w:r>
              <w:t xml:space="preserve"> </w:t>
            </w:r>
            <w:r>
              <w:t xml:space="preserve">only checks order 1).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assert ORDER == 1</w:t>
            </w:r>
            <w:r>
              <w:t xml:space="preserve"> </w:t>
            </w:r>
            <w:r>
              <w:t xml:space="preserve">next to the bound, or implement the second-order commutator bound.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pipeline.build_ctx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if N &lt;= 16: ... eigvalsh(Hs.toarray())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 </w:t>
            </w:r>
            <w:r>
              <w:t xml:space="preserve">complex matrix: 4.3 GB at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14</m:t>
              </m:r>
            </m:oMath>
            <w:r>
              <w:t xml:space="preserve">, 68.7 GB at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16</m:t>
              </m:r>
            </m:oMath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SOURCE='dmrg'</w:t>
            </w:r>
            <w:r>
              <w:t xml:space="preserve"> </w:t>
            </w:r>
            <w:r>
              <w:t xml:space="preserve">is advertised for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&gt;</m:t>
              </m:r>
              <m:r>
                <m:t>12</m:t>
              </m:r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 the dense check at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≤</m:t>
              </m:r>
              <m:r>
                <m:t>12</m:t>
              </m:r>
            </m:oMath>
            <w:r>
              <w:t xml:space="preserve"> </w:t>
            </w:r>
            <w:r>
              <w:t xml:space="preserve">or use</w:t>
            </w:r>
            <w:r>
              <w:t xml:space="preserve"> </w:t>
            </w:r>
            <w:r>
              <w:rPr>
                <w:rStyle w:val="VerbatimChar"/>
              </w:rPr>
              <w:t xml:space="preserve">eigsh</w:t>
            </w:r>
            <w:r>
              <w:t xml:space="preserve"> </w:t>
            </w:r>
            <w:r>
              <w:t xml:space="preserve">for the two extremal eigenvalues.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reproducible as shipped:</w:t>
            </w:r>
            <w:r>
              <w:t xml:space="preserve"> </w:t>
            </w:r>
            <w:r>
              <w:rPr>
                <w:rStyle w:val="VerbatimChar"/>
              </w:rPr>
              <w:t xml:space="preserve">scripts/run_study.py</w:t>
            </w:r>
            <w:r>
              <w:t xml:space="preserve"> </w:t>
            </w:r>
            <w:r>
              <w:t xml:space="preserve">imports a</w:t>
            </w:r>
            <w:r>
              <w:t xml:space="preserve"> </w:t>
            </w:r>
            <w:r>
              <w:rPr>
                <w:rStyle w:val="VerbatimChar"/>
              </w:rPr>
              <w:t xml:space="preserve">study</w:t>
            </w:r>
            <w:r>
              <w:t xml:space="preserve"> </w:t>
            </w:r>
            <w:r>
              <w:t xml:space="preserve">module that is absent;</w:t>
            </w:r>
            <w:r>
              <w:t xml:space="preserve"> </w:t>
            </w:r>
            <w:r>
              <w:rPr>
                <w:rStyle w:val="VerbatimChar"/>
              </w:rPr>
              <w:t xml:space="preserve">mps_to_circuit</w:t>
            </w:r>
            <w:r>
              <w:t xml:space="preserve"> </w:t>
            </w:r>
            <w:r>
              <w:t xml:space="preserve">is an unpinned external dependency that fails on Python ≥ 3.13;</w:t>
            </w:r>
            <w:r>
              <w:t xml:space="preserve"> </w:t>
            </w:r>
            <w:r>
              <w:rPr>
                <w:rStyle w:val="VerbatimChar"/>
              </w:rPr>
              <w:t xml:space="preserve">main.ipynb</w:t>
            </w:r>
            <w:r>
              <w:t xml:space="preserve"> </w:t>
            </w:r>
            <w:r>
              <w:t xml:space="preserve">imports a stale 831-line monolith</w:t>
            </w:r>
            <w:r>
              <w:t xml:space="preserve"> </w:t>
            </w:r>
            <w:r>
              <w:rPr>
                <w:rStyle w:val="VerbatimChar"/>
              </w:rPr>
              <w:t xml:space="preserve">builder.py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hamiltonians.py</w:t>
            </w:r>
            <w:r>
              <w:t xml:space="preserve">/</w:t>
            </w:r>
            <w:r>
              <w:rPr>
                <w:rStyle w:val="VerbatimChar"/>
              </w:rPr>
              <w:t xml:space="preserve">get_energies.py</w:t>
            </w:r>
            <w:r>
              <w:t xml:space="preserve"> </w:t>
            </w:r>
            <w:r>
              <w:t xml:space="preserve">exist twice; comments cite tests (</w:t>
            </w:r>
            <w:r>
              <w:t xml:space="preserve">“</w:t>
            </w:r>
            <w:r>
              <w:t xml:space="preserve">T1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T8</w:t>
            </w:r>
            <w:r>
              <w:t xml:space="preserve">”</w:t>
            </w:r>
            <w:r>
              <w:t xml:space="preserve">, audit items A1–A14) that are not in the repository.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study.py</w:t>
            </w:r>
            <w:r>
              <w:t xml:space="preserve">, a pinned</w:t>
            </w:r>
            <w:r>
              <w:t xml:space="preserve"> </w:t>
            </w:r>
            <w:r>
              <w:rPr>
                <w:rStyle w:val="VerbatimChar"/>
              </w:rPr>
              <w:t xml:space="preserve">requirements.txt</w:t>
            </w:r>
            <w:r>
              <w:t xml:space="preserve">/lock file, delete or archive</w:t>
            </w:r>
            <w:r>
              <w:t xml:space="preserve"> </w:t>
            </w:r>
            <w:r>
              <w:rPr>
                <w:rStyle w:val="VerbatimChar"/>
              </w:rPr>
              <w:t xml:space="preserve">builder.py</w:t>
            </w:r>
            <w:r>
              <w:t xml:space="preserve">, single-source the two duplicated modules, and add a</w:t>
            </w:r>
            <w:r>
              <w:t xml:space="preserve"> </w:t>
            </w:r>
            <w:r>
              <w:rPr>
                <w:rStyle w:val="VerbatimChar"/>
              </w:rPr>
              <w:t xml:space="preserve">tests/</w:t>
            </w:r>
            <w:r>
              <w:t xml:space="preserve"> </w:t>
            </w:r>
            <w:r>
              <w:t xml:space="preserve">directory containing the checks of §5.1 (our</w:t>
            </w:r>
            <w:r>
              <w:t xml:space="preserve"> </w:t>
            </w:r>
            <w:r>
              <w:rPr>
                <w:rStyle w:val="VerbatimChar"/>
              </w:rPr>
              <w:t xml:space="preserve">exp1_primitives.py</w:t>
            </w:r>
            <w:r>
              <w:t xml:space="preserve"> </w:t>
            </w:r>
            <w:r>
              <w:t xml:space="preserve">can be the seed).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floor.floor_vs_precision</w:t>
            </w:r>
            <w:r>
              <w:t xml:space="preserve"> </w:t>
            </w:r>
            <w:r>
              <w:t xml:space="preserve">vs. </w:t>
            </w:r>
            <w:r>
              <w:rPr>
                <w:rStyle w:val="VerbatimChar"/>
              </w:rPr>
              <w:t xml:space="preserve">pipeline.choose_floor_design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e>
              </m:d>
            </m:oMath>
            <w:r>
              <w:t xml:space="preserve"> </w:t>
            </w:r>
            <w:r>
              <w:t xml:space="preserve">winner for each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 </w:t>
            </w:r>
            <w:r>
              <w:t xml:space="preserve">is picked with proxy</w:t>
            </w:r>
            <w: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F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t xml:space="preserve">, but the true cost is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/</m:t>
              </m:r>
              <m:r>
                <m:t>P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F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</m:e>
                  </m:d>
                </m:e>
                <m:sup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(since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∝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rad>
            </m:oMath>
            <w:r>
              <w:t xml:space="preserve">); the later choice over leakage fractions uses the correct cost, so the two stages optimise different objectives.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  <w:r>
              <w:t xml:space="preserve"> </w:t>
            </w:r>
            <w:r>
              <w:rPr>
                <w:rStyle w:val="VerbatimChar"/>
              </w:rPr>
              <w:t xml:space="preserve">cost_fn=lambda x,f,m: x*x/f**1.5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pipeline.find_empirical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Empirical</w:t>
            </w:r>
            <w:r>
              <w:t xml:space="preserve">”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uses the exact ground state and can land where</w:t>
            </w:r>
            <w:r>
              <w:t xml:space="preserve"> </w:t>
            </w:r>
            <m:oMath>
              <m:r>
                <m:t>η</m:t>
              </m:r>
              <m:r>
                <m:rPr>
                  <m:sty m:val="p"/>
                </m:rPr>
                <m:t>≈</m:t>
              </m:r>
              <m:r>
                <m:t>1</m:t>
              </m:r>
            </m:oMath>
            <w:r>
              <w:t xml:space="preserve"> </w:t>
            </w:r>
            <w:r>
              <w:t xml:space="preserve">(§5.2b).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it only as an oracle lower envelope; require certified</w:t>
            </w:r>
            <w:r>
              <w:t xml:space="preserve"> </w:t>
            </w:r>
            <m:oMath>
              <m:r>
                <m:t>η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pipeline.costs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cost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X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c</m:t>
                  </m:r>
                </m:sub>
              </m:sSub>
            </m:oMath>
            <w:r>
              <w:t xml:space="preserve"> </w:t>
            </w:r>
            <w:r>
              <w:t xml:space="preserve">ignores early abort (a failed pulse stops the run), so it overestimates; correct form:</w:t>
            </w:r>
            <w: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m:t>t</m:t>
                      </m:r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s</m:t>
                          </m:r>
                          <m:r>
                            <m:rPr>
                              <m:sty m:val="p"/>
                            </m:rPr>
                            <m:t>t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rPr>
                              <m:sty m:val="p"/>
                            </m:rPr>
                            <m:t>p</m:t>
                          </m:r>
                        </m:sub>
                      </m:sSub>
                    </m:e>
                  </m:nary>
                  <m:sSub>
                    <m:e>
                      <m:r>
                        <m:t>k</m:t>
                      </m:r>
                    </m:e>
                    <m:sub>
                      <m:r>
                        <m:t>i</m:t>
                      </m:r>
                    </m:sub>
                  </m:sSub>
                  <m:nary>
                    <m:naryPr>
                      <m:chr m:val="∏"/>
                      <m:limLoc m:val="undOvr"/>
                      <m:subHide m:val="off"/>
                      <m:supHide m:val="on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&lt;</m:t>
                      </m:r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d>
              <m:r>
                <m:rPr>
                  <m:sty m:val="p"/>
                </m:rPr>
                <m:t>/</m:t>
              </m:r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with the per-pulse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that the simulation already has.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hi=1.0</w:t>
            </w:r>
            <w:r>
              <w:t xml:space="preserve"> </w:t>
            </w:r>
            <w:r>
              <w:t xml:space="preserve">everywhere);</w:t>
            </w:r>
            <w:r>
              <w:t xml:space="preserve"> </w:t>
            </w:r>
            <w:r>
              <w:rPr>
                <w:rStyle w:val="VerbatimChar"/>
              </w:rPr>
              <w:t xml:space="preserve">core/spectrum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filter must suppress</w:t>
            </w:r>
            <w: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Δ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</m:oMath>
            <w:r>
              <w:t xml:space="preserve">, but the spectrum ends at</w:t>
            </w:r>
            <w: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m:t>t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/</m:t>
              </m:r>
              <m:r>
                <m:t>W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is the certified (looser) bandwidth;</w:t>
            </w:r>
            <w:r>
              <w:t xml:space="preserve"> </w:t>
            </w:r>
            <m:oMath>
              <m:r>
                <m:t>W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∑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β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overstates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  <w:r>
              <w:t xml:space="preserve"> </w:t>
            </w:r>
            <w:r>
              <w:t xml:space="preserve">by 3× because</w:t>
            </w:r>
            <w:r>
              <w:t xml:space="preserve"> </w:t>
            </w:r>
            <m:oMath>
              <m:r>
                <m:t>X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Z</m:t>
              </m:r>
            </m:oMath>
            <w:r>
              <w:t xml:space="preserve"> </w:t>
            </w:r>
            <w:r>
              <w:t xml:space="preserve">is bounded termwise (true per-bond bound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, so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r>
                        <m:t>J</m:t>
                      </m:r>
                    </m:e>
                    <m:sub>
                      <m:r>
                        <m:t>1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J</m:t>
                      </m:r>
                    </m:e>
                    <m:sub>
                      <m:r>
                        <m:t>2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</m:d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  <w:r>
              <w:t xml:space="preserve"> </w:t>
            </w:r>
            <w:r>
              <w:rPr>
                <w:rStyle w:val="VerbatimChar"/>
              </w:rPr>
              <w:t xml:space="preserve">hi=(E_top_bound-E0)/W</w:t>
            </w:r>
            <w:r>
              <w:t xml:space="preserve"> </w:t>
            </w:r>
            <w:r>
              <w:t xml:space="preserve">and use the per-bond bound, which is also rigorous and 3× tighter.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core/trotter.total_error_bound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Composition</w:t>
            </w:r>
            <w: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ℓ</m:t>
                          </m:r>
                        </m:e>
                      </m:rad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ϵ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rad>
            </m:oMath>
            <w:r>
              <w:t xml:space="preserve"> </w:t>
            </w:r>
            <w:r>
              <w:t xml:space="preserve">is valid but 2.5–3.1× loose.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arcsin</m:t>
                  </m:r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ty m:val="p"/>
                        </m:rPr>
                        <m:t>ℓ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arcsin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ϵ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p</m:t>
                              </m:r>
                            </m:e>
                            <m:sub>
                              <m:r>
                                <m:t>g</m:t>
                              </m:r>
                            </m:sub>
                          </m:sSub>
                        </m:e>
                      </m:rad>
                    </m:e>
                  </m:d>
                </m:e>
              </m:d>
            </m:oMath>
            <w:r>
              <w:t xml:space="preserve"> </w:t>
            </w:r>
            <w:r>
              <w:t xml:space="preserve">(Proposition, §3; verified in all simulated cases).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core/__init__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core/resources.rotation_synthesis_t_count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authors themselves flag the Trotter theorem statement and the synthesis constants (</w:t>
            </w:r>
            <m:oMath>
              <m:r>
                <m:t>1.15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ϵ</m:t>
                  </m:r>
                </m:e>
              </m:d>
              <m:r>
                <m:rPr>
                  <m:sty m:val="p"/>
                </m:rPr>
                <m:t>+</m:t>
              </m:r>
              <m:r>
                <m:t>9.2</m:t>
              </m:r>
            </m:oMath>
            <w:r>
              <w:t xml:space="preserve">) as</w:t>
            </w:r>
            <w:r>
              <w:t xml:space="preserve"> </w:t>
            </w:r>
            <w:r>
              <w:t xml:space="preserve">“</w:t>
            </w:r>
            <w:r>
              <w:t xml:space="preserve">quoted from memory</w:t>
            </w:r>
            <w:r>
              <w:t xml:space="preserve">”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against the sources and cite them in the paper before reporting T-counts.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core/circuits.h_tensor_z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shift term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W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Z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c</m:t>
                  </m:r>
                </m:sub>
              </m:sSub>
            </m:oMath>
            <w:r>
              <w:t xml:space="preserve"> </w:t>
            </w:r>
            <w:r>
              <w:t xml:space="preserve">is applied as a separate non-Clifford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 </w:t>
            </w:r>
            <w:r>
              <w:t xml:space="preserve">in every Trotter step; it commutes with everything and can be folded into</w:t>
            </w:r>
            <w:r>
              <w:t xml:space="preserve"> </w:t>
            </w:r>
            <m:oMath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W</m:t>
              </m:r>
            </m:oMath>
            <w:r>
              <w:t xml:space="preserve">), saving one of 47 non-Clifford rotations per step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 into the phase.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pipeline.build_ctx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γ</m:t>
              </m:r>
            </m:oMath>
            <w:r>
              <w:t xml:space="preserve"> </w:t>
            </w:r>
            <w:r>
              <w:t xml:space="preserve">is clipped with</w:t>
            </w:r>
            <w:r>
              <w:t xml:space="preserve"> </w:t>
            </w:r>
            <w:r>
              <w:rPr>
                <w:rStyle w:val="VerbatimChar"/>
              </w:rPr>
              <w:t xml:space="preserve">min(·,1)</w:t>
            </w:r>
            <w:r>
              <w:t xml:space="preserve"> </w:t>
            </w:r>
            <w:r>
              <w:t xml:space="preserve">but the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branch is never propagated (see 1); the ED-vs-DMRG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 </w:t>
            </w:r>
            <w:r>
              <w:t xml:space="preserve">fallback is labelled but not carried into reports.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Carry</w:t>
            </w:r>
            <w:r>
              <w:t xml:space="preserve"> </w:t>
            </w:r>
            <w:r>
              <w:rPr>
                <w:rStyle w:val="VerbatimChar"/>
              </w:rPr>
              <w:t xml:space="preserve">gamma_src</w:t>
            </w:r>
            <w:r>
              <w:t xml:space="preserve"> </w:t>
            </w:r>
            <w:r>
              <w:t xml:space="preserve">into every exported number.</w:t>
            </w:r>
          </w:p>
        </w:tc>
      </w:tr>
    </w:tbl>
    <w:bookmarkEnd w:id="46"/>
    <w:bookmarkStart w:id="47" w:name="X4def4ec0576c9ca0ccaed2773f6825e0b5f424c"/>
    <w:p>
      <w:pPr>
        <w:pStyle w:val="Heading3"/>
      </w:pPr>
      <w:r>
        <w:t xml:space="preserve">6.1 Methodological improvements that follow from the analysis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Sharpened composition</w:t>
      </w:r>
      <w:r>
        <w:t xml:space="preserve"> </w:t>
      </w:r>
      <w:r>
        <w:t xml:space="preserve">(item 10): a free, proven 2.5–3.1× tighter bound and 2.3–3.2× fewer guaranteed steps.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Symmetry-resolved certification</w:t>
      </w:r>
      <w:r>
        <w:t xml:space="preserve">: let</w:t>
      </w:r>
      <w:r>
        <w:t xml:space="preserve"> </w:t>
      </w:r>
      <m:oMath>
        <m:sSub>
          <m:e>
            <m:r>
              <m:t>w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be the trial weight in sector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the gap of that sector. Then</w:t>
      </w:r>
      <w:r>
        <w:t xml:space="preserve"> </w:t>
      </w:r>
      <m:oMath>
        <m:r>
          <m:rPr>
            <m:sty m:val="p"/>
          </m:rPr>
          <m:t>ℓ</m:t>
        </m:r>
        <m:r>
          <m:rPr>
            <m:sty m:val="p"/>
          </m:rPr>
          <m:t>≤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s</m:t>
                </m:r>
              </m:sub>
            </m:sSub>
          </m:e>
        </m:nary>
        <m:r>
          <m:t> 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rPr>
                        <m:sty m:val="p"/>
                      </m:rPr>
                      <m:t>sup</m:t>
                    </m:r>
                  </m:e>
                  <m:sub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sSub>
                          <m:e>
                            <m:r>
                              <m:t>Δ</m:t>
                            </m:r>
                          </m:e>
                          <m:sub>
                            <m:r>
                              <m:t>s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e>
                    </m:d>
                  </m:sub>
                </m:sSub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F</m:t>
                    </m:r>
                  </m:e>
                </m:d>
              </m:e>
            </m:d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F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0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over the ground-state sector and the (small) remainder bounded with the global gap. Because bond-ordered Trotter steps are exactly SU(2)-symmetric, the sector weights are conserved by the (Trotterised) evolution, so this is rigorous given the sector weights, which are cheap to compute from the trial MPS. Potential saving up to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Δ</m:t>
                    </m:r>
                  </m:e>
                  <m:sub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/</m:t>
                </m:r>
                <m:r>
                  <m:t>Δ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7</m:t>
        </m:r>
        <m:r>
          <m:rPr>
            <m:sty m:val="p"/>
          </m:rPr>
          <m:t>×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J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(§5.6).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Subspace-restricted Trotter bounds</w:t>
      </w:r>
      <w:r>
        <w:t xml:space="preserve">: replace the global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by commutator norms restricted to the low-energy subspace populated by the trial state (the observed state error is ≈ 300× below the bound), or use higher-order formulas with the matching commutator bound.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Tensor-network simulation of the filter.</w:t>
      </w:r>
      <w:r>
        <w:t xml:space="preserve"> </w:t>
      </w:r>
      <w:r>
        <w:t xml:space="preserve">The DMRG advantage is lost as long as every number comes from dense vectors; the controlled evolution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i</m:t>
            </m:r>
            <m:r>
              <m:t>t</m:t>
            </m:r>
            <m:r>
              <m:t>H</m:t>
            </m:r>
            <m:r>
              <m:rPr>
                <m:sty m:val="p"/>
              </m:rPr>
              <m:t>⊗</m:t>
            </m:r>
            <m:r>
              <m:t>Z</m:t>
            </m:r>
          </m:sup>
        </m:sSup>
      </m:oMath>
      <w:r>
        <w:t xml:space="preserve"> </w:t>
      </w:r>
      <w:r>
        <w:t xml:space="preserve">is an MPO-friendly operation, so MPS/TEBD simulation of the Trotterised filter would allow</w:t>
      </w:r>
      <w:r>
        <w:t xml:space="preserve"> </w:t>
      </w:r>
      <m:oMath>
        <m:r>
          <m:t>N</m:t>
        </m:r>
        <m:r>
          <m:rPr>
            <m:sty m:val="p"/>
          </m:rPr>
          <m:t>∼</m:t>
        </m:r>
        <m:r>
          <m:t>30</m:t>
        </m:r>
      </m:oMath>
      <w:r>
        <w:t xml:space="preserve">–</w:t>
      </w:r>
      <m:oMath>
        <m:r>
          <m:t>100</m:t>
        </m:r>
      </m:oMath>
      <w:r>
        <w:t xml:space="preserve"> </w:t>
      </w:r>
      <w:r>
        <w:t xml:space="preserve">and show the real DMRG→circuit→filter story.</w:t>
      </w:r>
    </w:p>
    <w:bookmarkEnd w:id="47"/>
    <w:bookmarkEnd w:id="48"/>
    <w:bookmarkStart w:id="49" w:name="Xf5cf8c58f1ca50552335c0504953c08aaf5c5ac"/>
    <w:p>
      <w:pPr>
        <w:pStyle w:val="Heading2"/>
      </w:pPr>
      <w:r>
        <w:t xml:space="preserve">7. Conclusions and what a publishable paper still needs</w:t>
      </w:r>
    </w:p>
    <w:p>
      <w:pPr>
        <w:pStyle w:val="FirstParagraph"/>
      </w:pPr>
      <w:r>
        <w:rPr>
          <w:bCs/>
          <w:b/>
        </w:rPr>
        <w:t xml:space="preserve">Established.</w:t>
      </w:r>
      <w:r>
        <w:t xml:space="preserve"> </w:t>
      </w:r>
      <w:r>
        <w:t xml:space="preserve">The mathematics of the filter, leakage, Trotter and composition bounds is correct, and verified numerically in every test performed; the pipeline’s reference implementation (pulse convention, MPO/Pauli agreement, circuit-vs-numpy agreement to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) is consistent; DMRG supplies ground-state and excitation energies to</w:t>
      </w:r>
      <w:r>
        <w:t xml:space="preserve"> </w:t>
      </w:r>
      <m:oMath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 </w:t>
      </w:r>
      <w:r>
        <w:t xml:space="preserve">up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Not established.</w:t>
      </w:r>
      <w:r>
        <w:t xml:space="preserve"> </w:t>
      </w:r>
      <w:r>
        <w:t xml:space="preserve">(i) A resource advantage: at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12</m:t>
        </m:r>
      </m:oMath>
      <w:r>
        <w:t xml:space="preserve"> </w:t>
      </w:r>
      <w:r>
        <w:t xml:space="preserve">the guaranteed filter costs</w:t>
      </w:r>
      <w:r>
        <w:t xml:space="preserve"> </w:t>
      </w:r>
      <m:oMath>
        <m:sSup>
          <m:e>
            <m:r>
              <m:t>10</m:t>
            </m:r>
          </m:e>
          <m:sup>
            <m:r>
              <m:t>2</m:t>
            </m:r>
          </m:sup>
        </m:sSup>
      </m:oMath>
      <w:r>
        <w:t xml:space="preserve">–</w:t>
      </w:r>
      <m:oMath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×</m:t>
        </m:r>
      </m:oMath>
      <w:r>
        <w:t xml:space="preserve"> </w:t>
      </w:r>
      <w:r>
        <w:t xml:space="preserve">exact preparation and</w:t>
      </w:r>
      <w:r>
        <w:t xml:space="preserve"> </w:t>
      </w:r>
      <m:oMath>
        <m:r>
          <m:rPr>
            <m:sty m:val="p"/>
          </m:rPr>
          <m:t>≫</m:t>
        </m:r>
      </m:oMath>
      <w:r>
        <w:t xml:space="preserve"> </w:t>
      </w:r>
      <w:r>
        <w:t xml:space="preserve">shallow MPS circuits, and the empirical savings come from an oracle. (ii) A DMRG-specific role in certification: the certified numbers are ED-based. (iii) Anything at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12</m:t>
        </m:r>
      </m:oMath>
      <w:r>
        <w:t xml:space="preserve">, near criticality or in the frustrated regime away from the exactly solvable MG point.</w:t>
      </w:r>
    </w:p>
    <w:p>
      <w:pPr>
        <w:pStyle w:val="BodyText"/>
      </w:pPr>
      <w:r>
        <w:rPr>
          <w:bCs/>
          <w:b/>
        </w:rPr>
        <w:t xml:space="preserve">Required for submission (in priority order).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Baselines.</w:t>
      </w:r>
      <w:r>
        <w:t xml:space="preserve"> </w:t>
      </w:r>
      <w:r>
        <w:t xml:space="preserve">Compare resources at equal fidelity against (a) deeper/optimised MPS circuits and sequential MPS preparation, (b) QETU/Lin–Tong filtering with the same trial state, (c) rodeo with random times. Without this the paper cannot claim usefulness.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Large-</w:t>
      </w:r>
      <m:oMath>
        <m:r>
          <m:t>N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data</w:t>
      </w:r>
      <w:r>
        <w:t xml:space="preserve"> </w:t>
      </w:r>
      <w:r>
        <w:t xml:space="preserve">from a tensor-network simulation of the filter (item 4 above), with</w:t>
      </w:r>
      <w:r>
        <w:t xml:space="preserve"> </w:t>
      </w:r>
      <m:oMath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L</m:t>
            </m:r>
          </m:e>
        </m:d>
      </m:oMath>
      <w:r>
        <w:t xml:space="preserve"> </w:t>
      </w:r>
      <w:r>
        <w:t xml:space="preserve">and the gap from DMRG labelled as estimates, and a stated rigorous or heuristic gap input.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Tighter guarantees</w:t>
      </w:r>
      <w:r>
        <w:t xml:space="preserve">: items 10 and 2 of §6.1 at minimum, to close the 100–1000× gap to the empirical cost, and an honest empirical definition (certified</w:t>
      </w:r>
      <w:r>
        <w:t xml:space="preserve"> </w:t>
      </w:r>
      <m:oMath>
        <m:r>
          <m:t>η</m:t>
        </m:r>
        <m:r>
          <m:rPr>
            <m:sty m:val="p"/>
          </m:rPr>
          <m:t>&lt;</m:t>
        </m:r>
        <m:r>
          <m:t>1</m:t>
        </m:r>
      </m:oMath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Benchmarks that stress the algorithm</w:t>
      </w:r>
      <w:r>
        <w:t xml:space="preserve">:</w:t>
      </w:r>
      <w:r>
        <w:t xml:space="preserve"> </w:t>
      </w:r>
      <m:oMath>
        <m:sSub>
          <m:e>
            <m:r>
              <m:t>J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0.2</m:t>
            </m:r>
            <m:r>
              <m:rPr>
                <m:sty m:val="p"/>
              </m:rPr>
              <m:t>,</m:t>
            </m:r>
            <m:r>
              <m:t>0.45</m:t>
            </m:r>
          </m:e>
        </m:d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16</m:t>
        </m:r>
      </m:oMath>
      <w:r>
        <w:t xml:space="preserve">, and trial states with</w:t>
      </w:r>
      <w:r>
        <w:t xml:space="preserve"> </w:t>
      </w:r>
      <m:oMath>
        <m:r>
          <m:t>γ</m:t>
        </m:r>
        <m:r>
          <m:rPr>
            <m:sty m:val="p"/>
          </m:rPr>
          <m:t>≪</m:t>
        </m:r>
        <m:r>
          <m:t>1</m:t>
        </m:r>
      </m:oMath>
      <w:r>
        <w:t xml:space="preserve">; drop</w:t>
      </w:r>
      <w:r>
        <w:t xml:space="preserve"> </w:t>
      </w:r>
      <m:oMath>
        <m:sSub>
          <m:e>
            <m:r>
              <m:t>J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or use it only as a sanity check.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Repository hygiene</w:t>
      </w:r>
      <w:r>
        <w:t xml:space="preserve"> </w:t>
      </w:r>
      <w:r>
        <w:t xml:space="preserve">(items 1–5 of §6), a test suite, pinned environment, and archived raw data for every table and figure.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Resource model</w:t>
      </w:r>
      <w:r>
        <w:t xml:space="preserve">: Hamiltonian-aware compilation of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i</m:t>
            </m:r>
            <m:r>
              <m:t>t</m:t>
            </m:r>
            <m:r>
              <m:t> </m:t>
            </m:r>
            <m:sSub>
              <m:e>
                <m:r>
                  <m:t>h</m:t>
                </m:r>
              </m:e>
              <m:sub>
                <m:r>
                  <m:t>b</m:t>
                </m:r>
              </m:sub>
            </m:sSub>
            <m:r>
              <m:rPr>
                <m:sty m:val="p"/>
              </m:rPr>
              <m:t>⊗</m:t>
            </m:r>
            <m:r>
              <m:t>Z</m:t>
            </m:r>
          </m:sup>
        </m:sSup>
      </m:oMath>
      <w:r>
        <w:t xml:space="preserve"> </w:t>
      </w:r>
      <w:r>
        <w:t xml:space="preserve">(bond exponentials are SU(2)-symmetric), verified T-count constants, and a fault-tolerant estimate with early-abort statistics.</w:t>
      </w:r>
    </w:p>
    <w:p>
      <w:pPr>
        <w:pStyle w:val="FirstParagraph"/>
      </w:pPr>
      <w:r>
        <w:rPr>
          <w:bCs/>
          <w:b/>
        </w:rPr>
        <w:t xml:space="preserve">Suggested framing if the above is only partially achievable:</w:t>
      </w:r>
      <w:r>
        <w:t xml:space="preserve"> </w:t>
      </w:r>
      <w:r>
        <w:t xml:space="preserve">a methods paper on</w:t>
      </w:r>
      <w:r>
        <w:t xml:space="preserve"> </w:t>
      </w:r>
      <w:r>
        <w:rPr>
          <w:iCs/>
          <w:i/>
        </w:rPr>
        <w:t xml:space="preserve">certified</w:t>
      </w:r>
      <w:r>
        <w:t xml:space="preserve"> </w:t>
      </w:r>
      <w:r>
        <w:t xml:space="preserve">SBC filtering — rigorous a-priori bounds, symmetry-resolved certification, and a verification harness — rather than a performance paper.</w:t>
      </w:r>
    </w:p>
    <w:bookmarkEnd w:id="49"/>
    <w:bookmarkStart w:id="50" w:name="reproducibility"/>
    <w:p>
      <w:pPr>
        <w:pStyle w:val="Heading2"/>
      </w:pPr>
      <w:r>
        <w:t xml:space="preserve">8. Reproducibility</w:t>
      </w:r>
    </w:p>
    <w:p>
      <w:pPr>
        <w:pStyle w:val="FirstParagraph"/>
      </w:pPr>
      <w:r>
        <w:t xml:space="preserve">Code:</w:t>
      </w:r>
      <w:r>
        <w:t xml:space="preserve"> </w:t>
      </w:r>
      <w:r>
        <w:rPr>
          <w:rStyle w:val="VerbatimChar"/>
        </w:rPr>
        <w:t xml:space="preserve">AARON/evaluation/experiments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exp1_primitives.py</w:t>
      </w:r>
      <w:r>
        <w:t xml:space="preserve"> </w:t>
      </w:r>
      <w:r>
        <w:t xml:space="preserve">building-block tests;</w:t>
      </w:r>
      <w:r>
        <w:t xml:space="preserve"> </w:t>
      </w:r>
      <w:r>
        <w:rPr>
          <w:rStyle w:val="VerbatimChar"/>
        </w:rPr>
        <w:t xml:space="preserve">exp2_end_to_end.py N J2 L</w:t>
      </w:r>
      <w:r>
        <w:t xml:space="preserve">;</w:t>
      </w:r>
      <w:r>
        <w:t xml:space="preserve"> </w:t>
      </w:r>
      <w:r>
        <w:rPr>
          <w:rStyle w:val="VerbatimChar"/>
        </w:rPr>
        <w:t xml:space="preserve">exp3_dmrg_inputs.py</w:t>
      </w:r>
      <w:r>
        <w:t xml:space="preserve">;</w:t>
      </w:r>
      <w:r>
        <w:t xml:space="preserve"> </w:t>
      </w:r>
      <w:r>
        <w:rPr>
          <w:rStyle w:val="VerbatimChar"/>
        </w:rPr>
        <w:t xml:space="preserve">exp3b_baseline.py</w:t>
      </w:r>
      <w:r>
        <w:t xml:space="preserve">;</w:t>
      </w:r>
      <w:r>
        <w:t xml:space="preserve"> </w:t>
      </w:r>
      <w:r>
        <w:rPr>
          <w:rStyle w:val="VerbatimChar"/>
        </w:rPr>
        <w:t xml:space="preserve">exp4_gap_and_symmetry.py</w:t>
      </w:r>
      <w:r>
        <w:t xml:space="preserve">;</w:t>
      </w:r>
      <w:r>
        <w:t xml:space="preserve"> </w:t>
      </w:r>
      <w:r>
        <w:rPr>
          <w:rStyle w:val="VerbatimChar"/>
        </w:rPr>
        <w:t xml:space="preserve">exp5_scaling.py</w:t>
      </w:r>
      <w:r>
        <w:t xml:space="preserve">;</w:t>
      </w:r>
      <w:r>
        <w:t xml:space="preserve"> </w:t>
      </w:r>
      <w:r>
        <w:rPr>
          <w:rStyle w:val="VerbatimChar"/>
        </w:rPr>
        <w:t xml:space="preserve">make_figures.py</w:t>
      </w:r>
      <w:r>
        <w:t xml:space="preserve">). Raw outputs:</w:t>
      </w:r>
      <w:r>
        <w:t xml:space="preserve"> </w:t>
      </w:r>
      <w:r>
        <w:rPr>
          <w:rStyle w:val="VerbatimChar"/>
        </w:rPr>
        <w:t xml:space="preserve">AARON/evaluation/results/*.json</w:t>
      </w:r>
      <w:r>
        <w:t xml:space="preserve">; logs:</w:t>
      </w:r>
      <w:r>
        <w:t xml:space="preserve"> </w:t>
      </w:r>
      <w:r>
        <w:rPr>
          <w:rStyle w:val="VerbatimChar"/>
        </w:rPr>
        <w:t xml:space="preserve">AARON/evaluation/logs</w:t>
      </w:r>
      <w:r>
        <w:t xml:space="preserve">. All experiments call</w:t>
      </w:r>
      <w:r>
        <w:t xml:space="preserve"> </w:t>
      </w:r>
      <w:r>
        <w:rPr>
          <w:rStyle w:val="VerbatimChar"/>
        </w:rPr>
        <w:t xml:space="preserve">AARON/j1j2_filter</w:t>
      </w:r>
      <w:r>
        <w:t xml:space="preserve"> </w:t>
      </w:r>
      <w:r>
        <w:t xml:space="preserve">unmodified. Environment: Python 3.12, numpy 2.x, scipy 1.18, qiskit 2.5.2, quimb 1.15,</w:t>
      </w:r>
      <w:r>
        <w:t xml:space="preserve"> </w:t>
      </w:r>
      <w:r>
        <w:rPr>
          <w:rStyle w:val="VerbatimChar"/>
        </w:rPr>
        <w:t xml:space="preserve">mps-to-circuit</w:t>
      </w:r>
      <w:r>
        <w:t xml:space="preserve">; run with</w:t>
      </w:r>
      <w:r>
        <w:t xml:space="preserve"> </w:t>
      </w:r>
      <w:r>
        <w:rPr>
          <w:rStyle w:val="VerbatimChar"/>
        </w:rPr>
        <w:t xml:space="preserve">OMP_NUM_THREADS=1</w:t>
      </w:r>
      <w:r>
        <w:t xml:space="preserve"> </w:t>
      </w:r>
      <w:r>
        <w:t xml:space="preserve">(multi-threaded BLAS made the SLSQP filter design several times slower). Floor-design settings for the scaling study were reduced for speed (</w:t>
      </w:r>
      <w:r>
        <w:rPr>
          <w:rStyle w:val="VerbatimChar"/>
        </w:rPr>
        <w:t xml:space="preserve">FLOOR_EPS_FRACS=[0.2,0.1,0.05]</w:t>
      </w:r>
      <w:r>
        <w:t xml:space="preserve">,</w:t>
      </w:r>
      <w:r>
        <w:t xml:space="preserve"> </w:t>
      </w:r>
      <w:r>
        <w:rPr>
          <w:rStyle w:val="VerbatimChar"/>
        </w:rPr>
        <w:t xml:space="preserve">FLOOR_M=[4,6]</w:t>
      </w:r>
      <w:r>
        <w:t xml:space="preserve">); end-to-end runs used the defaults.</w:t>
      </w:r>
    </w:p>
    <w:p>
      <w:pPr>
        <w:pStyle w:val="BodyText"/>
      </w:pPr>
      <w:r>
        <w:rPr>
          <w:bCs/>
          <w:b/>
        </w:rPr>
        <w:t xml:space="preserve">Limitations of this evaluation.</w:t>
      </w:r>
      <w:r>
        <w:t xml:space="preserve"> </w:t>
      </w:r>
      <w:r>
        <w:t xml:space="preserve">Single trial-circuit compilation per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sSub>
              <m:e>
                <m:r>
                  <m:t>J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L</m:t>
            </m:r>
          </m:e>
        </m:d>
      </m:oMath>
      <w:r>
        <w:t xml:space="preserve"> </w:t>
      </w:r>
      <w:r>
        <w:t xml:space="preserve">(the compiler is a local optimiser, so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is not unique);</w:t>
      </w:r>
      <w:r>
        <w:t xml:space="preserve"> </w:t>
      </w:r>
      <m:oMath>
        <m:sSub>
          <m:e>
            <m:r>
              <m:t>J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t>0.5</m:t>
        </m:r>
      </m:oMath>
      <w:r>
        <w:t xml:space="preserve"> </w:t>
      </w:r>
      <w:r>
        <w:t xml:space="preserve">end-to-end runs 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10</m:t>
        </m:r>
      </m:oMath>
      <w:r>
        <w:t xml:space="preserve"> </w:t>
      </w:r>
      <w:r>
        <w:t xml:space="preserve">end-to-end runs were not completed;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guaranteed design was not simulated (beyond the simulation cap); the scaling fits use four sizes; the crossover estimate is an extrapolation. References were written from memory and must be checked before submission.</w:t>
      </w:r>
    </w:p>
    <w:bookmarkEnd w:id="50"/>
    <w:bookmarkStart w:id="51" w:name="references"/>
    <w:p>
      <w:pPr>
        <w:pStyle w:val="Heading2"/>
      </w:pPr>
      <w:r>
        <w:t xml:space="preserve">References</w:t>
      </w:r>
    </w:p>
    <w:p>
      <w:pPr>
        <w:numPr>
          <w:ilvl w:val="0"/>
          <w:numId w:val="1007"/>
        </w:numPr>
        <w:pStyle w:val="Compact"/>
      </w:pPr>
      <w:r>
        <w:t xml:space="preserve">I. Stetcu, A. Baroni, J. Carlson,</w:t>
      </w:r>
      <w:r>
        <w:t xml:space="preserve"> </w:t>
      </w:r>
      <w:r>
        <w:rPr>
          <w:iCs/>
          <w:i/>
        </w:rPr>
        <w:t xml:space="preserve">Projection algorithm for state preparation on quantum computers</w:t>
      </w:r>
      <w:r>
        <w:t xml:space="preserve">, Phys. Rev. C</w:t>
      </w:r>
      <w:r>
        <w:t xml:space="preserve"> </w:t>
      </w:r>
      <w:r>
        <w:rPr>
          <w:bCs/>
          <w:b/>
        </w:rPr>
        <w:t xml:space="preserve">105</w:t>
      </w:r>
      <w:r>
        <w:t xml:space="preserve">, 064308 (2022).</w:t>
      </w:r>
    </w:p>
    <w:p>
      <w:pPr>
        <w:numPr>
          <w:ilvl w:val="0"/>
          <w:numId w:val="1007"/>
        </w:numPr>
        <w:pStyle w:val="Compact"/>
      </w:pPr>
      <w:r>
        <w:t xml:space="preserve">K. Choi, D. Lee, J. Bonitati, Z. Qian, J. Watkins,</w:t>
      </w:r>
      <w:r>
        <w:t xml:space="preserve"> </w:t>
      </w:r>
      <w:r>
        <w:rPr>
          <w:iCs/>
          <w:i/>
        </w:rPr>
        <w:t xml:space="preserve">Rodeo algorithm for quantum computing</w:t>
      </w:r>
      <w:r>
        <w:t xml:space="preserve">, Phys. Rev. Lett.</w:t>
      </w:r>
      <w:r>
        <w:t xml:space="preserve"> </w:t>
      </w:r>
      <w:r>
        <w:rPr>
          <w:bCs/>
          <w:b/>
        </w:rPr>
        <w:t xml:space="preserve">127</w:t>
      </w:r>
      <w:r>
        <w:t xml:space="preserve">, 040505 (2021).</w:t>
      </w:r>
    </w:p>
    <w:p>
      <w:pPr>
        <w:numPr>
          <w:ilvl w:val="0"/>
          <w:numId w:val="1007"/>
        </w:numPr>
        <w:pStyle w:val="Compact"/>
      </w:pPr>
      <w:r>
        <w:t xml:space="preserve">Z. Qian et al.,</w:t>
      </w:r>
      <w:r>
        <w:t xml:space="preserve"> </w:t>
      </w:r>
      <w:r>
        <w:rPr>
          <w:iCs/>
          <w:i/>
        </w:rPr>
        <w:t xml:space="preserve">Demonstration of the rodeo algorithm on a quantum computer</w:t>
      </w:r>
      <w:r>
        <w:t xml:space="preserve">, arXiv:2110.07747.</w:t>
      </w:r>
    </w:p>
    <w:p>
      <w:pPr>
        <w:numPr>
          <w:ilvl w:val="0"/>
          <w:numId w:val="1007"/>
        </w:numPr>
        <w:pStyle w:val="Compact"/>
      </w:pPr>
      <w:r>
        <w:t xml:space="preserve">A. M. Childs, Y. Su, M. C. Tran, N. Wiebe, S. Zhu,</w:t>
      </w:r>
      <w:r>
        <w:t xml:space="preserve"> </w:t>
      </w:r>
      <w:r>
        <w:rPr>
          <w:iCs/>
          <w:i/>
        </w:rPr>
        <w:t xml:space="preserve">Theory of Trotter error with commutator scaling</w:t>
      </w:r>
      <w:r>
        <w:t xml:space="preserve">, Phys. Rev. X</w:t>
      </w:r>
      <w:r>
        <w:t xml:space="preserve"> </w:t>
      </w:r>
      <w:r>
        <w:rPr>
          <w:bCs/>
          <w:b/>
        </w:rPr>
        <w:t xml:space="preserve">11</w:t>
      </w:r>
      <w:r>
        <w:t xml:space="preserve">, 011020 (2021).</w:t>
      </w:r>
    </w:p>
    <w:p>
      <w:pPr>
        <w:numPr>
          <w:ilvl w:val="0"/>
          <w:numId w:val="1007"/>
        </w:numPr>
        <w:pStyle w:val="Compact"/>
      </w:pPr>
      <w:r>
        <w:t xml:space="preserve">L. Lin, Y. Tong,</w:t>
      </w:r>
      <w:r>
        <w:t xml:space="preserve"> </w:t>
      </w:r>
      <w:r>
        <w:rPr>
          <w:iCs/>
          <w:i/>
        </w:rPr>
        <w:t xml:space="preserve">Near-optimal ground state preparation</w:t>
      </w:r>
      <w:r>
        <w:t xml:space="preserve">, Quantum</w:t>
      </w:r>
      <w:r>
        <w:t xml:space="preserve"> </w:t>
      </w:r>
      <w:r>
        <w:rPr>
          <w:bCs/>
          <w:b/>
        </w:rPr>
        <w:t xml:space="preserve">4</w:t>
      </w:r>
      <w:r>
        <w:t xml:space="preserve">, 372 (2020).</w:t>
      </w:r>
    </w:p>
    <w:p>
      <w:pPr>
        <w:numPr>
          <w:ilvl w:val="0"/>
          <w:numId w:val="1007"/>
        </w:numPr>
        <w:pStyle w:val="Compact"/>
      </w:pPr>
      <w:r>
        <w:t xml:space="preserve">Y. Dong, L. Lin, Y. Tong,</w:t>
      </w:r>
      <w:r>
        <w:t xml:space="preserve"> </w:t>
      </w:r>
      <w:r>
        <w:rPr>
          <w:iCs/>
          <w:i/>
        </w:rPr>
        <w:t xml:space="preserve">Ground-state preparation and energy estimation on early fault-tolerant quantum computers via quantum eigenvalue transformation of unitary matrices</w:t>
      </w:r>
      <w:r>
        <w:t xml:space="preserve">, PRX Quantum</w:t>
      </w:r>
      <w:r>
        <w:t xml:space="preserve"> </w:t>
      </w:r>
      <w:r>
        <w:rPr>
          <w:bCs/>
          <w:b/>
        </w:rPr>
        <w:t xml:space="preserve">3</w:t>
      </w:r>
      <w:r>
        <w:t xml:space="preserve">, 040305 (2022).</w:t>
      </w:r>
    </w:p>
    <w:p>
      <w:pPr>
        <w:numPr>
          <w:ilvl w:val="0"/>
          <w:numId w:val="1007"/>
        </w:numPr>
        <w:pStyle w:val="Compact"/>
      </w:pPr>
      <w:r>
        <w:t xml:space="preserve">C. Schön, E. Solano, F. Verstraete, J. I. Cirac, M. M. Wolf,</w:t>
      </w:r>
      <w:r>
        <w:t xml:space="preserve"> </w:t>
      </w:r>
      <w:r>
        <w:rPr>
          <w:iCs/>
          <w:i/>
        </w:rPr>
        <w:t xml:space="preserve">Sequential generation of entangled multiqubit states</w:t>
      </w:r>
      <w:r>
        <w:t xml:space="preserve">, Phys. Rev. Lett.</w:t>
      </w:r>
      <w:r>
        <w:t xml:space="preserve"> </w:t>
      </w:r>
      <w:r>
        <w:rPr>
          <w:bCs/>
          <w:b/>
        </w:rPr>
        <w:t xml:space="preserve">95</w:t>
      </w:r>
      <w:r>
        <w:t xml:space="preserve">, 110503 (2005).</w:t>
      </w:r>
    </w:p>
    <w:p>
      <w:pPr>
        <w:numPr>
          <w:ilvl w:val="0"/>
          <w:numId w:val="1007"/>
        </w:numPr>
        <w:pStyle w:val="Compact"/>
      </w:pPr>
      <w:r>
        <w:t xml:space="preserve">C. K. Majumdar, D. K. Ghosh,</w:t>
      </w:r>
      <w:r>
        <w:t xml:space="preserve"> </w:t>
      </w:r>
      <w:r>
        <w:rPr>
          <w:iCs/>
          <w:i/>
        </w:rPr>
        <w:t xml:space="preserve">On next-nearest-neighbor interaction in linear chain</w:t>
      </w:r>
      <w:r>
        <w:t xml:space="preserve">, J. Math. Phys.</w:t>
      </w:r>
      <w:r>
        <w:t xml:space="preserve"> </w:t>
      </w:r>
      <w:r>
        <w:rPr>
          <w:bCs/>
          <w:b/>
        </w:rPr>
        <w:t xml:space="preserve">10</w:t>
      </w:r>
      <w:r>
        <w:t xml:space="preserve">, 1388 (1969).</w:t>
      </w:r>
    </w:p>
    <w:p>
      <w:pPr>
        <w:numPr>
          <w:ilvl w:val="0"/>
          <w:numId w:val="1007"/>
        </w:numPr>
        <w:pStyle w:val="Compact"/>
      </w:pPr>
      <w:r>
        <w:t xml:space="preserve">S. R. White,</w:t>
      </w:r>
      <w:r>
        <w:t xml:space="preserve"> </w:t>
      </w:r>
      <w:r>
        <w:rPr>
          <w:iCs/>
          <w:i/>
        </w:rPr>
        <w:t xml:space="preserve">Density matrix formulation for quantum renormalization groups</w:t>
      </w:r>
      <w:r>
        <w:t xml:space="preserve">, Phys. Rev. Lett.</w:t>
      </w:r>
      <w:r>
        <w:t xml:space="preserve"> </w:t>
      </w:r>
      <w:r>
        <w:rPr>
          <w:bCs/>
          <w:b/>
        </w:rPr>
        <w:t xml:space="preserve">69</w:t>
      </w:r>
      <w:r>
        <w:t xml:space="preserve">, 2863 (1992); U. Schollwöck, Ann. Phys.</w:t>
      </w:r>
      <w:r>
        <w:t xml:space="preserve"> </w:t>
      </w:r>
      <w:r>
        <w:rPr>
          <w:bCs/>
          <w:b/>
        </w:rPr>
        <w:t xml:space="preserve">326</w:t>
      </w:r>
      <w:r>
        <w:t xml:space="preserve">, 96 (2011).</w:t>
      </w:r>
    </w:p>
    <w:p>
      <w:pPr>
        <w:numPr>
          <w:ilvl w:val="0"/>
          <w:numId w:val="1007"/>
        </w:numPr>
        <w:pStyle w:val="Compact"/>
      </w:pPr>
      <w:r>
        <w:t xml:space="preserve">K. Okamoto, K. Nomura, Phys. Lett. A</w:t>
      </w:r>
      <w:r>
        <w:t xml:space="preserve"> </w:t>
      </w:r>
      <w:r>
        <w:rPr>
          <w:bCs/>
          <w:b/>
        </w:rPr>
        <w:t xml:space="preserve">169</w:t>
      </w:r>
      <w:r>
        <w:t xml:space="preserve">, 433 (1992).</w:t>
      </w:r>
    </w:p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Certified Ground-State Filtering with DMRG Trial States and Stetcu–Baroni Projection: An Evaluation of the J1–J2 Chain Workflow</dc:title>
  <dc:creator>Draft prepared from the AARON/j1j2_filter code base (internal evaluation; authors to be added)</dc:creator>
  <cp:keywords/>
  <dcterms:created xsi:type="dcterms:W3CDTF">2026-10-06T13:44:18Z</dcterms:created>
  <dcterms:modified xsi:type="dcterms:W3CDTF">2026-10-06T13:44:18Z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6 October 2026</vt:lpwstr>
  </property>
</Properties>
</file>