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DAAC" w14:textId="77777777" w:rsidR="0007370E" w:rsidRDefault="0007370E">
      <w:pPr>
        <w:spacing w:before="1200"/>
      </w:pPr>
    </w:p>
    <w:p w14:paraId="582D4A64" w14:textId="77F9D1B8" w:rsidR="00D40C28" w:rsidRDefault="00D40C28">
      <w:pPr>
        <w:pStyle w:val="Title"/>
      </w:pPr>
      <w:r w:rsidRPr="00D40C28">
        <w:t xml:space="preserve">Exploiting Crankshaft Whip </w:t>
      </w:r>
    </w:p>
    <w:p w14:paraId="1C3AF372" w14:textId="471DAAC6" w:rsidR="0007370E" w:rsidRDefault="00D40C28">
      <w:pPr>
        <w:pStyle w:val="Title"/>
      </w:pPr>
      <w:r>
        <w:t>THE ELASTIC ENGINE</w:t>
      </w:r>
    </w:p>
    <w:p w14:paraId="1C9A12AA" w14:textId="77777777" w:rsidR="0007370E" w:rsidRDefault="00000000">
      <w:pPr>
        <w:spacing w:before="240" w:after="480"/>
        <w:jc w:val="center"/>
      </w:pPr>
      <w:r>
        <w:rPr>
          <w:color w:val="444444"/>
          <w:sz w:val="28"/>
          <w:szCs w:val="28"/>
        </w:rPr>
        <w:t>Feasibility Study &amp; Control Architecture</w:t>
      </w:r>
    </w:p>
    <w:p w14:paraId="5DCACAB7" w14:textId="411BEAF3" w:rsidR="0007370E" w:rsidRDefault="00000000">
      <w:pPr>
        <w:spacing w:after="600"/>
        <w:jc w:val="center"/>
      </w:pPr>
      <w:r>
        <w:rPr>
          <w:i/>
          <w:iCs/>
        </w:rPr>
        <w:t>Torsional Dynamics for Efficiency via Active Phase Alignment</w:t>
      </w:r>
    </w:p>
    <w:p w14:paraId="47CFA8D8" w14:textId="77777777" w:rsidR="0007370E" w:rsidRDefault="0007370E">
      <w:pPr>
        <w:spacing w:before="400"/>
      </w:pPr>
    </w:p>
    <w:p w14:paraId="048D428F" w14:textId="10499B86" w:rsidR="0007370E" w:rsidRDefault="00000000">
      <w:pPr>
        <w:jc w:val="center"/>
      </w:pPr>
      <w:r>
        <w:rPr>
          <w:b/>
          <w:bCs/>
          <w:sz w:val="24"/>
          <w:szCs w:val="24"/>
        </w:rPr>
        <w:t xml:space="preserve">Version </w:t>
      </w:r>
      <w:r w:rsidR="00D40C28">
        <w:rPr>
          <w:b/>
          <w:bCs/>
          <w:sz w:val="24"/>
          <w:szCs w:val="24"/>
        </w:rPr>
        <w:t>1</w:t>
      </w:r>
      <w:r>
        <w:rPr>
          <w:b/>
          <w:bCs/>
          <w:sz w:val="24"/>
          <w:szCs w:val="24"/>
        </w:rPr>
        <w:t>.0</w:t>
      </w:r>
    </w:p>
    <w:p w14:paraId="3A3F247E" w14:textId="77777777" w:rsidR="0007370E" w:rsidRDefault="00000000">
      <w:pPr>
        <w:spacing w:before="120"/>
        <w:jc w:val="center"/>
      </w:pPr>
      <w:r>
        <w:rPr>
          <w:color w:val="444444"/>
        </w:rPr>
        <w:t>Pre-Validation Proposal</w:t>
      </w:r>
    </w:p>
    <w:p w14:paraId="51D03BBA" w14:textId="77777777" w:rsidR="00D40C28" w:rsidRDefault="00D40C28">
      <w:pPr>
        <w:jc w:val="center"/>
      </w:pPr>
    </w:p>
    <w:p w14:paraId="1A04C9C8" w14:textId="108C3FCE" w:rsidR="00D40C28" w:rsidRDefault="00D40C28">
      <w:pPr>
        <w:jc w:val="center"/>
      </w:pPr>
      <w:r>
        <w:t xml:space="preserve">Based on an original idea </w:t>
      </w:r>
      <w:r w:rsidR="00A53715">
        <w:t xml:space="preserve">from </w:t>
      </w:r>
      <w:r>
        <w:t>Mark Nickleson</w:t>
      </w:r>
    </w:p>
    <w:p w14:paraId="0F1F94DA" w14:textId="77777777" w:rsidR="00D40C28" w:rsidRDefault="00D40C28">
      <w:pPr>
        <w:jc w:val="center"/>
      </w:pPr>
    </w:p>
    <w:p w14:paraId="5F3B9B39" w14:textId="6FB1B2A7" w:rsidR="0007370E" w:rsidRDefault="00000000">
      <w:pPr>
        <w:jc w:val="center"/>
      </w:pPr>
      <w:r>
        <w:t>Aaron Garcia</w:t>
      </w:r>
    </w:p>
    <w:p w14:paraId="0CBED544" w14:textId="77777777" w:rsidR="0007370E" w:rsidRDefault="00000000">
      <w:pPr>
        <w:spacing w:before="80"/>
        <w:jc w:val="center"/>
      </w:pPr>
      <w:r>
        <w:rPr>
          <w:color w:val="0066CC"/>
          <w:sz w:val="20"/>
          <w:szCs w:val="20"/>
        </w:rPr>
        <w:t>aaron@garcia.ltd</w:t>
      </w:r>
    </w:p>
    <w:p w14:paraId="10085956" w14:textId="77777777" w:rsidR="0007370E" w:rsidRDefault="00000000">
      <w:pPr>
        <w:spacing w:before="240"/>
        <w:jc w:val="center"/>
      </w:pPr>
      <w:r>
        <w:rPr>
          <w:sz w:val="20"/>
          <w:szCs w:val="20"/>
        </w:rPr>
        <w:t>02 January 2026</w:t>
      </w:r>
    </w:p>
    <w:p w14:paraId="2B580499" w14:textId="77777777" w:rsidR="0007370E" w:rsidRDefault="00000000">
      <w:r>
        <w:br w:type="page"/>
      </w:r>
    </w:p>
    <w:p w14:paraId="6AB51894" w14:textId="77777777" w:rsidR="0007370E" w:rsidRDefault="00000000">
      <w:pPr>
        <w:pStyle w:val="Heading1"/>
      </w:pPr>
      <w:bookmarkStart w:id="0" w:name="_Toc218208148"/>
      <w:r>
        <w:lastRenderedPageBreak/>
        <w:t>Table of Contents</w:t>
      </w:r>
      <w:bookmarkEnd w:id="0"/>
    </w:p>
    <w:sdt>
      <w:sdtPr>
        <w:alias w:val="Table of Contents"/>
        <w:id w:val="1720477345"/>
      </w:sdtPr>
      <w:sdtContent>
        <w:p w14:paraId="4D17C93D" w14:textId="5FEC1DAD" w:rsidR="00D40C28"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8208148" w:history="1">
            <w:r w:rsidR="00D40C28" w:rsidRPr="00C56A61">
              <w:rPr>
                <w:rStyle w:val="Hyperlink"/>
                <w:noProof/>
              </w:rPr>
              <w:t>Table of Contents</w:t>
            </w:r>
            <w:r w:rsidR="00D40C28">
              <w:rPr>
                <w:noProof/>
              </w:rPr>
              <w:tab/>
            </w:r>
            <w:r w:rsidR="00D40C28">
              <w:rPr>
                <w:noProof/>
              </w:rPr>
              <w:fldChar w:fldCharType="begin"/>
            </w:r>
            <w:r w:rsidR="00D40C28">
              <w:rPr>
                <w:noProof/>
              </w:rPr>
              <w:instrText xml:space="preserve"> PAGEREF _Toc218208148 \h </w:instrText>
            </w:r>
            <w:r w:rsidR="00D40C28">
              <w:rPr>
                <w:noProof/>
              </w:rPr>
            </w:r>
            <w:r w:rsidR="00D40C28">
              <w:rPr>
                <w:noProof/>
              </w:rPr>
              <w:fldChar w:fldCharType="separate"/>
            </w:r>
            <w:r w:rsidR="00965C4F">
              <w:rPr>
                <w:noProof/>
              </w:rPr>
              <w:t>2</w:t>
            </w:r>
            <w:r w:rsidR="00D40C28">
              <w:rPr>
                <w:noProof/>
              </w:rPr>
              <w:fldChar w:fldCharType="end"/>
            </w:r>
          </w:hyperlink>
        </w:p>
        <w:p w14:paraId="24900579" w14:textId="5F7E0104"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49" w:history="1">
            <w:r w:rsidRPr="00C56A61">
              <w:rPr>
                <w:rStyle w:val="Hyperlink"/>
                <w:noProof/>
              </w:rPr>
              <w:t>1. Executive Summary</w:t>
            </w:r>
            <w:r>
              <w:rPr>
                <w:noProof/>
              </w:rPr>
              <w:tab/>
            </w:r>
            <w:r>
              <w:rPr>
                <w:noProof/>
              </w:rPr>
              <w:fldChar w:fldCharType="begin"/>
            </w:r>
            <w:r>
              <w:rPr>
                <w:noProof/>
              </w:rPr>
              <w:instrText xml:space="preserve"> PAGEREF _Toc218208149 \h </w:instrText>
            </w:r>
            <w:r>
              <w:rPr>
                <w:noProof/>
              </w:rPr>
            </w:r>
            <w:r>
              <w:rPr>
                <w:noProof/>
              </w:rPr>
              <w:fldChar w:fldCharType="separate"/>
            </w:r>
            <w:r w:rsidR="00965C4F">
              <w:rPr>
                <w:noProof/>
              </w:rPr>
              <w:t>4</w:t>
            </w:r>
            <w:r>
              <w:rPr>
                <w:noProof/>
              </w:rPr>
              <w:fldChar w:fldCharType="end"/>
            </w:r>
          </w:hyperlink>
        </w:p>
        <w:p w14:paraId="442EC467" w14:textId="2E1A5A86"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0" w:history="1">
            <w:r w:rsidRPr="00C56A61">
              <w:rPr>
                <w:rStyle w:val="Hyperlink"/>
                <w:noProof/>
              </w:rPr>
              <w:t>1.1 The Context</w:t>
            </w:r>
            <w:r>
              <w:rPr>
                <w:noProof/>
              </w:rPr>
              <w:tab/>
            </w:r>
            <w:r>
              <w:rPr>
                <w:noProof/>
              </w:rPr>
              <w:fldChar w:fldCharType="begin"/>
            </w:r>
            <w:r>
              <w:rPr>
                <w:noProof/>
              </w:rPr>
              <w:instrText xml:space="preserve"> PAGEREF _Toc218208150 \h </w:instrText>
            </w:r>
            <w:r>
              <w:rPr>
                <w:noProof/>
              </w:rPr>
            </w:r>
            <w:r>
              <w:rPr>
                <w:noProof/>
              </w:rPr>
              <w:fldChar w:fldCharType="separate"/>
            </w:r>
            <w:r w:rsidR="00965C4F">
              <w:rPr>
                <w:noProof/>
              </w:rPr>
              <w:t>4</w:t>
            </w:r>
            <w:r>
              <w:rPr>
                <w:noProof/>
              </w:rPr>
              <w:fldChar w:fldCharType="end"/>
            </w:r>
          </w:hyperlink>
        </w:p>
        <w:p w14:paraId="51318E44" w14:textId="22BC8BF6"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1" w:history="1">
            <w:r w:rsidRPr="00C56A61">
              <w:rPr>
                <w:rStyle w:val="Hyperlink"/>
                <w:noProof/>
              </w:rPr>
              <w:t>1.2 Theoretical Energy Ceiling</w:t>
            </w:r>
            <w:r>
              <w:rPr>
                <w:noProof/>
              </w:rPr>
              <w:tab/>
            </w:r>
            <w:r>
              <w:rPr>
                <w:noProof/>
              </w:rPr>
              <w:fldChar w:fldCharType="begin"/>
            </w:r>
            <w:r>
              <w:rPr>
                <w:noProof/>
              </w:rPr>
              <w:instrText xml:space="preserve"> PAGEREF _Toc218208151 \h </w:instrText>
            </w:r>
            <w:r>
              <w:rPr>
                <w:noProof/>
              </w:rPr>
            </w:r>
            <w:r>
              <w:rPr>
                <w:noProof/>
              </w:rPr>
              <w:fldChar w:fldCharType="separate"/>
            </w:r>
            <w:r w:rsidR="00965C4F">
              <w:rPr>
                <w:noProof/>
              </w:rPr>
              <w:t>4</w:t>
            </w:r>
            <w:r>
              <w:rPr>
                <w:noProof/>
              </w:rPr>
              <w:fldChar w:fldCharType="end"/>
            </w:r>
          </w:hyperlink>
        </w:p>
        <w:p w14:paraId="752BA14A" w14:textId="0827C143"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2" w:history="1">
            <w:r w:rsidRPr="00C56A61">
              <w:rPr>
                <w:rStyle w:val="Hyperlink"/>
                <w:noProof/>
              </w:rPr>
              <w:t>1.3 The Hypothesis</w:t>
            </w:r>
            <w:r>
              <w:rPr>
                <w:noProof/>
              </w:rPr>
              <w:tab/>
            </w:r>
            <w:r>
              <w:rPr>
                <w:noProof/>
              </w:rPr>
              <w:fldChar w:fldCharType="begin"/>
            </w:r>
            <w:r>
              <w:rPr>
                <w:noProof/>
              </w:rPr>
              <w:instrText xml:space="preserve"> PAGEREF _Toc218208152 \h </w:instrText>
            </w:r>
            <w:r>
              <w:rPr>
                <w:noProof/>
              </w:rPr>
            </w:r>
            <w:r>
              <w:rPr>
                <w:noProof/>
              </w:rPr>
              <w:fldChar w:fldCharType="separate"/>
            </w:r>
            <w:r w:rsidR="00965C4F">
              <w:rPr>
                <w:noProof/>
              </w:rPr>
              <w:t>4</w:t>
            </w:r>
            <w:r>
              <w:rPr>
                <w:noProof/>
              </w:rPr>
              <w:fldChar w:fldCharType="end"/>
            </w:r>
          </w:hyperlink>
        </w:p>
        <w:p w14:paraId="25D784E0" w14:textId="114A5FF2"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3" w:history="1">
            <w:r w:rsidRPr="00C56A61">
              <w:rPr>
                <w:rStyle w:val="Hyperlink"/>
                <w:noProof/>
              </w:rPr>
              <w:t>1.4 The Proposed Architecture</w:t>
            </w:r>
            <w:r>
              <w:rPr>
                <w:noProof/>
              </w:rPr>
              <w:tab/>
            </w:r>
            <w:r>
              <w:rPr>
                <w:noProof/>
              </w:rPr>
              <w:fldChar w:fldCharType="begin"/>
            </w:r>
            <w:r>
              <w:rPr>
                <w:noProof/>
              </w:rPr>
              <w:instrText xml:space="preserve"> PAGEREF _Toc218208153 \h </w:instrText>
            </w:r>
            <w:r>
              <w:rPr>
                <w:noProof/>
              </w:rPr>
            </w:r>
            <w:r>
              <w:rPr>
                <w:noProof/>
              </w:rPr>
              <w:fldChar w:fldCharType="separate"/>
            </w:r>
            <w:r w:rsidR="00965C4F">
              <w:rPr>
                <w:noProof/>
              </w:rPr>
              <w:t>4</w:t>
            </w:r>
            <w:r>
              <w:rPr>
                <w:noProof/>
              </w:rPr>
              <w:fldChar w:fldCharType="end"/>
            </w:r>
          </w:hyperlink>
        </w:p>
        <w:p w14:paraId="58115BEB" w14:textId="20757934"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54" w:history="1">
            <w:r w:rsidRPr="00C56A61">
              <w:rPr>
                <w:rStyle w:val="Hyperlink"/>
                <w:noProof/>
              </w:rPr>
              <w:t>2. Technical Mechanism: Torque-Velocity Phase Alignment</w:t>
            </w:r>
            <w:r>
              <w:rPr>
                <w:noProof/>
              </w:rPr>
              <w:tab/>
            </w:r>
            <w:r>
              <w:rPr>
                <w:noProof/>
              </w:rPr>
              <w:fldChar w:fldCharType="begin"/>
            </w:r>
            <w:r>
              <w:rPr>
                <w:noProof/>
              </w:rPr>
              <w:instrText xml:space="preserve"> PAGEREF _Toc218208154 \h </w:instrText>
            </w:r>
            <w:r>
              <w:rPr>
                <w:noProof/>
              </w:rPr>
            </w:r>
            <w:r>
              <w:rPr>
                <w:noProof/>
              </w:rPr>
              <w:fldChar w:fldCharType="separate"/>
            </w:r>
            <w:r w:rsidR="00965C4F">
              <w:rPr>
                <w:noProof/>
              </w:rPr>
              <w:t>5</w:t>
            </w:r>
            <w:r>
              <w:rPr>
                <w:noProof/>
              </w:rPr>
              <w:fldChar w:fldCharType="end"/>
            </w:r>
          </w:hyperlink>
        </w:p>
        <w:p w14:paraId="2D001858" w14:textId="7E387C1F"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5" w:history="1">
            <w:r w:rsidRPr="00C56A61">
              <w:rPr>
                <w:rStyle w:val="Hyperlink"/>
                <w:noProof/>
              </w:rPr>
              <w:t>2.1 The Energy Storage-Recovery Cycle</w:t>
            </w:r>
            <w:r>
              <w:rPr>
                <w:noProof/>
              </w:rPr>
              <w:tab/>
            </w:r>
            <w:r>
              <w:rPr>
                <w:noProof/>
              </w:rPr>
              <w:fldChar w:fldCharType="begin"/>
            </w:r>
            <w:r>
              <w:rPr>
                <w:noProof/>
              </w:rPr>
              <w:instrText xml:space="preserve"> PAGEREF _Toc218208155 \h </w:instrText>
            </w:r>
            <w:r>
              <w:rPr>
                <w:noProof/>
              </w:rPr>
            </w:r>
            <w:r>
              <w:rPr>
                <w:noProof/>
              </w:rPr>
              <w:fldChar w:fldCharType="separate"/>
            </w:r>
            <w:r w:rsidR="00965C4F">
              <w:rPr>
                <w:noProof/>
              </w:rPr>
              <w:t>5</w:t>
            </w:r>
            <w:r>
              <w:rPr>
                <w:noProof/>
              </w:rPr>
              <w:fldChar w:fldCharType="end"/>
            </w:r>
          </w:hyperlink>
        </w:p>
        <w:p w14:paraId="77B2B6DD" w14:textId="6038BBFE"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6" w:history="1">
            <w:r w:rsidRPr="00C56A61">
              <w:rPr>
                <w:rStyle w:val="Hyperlink"/>
                <w:noProof/>
              </w:rPr>
              <w:t>2.2 Mathematical Formulation</w:t>
            </w:r>
            <w:r>
              <w:rPr>
                <w:noProof/>
              </w:rPr>
              <w:tab/>
            </w:r>
            <w:r>
              <w:rPr>
                <w:noProof/>
              </w:rPr>
              <w:fldChar w:fldCharType="begin"/>
            </w:r>
            <w:r>
              <w:rPr>
                <w:noProof/>
              </w:rPr>
              <w:instrText xml:space="preserve"> PAGEREF _Toc218208156 \h </w:instrText>
            </w:r>
            <w:r>
              <w:rPr>
                <w:noProof/>
              </w:rPr>
            </w:r>
            <w:r>
              <w:rPr>
                <w:noProof/>
              </w:rPr>
              <w:fldChar w:fldCharType="separate"/>
            </w:r>
            <w:r w:rsidR="00965C4F">
              <w:rPr>
                <w:noProof/>
              </w:rPr>
              <w:t>5</w:t>
            </w:r>
            <w:r>
              <w:rPr>
                <w:noProof/>
              </w:rPr>
              <w:fldChar w:fldCharType="end"/>
            </w:r>
          </w:hyperlink>
        </w:p>
        <w:p w14:paraId="1E1E46C1" w14:textId="03ABA83F"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7" w:history="1">
            <w:r w:rsidRPr="00C56A61">
              <w:rPr>
                <w:rStyle w:val="Hyperlink"/>
                <w:noProof/>
              </w:rPr>
              <w:t>2.3 Quantified Timing Offsets</w:t>
            </w:r>
            <w:r>
              <w:rPr>
                <w:noProof/>
              </w:rPr>
              <w:tab/>
            </w:r>
            <w:r>
              <w:rPr>
                <w:noProof/>
              </w:rPr>
              <w:fldChar w:fldCharType="begin"/>
            </w:r>
            <w:r>
              <w:rPr>
                <w:noProof/>
              </w:rPr>
              <w:instrText xml:space="preserve"> PAGEREF _Toc218208157 \h </w:instrText>
            </w:r>
            <w:r>
              <w:rPr>
                <w:noProof/>
              </w:rPr>
            </w:r>
            <w:r>
              <w:rPr>
                <w:noProof/>
              </w:rPr>
              <w:fldChar w:fldCharType="separate"/>
            </w:r>
            <w:r w:rsidR="00965C4F">
              <w:rPr>
                <w:noProof/>
              </w:rPr>
              <w:t>5</w:t>
            </w:r>
            <w:r>
              <w:rPr>
                <w:noProof/>
              </w:rPr>
              <w:fldChar w:fldCharType="end"/>
            </w:r>
          </w:hyperlink>
        </w:p>
        <w:p w14:paraId="0A8D275E" w14:textId="323B2737"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8" w:history="1">
            <w:r w:rsidRPr="00C56A61">
              <w:rPr>
                <w:rStyle w:val="Hyperlink"/>
                <w:noProof/>
              </w:rPr>
              <w:t>2.4 Phase Sign Determination &amp; Latency</w:t>
            </w:r>
            <w:r>
              <w:rPr>
                <w:noProof/>
              </w:rPr>
              <w:tab/>
            </w:r>
            <w:r>
              <w:rPr>
                <w:noProof/>
              </w:rPr>
              <w:fldChar w:fldCharType="begin"/>
            </w:r>
            <w:r>
              <w:rPr>
                <w:noProof/>
              </w:rPr>
              <w:instrText xml:space="preserve"> PAGEREF _Toc218208158 \h </w:instrText>
            </w:r>
            <w:r>
              <w:rPr>
                <w:noProof/>
              </w:rPr>
            </w:r>
            <w:r>
              <w:rPr>
                <w:noProof/>
              </w:rPr>
              <w:fldChar w:fldCharType="separate"/>
            </w:r>
            <w:r w:rsidR="00965C4F">
              <w:rPr>
                <w:noProof/>
              </w:rPr>
              <w:t>5</w:t>
            </w:r>
            <w:r>
              <w:rPr>
                <w:noProof/>
              </w:rPr>
              <w:fldChar w:fldCharType="end"/>
            </w:r>
          </w:hyperlink>
        </w:p>
        <w:p w14:paraId="642BFF0A" w14:textId="45B36409"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59" w:history="1">
            <w:r w:rsidRPr="00C56A61">
              <w:rPr>
                <w:rStyle w:val="Hyperlink"/>
                <w:noProof/>
              </w:rPr>
              <w:t>2.5 End-to-End Latency Budget</w:t>
            </w:r>
            <w:r>
              <w:rPr>
                <w:noProof/>
              </w:rPr>
              <w:tab/>
            </w:r>
            <w:r>
              <w:rPr>
                <w:noProof/>
              </w:rPr>
              <w:fldChar w:fldCharType="begin"/>
            </w:r>
            <w:r>
              <w:rPr>
                <w:noProof/>
              </w:rPr>
              <w:instrText xml:space="preserve"> PAGEREF _Toc218208159 \h </w:instrText>
            </w:r>
            <w:r>
              <w:rPr>
                <w:noProof/>
              </w:rPr>
            </w:r>
            <w:r>
              <w:rPr>
                <w:noProof/>
              </w:rPr>
              <w:fldChar w:fldCharType="separate"/>
            </w:r>
            <w:r w:rsidR="00965C4F">
              <w:rPr>
                <w:noProof/>
              </w:rPr>
              <w:t>5</w:t>
            </w:r>
            <w:r>
              <w:rPr>
                <w:noProof/>
              </w:rPr>
              <w:fldChar w:fldCharType="end"/>
            </w:r>
          </w:hyperlink>
        </w:p>
        <w:p w14:paraId="06E3FDD3" w14:textId="4F56E76A"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0" w:history="1">
            <w:r w:rsidRPr="00C56A61">
              <w:rPr>
                <w:rStyle w:val="Hyperlink"/>
                <w:noProof/>
              </w:rPr>
              <w:t>2.6 Kalman Filter Convergence</w:t>
            </w:r>
            <w:r>
              <w:rPr>
                <w:noProof/>
              </w:rPr>
              <w:tab/>
            </w:r>
            <w:r>
              <w:rPr>
                <w:noProof/>
              </w:rPr>
              <w:fldChar w:fldCharType="begin"/>
            </w:r>
            <w:r>
              <w:rPr>
                <w:noProof/>
              </w:rPr>
              <w:instrText xml:space="preserve"> PAGEREF _Toc218208160 \h </w:instrText>
            </w:r>
            <w:r>
              <w:rPr>
                <w:noProof/>
              </w:rPr>
            </w:r>
            <w:r>
              <w:rPr>
                <w:noProof/>
              </w:rPr>
              <w:fldChar w:fldCharType="separate"/>
            </w:r>
            <w:r w:rsidR="00965C4F">
              <w:rPr>
                <w:noProof/>
              </w:rPr>
              <w:t>6</w:t>
            </w:r>
            <w:r>
              <w:rPr>
                <w:noProof/>
              </w:rPr>
              <w:fldChar w:fldCharType="end"/>
            </w:r>
          </w:hyperlink>
        </w:p>
        <w:p w14:paraId="738D3D4C" w14:textId="078338A0"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1" w:history="1">
            <w:r w:rsidRPr="00C56A61">
              <w:rPr>
                <w:rStyle w:val="Hyperlink"/>
                <w:noProof/>
              </w:rPr>
              <w:t>2.7 Prediction Algorithm Validation</w:t>
            </w:r>
            <w:r>
              <w:rPr>
                <w:noProof/>
              </w:rPr>
              <w:tab/>
            </w:r>
            <w:r>
              <w:rPr>
                <w:noProof/>
              </w:rPr>
              <w:fldChar w:fldCharType="begin"/>
            </w:r>
            <w:r>
              <w:rPr>
                <w:noProof/>
              </w:rPr>
              <w:instrText xml:space="preserve"> PAGEREF _Toc218208161 \h </w:instrText>
            </w:r>
            <w:r>
              <w:rPr>
                <w:noProof/>
              </w:rPr>
            </w:r>
            <w:r>
              <w:rPr>
                <w:noProof/>
              </w:rPr>
              <w:fldChar w:fldCharType="separate"/>
            </w:r>
            <w:r w:rsidR="00965C4F">
              <w:rPr>
                <w:noProof/>
              </w:rPr>
              <w:t>6</w:t>
            </w:r>
            <w:r>
              <w:rPr>
                <w:noProof/>
              </w:rPr>
              <w:fldChar w:fldCharType="end"/>
            </w:r>
          </w:hyperlink>
        </w:p>
        <w:p w14:paraId="0C758EEA" w14:textId="77F0F1B3"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2" w:history="1">
            <w:r w:rsidRPr="00C56A61">
              <w:rPr>
                <w:rStyle w:val="Hyperlink"/>
                <w:noProof/>
              </w:rPr>
              <w:t>2.8 Cycle-to-Cycle Variability Handling</w:t>
            </w:r>
            <w:r>
              <w:rPr>
                <w:noProof/>
              </w:rPr>
              <w:tab/>
            </w:r>
            <w:r>
              <w:rPr>
                <w:noProof/>
              </w:rPr>
              <w:fldChar w:fldCharType="begin"/>
            </w:r>
            <w:r>
              <w:rPr>
                <w:noProof/>
              </w:rPr>
              <w:instrText xml:space="preserve"> PAGEREF _Toc218208162 \h </w:instrText>
            </w:r>
            <w:r>
              <w:rPr>
                <w:noProof/>
              </w:rPr>
            </w:r>
            <w:r>
              <w:rPr>
                <w:noProof/>
              </w:rPr>
              <w:fldChar w:fldCharType="separate"/>
            </w:r>
            <w:r w:rsidR="00965C4F">
              <w:rPr>
                <w:noProof/>
              </w:rPr>
              <w:t>6</w:t>
            </w:r>
            <w:r>
              <w:rPr>
                <w:noProof/>
              </w:rPr>
              <w:fldChar w:fldCharType="end"/>
            </w:r>
          </w:hyperlink>
        </w:p>
        <w:p w14:paraId="14F855B1" w14:textId="3E6F8F63"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63" w:history="1">
            <w:r w:rsidRPr="00C56A61">
              <w:rPr>
                <w:rStyle w:val="Hyperlink"/>
                <w:noProof/>
              </w:rPr>
              <w:t>3. System Architecture: The Dual-Layer Supervisor</w:t>
            </w:r>
            <w:r>
              <w:rPr>
                <w:noProof/>
              </w:rPr>
              <w:tab/>
            </w:r>
            <w:r>
              <w:rPr>
                <w:noProof/>
              </w:rPr>
              <w:fldChar w:fldCharType="begin"/>
            </w:r>
            <w:r>
              <w:rPr>
                <w:noProof/>
              </w:rPr>
              <w:instrText xml:space="preserve"> PAGEREF _Toc218208163 \h </w:instrText>
            </w:r>
            <w:r>
              <w:rPr>
                <w:noProof/>
              </w:rPr>
            </w:r>
            <w:r>
              <w:rPr>
                <w:noProof/>
              </w:rPr>
              <w:fldChar w:fldCharType="separate"/>
            </w:r>
            <w:r w:rsidR="00965C4F">
              <w:rPr>
                <w:noProof/>
              </w:rPr>
              <w:t>7</w:t>
            </w:r>
            <w:r>
              <w:rPr>
                <w:noProof/>
              </w:rPr>
              <w:fldChar w:fldCharType="end"/>
            </w:r>
          </w:hyperlink>
        </w:p>
        <w:p w14:paraId="15FC2100" w14:textId="254174C8"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4" w:history="1">
            <w:r w:rsidRPr="00C56A61">
              <w:rPr>
                <w:rStyle w:val="Hyperlink"/>
                <w:noProof/>
              </w:rPr>
              <w:t>3.1 Layer 1: The Deterministic ECU (Safety Net)</w:t>
            </w:r>
            <w:r>
              <w:rPr>
                <w:noProof/>
              </w:rPr>
              <w:tab/>
            </w:r>
            <w:r>
              <w:rPr>
                <w:noProof/>
              </w:rPr>
              <w:fldChar w:fldCharType="begin"/>
            </w:r>
            <w:r>
              <w:rPr>
                <w:noProof/>
              </w:rPr>
              <w:instrText xml:space="preserve"> PAGEREF _Toc218208164 \h </w:instrText>
            </w:r>
            <w:r>
              <w:rPr>
                <w:noProof/>
              </w:rPr>
            </w:r>
            <w:r>
              <w:rPr>
                <w:noProof/>
              </w:rPr>
              <w:fldChar w:fldCharType="separate"/>
            </w:r>
            <w:r w:rsidR="00965C4F">
              <w:rPr>
                <w:noProof/>
              </w:rPr>
              <w:t>7</w:t>
            </w:r>
            <w:r>
              <w:rPr>
                <w:noProof/>
              </w:rPr>
              <w:fldChar w:fldCharType="end"/>
            </w:r>
          </w:hyperlink>
        </w:p>
        <w:p w14:paraId="048AAB3C" w14:textId="738BFBAF"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5" w:history="1">
            <w:r w:rsidRPr="00C56A61">
              <w:rPr>
                <w:rStyle w:val="Hyperlink"/>
                <w:noProof/>
              </w:rPr>
              <w:t>3.2 Layer 2: The FPGA Torsional Supervisor</w:t>
            </w:r>
            <w:r>
              <w:rPr>
                <w:noProof/>
              </w:rPr>
              <w:tab/>
            </w:r>
            <w:r>
              <w:rPr>
                <w:noProof/>
              </w:rPr>
              <w:fldChar w:fldCharType="begin"/>
            </w:r>
            <w:r>
              <w:rPr>
                <w:noProof/>
              </w:rPr>
              <w:instrText xml:space="preserve"> PAGEREF _Toc218208165 \h </w:instrText>
            </w:r>
            <w:r>
              <w:rPr>
                <w:noProof/>
              </w:rPr>
            </w:r>
            <w:r>
              <w:rPr>
                <w:noProof/>
              </w:rPr>
              <w:fldChar w:fldCharType="separate"/>
            </w:r>
            <w:r w:rsidR="00965C4F">
              <w:rPr>
                <w:noProof/>
              </w:rPr>
              <w:t>7</w:t>
            </w:r>
            <w:r>
              <w:rPr>
                <w:noProof/>
              </w:rPr>
              <w:fldChar w:fldCharType="end"/>
            </w:r>
          </w:hyperlink>
        </w:p>
        <w:p w14:paraId="56D7D30B" w14:textId="224DDE13"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6" w:history="1">
            <w:r w:rsidRPr="00C56A61">
              <w:rPr>
                <w:rStyle w:val="Hyperlink"/>
                <w:noProof/>
              </w:rPr>
              <w:t>3.3 Operating Zones &amp; Mode Selection</w:t>
            </w:r>
            <w:r>
              <w:rPr>
                <w:noProof/>
              </w:rPr>
              <w:tab/>
            </w:r>
            <w:r>
              <w:rPr>
                <w:noProof/>
              </w:rPr>
              <w:fldChar w:fldCharType="begin"/>
            </w:r>
            <w:r>
              <w:rPr>
                <w:noProof/>
              </w:rPr>
              <w:instrText xml:space="preserve"> PAGEREF _Toc218208166 \h </w:instrText>
            </w:r>
            <w:r>
              <w:rPr>
                <w:noProof/>
              </w:rPr>
            </w:r>
            <w:r>
              <w:rPr>
                <w:noProof/>
              </w:rPr>
              <w:fldChar w:fldCharType="separate"/>
            </w:r>
            <w:r w:rsidR="00965C4F">
              <w:rPr>
                <w:noProof/>
              </w:rPr>
              <w:t>7</w:t>
            </w:r>
            <w:r>
              <w:rPr>
                <w:noProof/>
              </w:rPr>
              <w:fldChar w:fldCharType="end"/>
            </w:r>
          </w:hyperlink>
        </w:p>
        <w:p w14:paraId="30C83A51" w14:textId="4FD6FF47"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7" w:history="1">
            <w:r w:rsidRPr="00C56A61">
              <w:rPr>
                <w:rStyle w:val="Hyperlink"/>
                <w:noProof/>
              </w:rPr>
              <w:t>3.4 Fatigue Model Specification</w:t>
            </w:r>
            <w:r>
              <w:rPr>
                <w:noProof/>
              </w:rPr>
              <w:tab/>
            </w:r>
            <w:r>
              <w:rPr>
                <w:noProof/>
              </w:rPr>
              <w:fldChar w:fldCharType="begin"/>
            </w:r>
            <w:r>
              <w:rPr>
                <w:noProof/>
              </w:rPr>
              <w:instrText xml:space="preserve"> PAGEREF _Toc218208167 \h </w:instrText>
            </w:r>
            <w:r>
              <w:rPr>
                <w:noProof/>
              </w:rPr>
            </w:r>
            <w:r>
              <w:rPr>
                <w:noProof/>
              </w:rPr>
              <w:fldChar w:fldCharType="separate"/>
            </w:r>
            <w:r w:rsidR="00965C4F">
              <w:rPr>
                <w:noProof/>
              </w:rPr>
              <w:t>7</w:t>
            </w:r>
            <w:r>
              <w:rPr>
                <w:noProof/>
              </w:rPr>
              <w:fldChar w:fldCharType="end"/>
            </w:r>
          </w:hyperlink>
        </w:p>
        <w:p w14:paraId="0C720FCB" w14:textId="18BD2A81"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8" w:history="1">
            <w:r w:rsidRPr="00C56A61">
              <w:rPr>
                <w:rStyle w:val="Hyperlink"/>
                <w:noProof/>
              </w:rPr>
              <w:t>3.5 Hardware Safety Limits</w:t>
            </w:r>
            <w:r>
              <w:rPr>
                <w:noProof/>
              </w:rPr>
              <w:tab/>
            </w:r>
            <w:r>
              <w:rPr>
                <w:noProof/>
              </w:rPr>
              <w:fldChar w:fldCharType="begin"/>
            </w:r>
            <w:r>
              <w:rPr>
                <w:noProof/>
              </w:rPr>
              <w:instrText xml:space="preserve"> PAGEREF _Toc218208168 \h </w:instrText>
            </w:r>
            <w:r>
              <w:rPr>
                <w:noProof/>
              </w:rPr>
            </w:r>
            <w:r>
              <w:rPr>
                <w:noProof/>
              </w:rPr>
              <w:fldChar w:fldCharType="separate"/>
            </w:r>
            <w:r w:rsidR="00965C4F">
              <w:rPr>
                <w:noProof/>
              </w:rPr>
              <w:t>7</w:t>
            </w:r>
            <w:r>
              <w:rPr>
                <w:noProof/>
              </w:rPr>
              <w:fldChar w:fldCharType="end"/>
            </w:r>
          </w:hyperlink>
        </w:p>
        <w:p w14:paraId="0ED49479" w14:textId="20FEE295"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69" w:history="1">
            <w:r w:rsidRPr="00C56A61">
              <w:rPr>
                <w:rStyle w:val="Hyperlink"/>
                <w:noProof/>
              </w:rPr>
              <w:t>3.6 Firmware Verification Protocol</w:t>
            </w:r>
            <w:r>
              <w:rPr>
                <w:noProof/>
              </w:rPr>
              <w:tab/>
            </w:r>
            <w:r>
              <w:rPr>
                <w:noProof/>
              </w:rPr>
              <w:fldChar w:fldCharType="begin"/>
            </w:r>
            <w:r>
              <w:rPr>
                <w:noProof/>
              </w:rPr>
              <w:instrText xml:space="preserve"> PAGEREF _Toc218208169 \h </w:instrText>
            </w:r>
            <w:r>
              <w:rPr>
                <w:noProof/>
              </w:rPr>
            </w:r>
            <w:r>
              <w:rPr>
                <w:noProof/>
              </w:rPr>
              <w:fldChar w:fldCharType="separate"/>
            </w:r>
            <w:r w:rsidR="00965C4F">
              <w:rPr>
                <w:noProof/>
              </w:rPr>
              <w:t>7</w:t>
            </w:r>
            <w:r>
              <w:rPr>
                <w:noProof/>
              </w:rPr>
              <w:fldChar w:fldCharType="end"/>
            </w:r>
          </w:hyperlink>
        </w:p>
        <w:p w14:paraId="0C50A281" w14:textId="5F22CEFC"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70" w:history="1">
            <w:r w:rsidRPr="00C56A61">
              <w:rPr>
                <w:rStyle w:val="Hyperlink"/>
                <w:noProof/>
              </w:rPr>
              <w:t>4. Business Case &amp; Unit Economics</w:t>
            </w:r>
            <w:r>
              <w:rPr>
                <w:noProof/>
              </w:rPr>
              <w:tab/>
            </w:r>
            <w:r>
              <w:rPr>
                <w:noProof/>
              </w:rPr>
              <w:fldChar w:fldCharType="begin"/>
            </w:r>
            <w:r>
              <w:rPr>
                <w:noProof/>
              </w:rPr>
              <w:instrText xml:space="preserve"> PAGEREF _Toc218208170 \h </w:instrText>
            </w:r>
            <w:r>
              <w:rPr>
                <w:noProof/>
              </w:rPr>
            </w:r>
            <w:r>
              <w:rPr>
                <w:noProof/>
              </w:rPr>
              <w:fldChar w:fldCharType="separate"/>
            </w:r>
            <w:r w:rsidR="00965C4F">
              <w:rPr>
                <w:noProof/>
              </w:rPr>
              <w:t>9</w:t>
            </w:r>
            <w:r>
              <w:rPr>
                <w:noProof/>
              </w:rPr>
              <w:fldChar w:fldCharType="end"/>
            </w:r>
          </w:hyperlink>
        </w:p>
        <w:p w14:paraId="0C76D95A" w14:textId="1880D442"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1" w:history="1">
            <w:r w:rsidRPr="00C56A61">
              <w:rPr>
                <w:rStyle w:val="Hyperlink"/>
                <w:noProof/>
              </w:rPr>
              <w:t>4.1 Value Proposition</w:t>
            </w:r>
            <w:r>
              <w:rPr>
                <w:noProof/>
              </w:rPr>
              <w:tab/>
            </w:r>
            <w:r>
              <w:rPr>
                <w:noProof/>
              </w:rPr>
              <w:fldChar w:fldCharType="begin"/>
            </w:r>
            <w:r>
              <w:rPr>
                <w:noProof/>
              </w:rPr>
              <w:instrText xml:space="preserve"> PAGEREF _Toc218208171 \h </w:instrText>
            </w:r>
            <w:r>
              <w:rPr>
                <w:noProof/>
              </w:rPr>
            </w:r>
            <w:r>
              <w:rPr>
                <w:noProof/>
              </w:rPr>
              <w:fldChar w:fldCharType="separate"/>
            </w:r>
            <w:r w:rsidR="00965C4F">
              <w:rPr>
                <w:noProof/>
              </w:rPr>
              <w:t>9</w:t>
            </w:r>
            <w:r>
              <w:rPr>
                <w:noProof/>
              </w:rPr>
              <w:fldChar w:fldCharType="end"/>
            </w:r>
          </w:hyperlink>
        </w:p>
        <w:p w14:paraId="467D04CC" w14:textId="52D4BDE6"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2" w:history="1">
            <w:r w:rsidRPr="00C56A61">
              <w:rPr>
                <w:rStyle w:val="Hyperlink"/>
                <w:noProof/>
              </w:rPr>
              <w:t>4.2 Cost per Unit Improvement</w:t>
            </w:r>
            <w:r>
              <w:rPr>
                <w:noProof/>
              </w:rPr>
              <w:tab/>
            </w:r>
            <w:r>
              <w:rPr>
                <w:noProof/>
              </w:rPr>
              <w:fldChar w:fldCharType="begin"/>
            </w:r>
            <w:r>
              <w:rPr>
                <w:noProof/>
              </w:rPr>
              <w:instrText xml:space="preserve"> PAGEREF _Toc218208172 \h </w:instrText>
            </w:r>
            <w:r>
              <w:rPr>
                <w:noProof/>
              </w:rPr>
            </w:r>
            <w:r>
              <w:rPr>
                <w:noProof/>
              </w:rPr>
              <w:fldChar w:fldCharType="separate"/>
            </w:r>
            <w:r w:rsidR="00965C4F">
              <w:rPr>
                <w:noProof/>
              </w:rPr>
              <w:t>9</w:t>
            </w:r>
            <w:r>
              <w:rPr>
                <w:noProof/>
              </w:rPr>
              <w:fldChar w:fldCharType="end"/>
            </w:r>
          </w:hyperlink>
        </w:p>
        <w:p w14:paraId="452DDB4E" w14:textId="1C59CC93"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3" w:history="1">
            <w:r w:rsidRPr="00C56A61">
              <w:rPr>
                <w:rStyle w:val="Hyperlink"/>
                <w:noProof/>
              </w:rPr>
              <w:t>4.3 Phase 3 Budget Breakdown</w:t>
            </w:r>
            <w:r>
              <w:rPr>
                <w:noProof/>
              </w:rPr>
              <w:tab/>
            </w:r>
            <w:r>
              <w:rPr>
                <w:noProof/>
              </w:rPr>
              <w:fldChar w:fldCharType="begin"/>
            </w:r>
            <w:r>
              <w:rPr>
                <w:noProof/>
              </w:rPr>
              <w:instrText xml:space="preserve"> PAGEREF _Toc218208173 \h </w:instrText>
            </w:r>
            <w:r>
              <w:rPr>
                <w:noProof/>
              </w:rPr>
            </w:r>
            <w:r>
              <w:rPr>
                <w:noProof/>
              </w:rPr>
              <w:fldChar w:fldCharType="separate"/>
            </w:r>
            <w:r w:rsidR="00965C4F">
              <w:rPr>
                <w:noProof/>
              </w:rPr>
              <w:t>9</w:t>
            </w:r>
            <w:r>
              <w:rPr>
                <w:noProof/>
              </w:rPr>
              <w:fldChar w:fldCharType="end"/>
            </w:r>
          </w:hyperlink>
        </w:p>
        <w:p w14:paraId="0B4306F9" w14:textId="6159FDD7"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74" w:history="1">
            <w:r w:rsidRPr="00C56A61">
              <w:rPr>
                <w:rStyle w:val="Hyperlink"/>
                <w:noProof/>
              </w:rPr>
              <w:t>5. Risk Mitigation &amp; Compliance</w:t>
            </w:r>
            <w:r>
              <w:rPr>
                <w:noProof/>
              </w:rPr>
              <w:tab/>
            </w:r>
            <w:r>
              <w:rPr>
                <w:noProof/>
              </w:rPr>
              <w:fldChar w:fldCharType="begin"/>
            </w:r>
            <w:r>
              <w:rPr>
                <w:noProof/>
              </w:rPr>
              <w:instrText xml:space="preserve"> PAGEREF _Toc218208174 \h </w:instrText>
            </w:r>
            <w:r>
              <w:rPr>
                <w:noProof/>
              </w:rPr>
            </w:r>
            <w:r>
              <w:rPr>
                <w:noProof/>
              </w:rPr>
              <w:fldChar w:fldCharType="separate"/>
            </w:r>
            <w:r w:rsidR="00965C4F">
              <w:rPr>
                <w:noProof/>
              </w:rPr>
              <w:t>10</w:t>
            </w:r>
            <w:r>
              <w:rPr>
                <w:noProof/>
              </w:rPr>
              <w:fldChar w:fldCharType="end"/>
            </w:r>
          </w:hyperlink>
        </w:p>
        <w:p w14:paraId="256F2473" w14:textId="4DC06500"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5" w:history="1">
            <w:r w:rsidRPr="00C56A61">
              <w:rPr>
                <w:rStyle w:val="Hyperlink"/>
                <w:noProof/>
              </w:rPr>
              <w:t>5.1 Sensor Strategy &amp; Qualification Criteria</w:t>
            </w:r>
            <w:r>
              <w:rPr>
                <w:noProof/>
              </w:rPr>
              <w:tab/>
            </w:r>
            <w:r>
              <w:rPr>
                <w:noProof/>
              </w:rPr>
              <w:fldChar w:fldCharType="begin"/>
            </w:r>
            <w:r>
              <w:rPr>
                <w:noProof/>
              </w:rPr>
              <w:instrText xml:space="preserve"> PAGEREF _Toc218208175 \h </w:instrText>
            </w:r>
            <w:r>
              <w:rPr>
                <w:noProof/>
              </w:rPr>
            </w:r>
            <w:r>
              <w:rPr>
                <w:noProof/>
              </w:rPr>
              <w:fldChar w:fldCharType="separate"/>
            </w:r>
            <w:r w:rsidR="00965C4F">
              <w:rPr>
                <w:noProof/>
              </w:rPr>
              <w:t>10</w:t>
            </w:r>
            <w:r>
              <w:rPr>
                <w:noProof/>
              </w:rPr>
              <w:fldChar w:fldCharType="end"/>
            </w:r>
          </w:hyperlink>
        </w:p>
        <w:p w14:paraId="33D606C7" w14:textId="47C27662"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6" w:history="1">
            <w:r w:rsidRPr="00C56A61">
              <w:rPr>
                <w:rStyle w:val="Hyperlink"/>
                <w:noProof/>
              </w:rPr>
              <w:t>5.2 Bus Factor Mitigation</w:t>
            </w:r>
            <w:r>
              <w:rPr>
                <w:noProof/>
              </w:rPr>
              <w:tab/>
            </w:r>
            <w:r>
              <w:rPr>
                <w:noProof/>
              </w:rPr>
              <w:fldChar w:fldCharType="begin"/>
            </w:r>
            <w:r>
              <w:rPr>
                <w:noProof/>
              </w:rPr>
              <w:instrText xml:space="preserve"> PAGEREF _Toc218208176 \h </w:instrText>
            </w:r>
            <w:r>
              <w:rPr>
                <w:noProof/>
              </w:rPr>
            </w:r>
            <w:r>
              <w:rPr>
                <w:noProof/>
              </w:rPr>
              <w:fldChar w:fldCharType="separate"/>
            </w:r>
            <w:r w:rsidR="00965C4F">
              <w:rPr>
                <w:noProof/>
              </w:rPr>
              <w:t>10</w:t>
            </w:r>
            <w:r>
              <w:rPr>
                <w:noProof/>
              </w:rPr>
              <w:fldChar w:fldCharType="end"/>
            </w:r>
          </w:hyperlink>
        </w:p>
        <w:p w14:paraId="34CEC035" w14:textId="7C16392B"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7" w:history="1">
            <w:r w:rsidRPr="00C56A61">
              <w:rPr>
                <w:rStyle w:val="Hyperlink"/>
                <w:noProof/>
              </w:rPr>
              <w:t>5.3 Security Architecture</w:t>
            </w:r>
            <w:r>
              <w:rPr>
                <w:noProof/>
              </w:rPr>
              <w:tab/>
            </w:r>
            <w:r>
              <w:rPr>
                <w:noProof/>
              </w:rPr>
              <w:fldChar w:fldCharType="begin"/>
            </w:r>
            <w:r>
              <w:rPr>
                <w:noProof/>
              </w:rPr>
              <w:instrText xml:space="preserve"> PAGEREF _Toc218208177 \h </w:instrText>
            </w:r>
            <w:r>
              <w:rPr>
                <w:noProof/>
              </w:rPr>
            </w:r>
            <w:r>
              <w:rPr>
                <w:noProof/>
              </w:rPr>
              <w:fldChar w:fldCharType="separate"/>
            </w:r>
            <w:r w:rsidR="00965C4F">
              <w:rPr>
                <w:noProof/>
              </w:rPr>
              <w:t>10</w:t>
            </w:r>
            <w:r>
              <w:rPr>
                <w:noProof/>
              </w:rPr>
              <w:fldChar w:fldCharType="end"/>
            </w:r>
          </w:hyperlink>
        </w:p>
        <w:p w14:paraId="7AB088C4" w14:textId="3175F3CC"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8" w:history="1">
            <w:r w:rsidRPr="00C56A61">
              <w:rPr>
                <w:rStyle w:val="Hyperlink"/>
                <w:noProof/>
              </w:rPr>
              <w:t>5.4 Legal &amp; Liability Framework</w:t>
            </w:r>
            <w:r>
              <w:rPr>
                <w:noProof/>
              </w:rPr>
              <w:tab/>
            </w:r>
            <w:r>
              <w:rPr>
                <w:noProof/>
              </w:rPr>
              <w:fldChar w:fldCharType="begin"/>
            </w:r>
            <w:r>
              <w:rPr>
                <w:noProof/>
              </w:rPr>
              <w:instrText xml:space="preserve"> PAGEREF _Toc218208178 \h </w:instrText>
            </w:r>
            <w:r>
              <w:rPr>
                <w:noProof/>
              </w:rPr>
            </w:r>
            <w:r>
              <w:rPr>
                <w:noProof/>
              </w:rPr>
              <w:fldChar w:fldCharType="separate"/>
            </w:r>
            <w:r w:rsidR="00965C4F">
              <w:rPr>
                <w:noProof/>
              </w:rPr>
              <w:t>10</w:t>
            </w:r>
            <w:r>
              <w:rPr>
                <w:noProof/>
              </w:rPr>
              <w:fldChar w:fldCharType="end"/>
            </w:r>
          </w:hyperlink>
        </w:p>
        <w:p w14:paraId="617BCD66" w14:textId="1F32D01D"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79" w:history="1">
            <w:r w:rsidRPr="00C56A61">
              <w:rPr>
                <w:rStyle w:val="Hyperlink"/>
                <w:noProof/>
              </w:rPr>
              <w:t>5.5 EU AI Act Classification</w:t>
            </w:r>
            <w:r>
              <w:rPr>
                <w:noProof/>
              </w:rPr>
              <w:tab/>
            </w:r>
            <w:r>
              <w:rPr>
                <w:noProof/>
              </w:rPr>
              <w:fldChar w:fldCharType="begin"/>
            </w:r>
            <w:r>
              <w:rPr>
                <w:noProof/>
              </w:rPr>
              <w:instrText xml:space="preserve"> PAGEREF _Toc218208179 \h </w:instrText>
            </w:r>
            <w:r>
              <w:rPr>
                <w:noProof/>
              </w:rPr>
            </w:r>
            <w:r>
              <w:rPr>
                <w:noProof/>
              </w:rPr>
              <w:fldChar w:fldCharType="separate"/>
            </w:r>
            <w:r w:rsidR="00965C4F">
              <w:rPr>
                <w:noProof/>
              </w:rPr>
              <w:t>11</w:t>
            </w:r>
            <w:r>
              <w:rPr>
                <w:noProof/>
              </w:rPr>
              <w:fldChar w:fldCharType="end"/>
            </w:r>
          </w:hyperlink>
        </w:p>
        <w:p w14:paraId="6583A82E" w14:textId="2A87703F"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80" w:history="1">
            <w:r w:rsidRPr="00C56A61">
              <w:rPr>
                <w:rStyle w:val="Hyperlink"/>
                <w:noProof/>
              </w:rPr>
              <w:t>5.6 Human-Machine Interface</w:t>
            </w:r>
            <w:r>
              <w:rPr>
                <w:noProof/>
              </w:rPr>
              <w:tab/>
            </w:r>
            <w:r>
              <w:rPr>
                <w:noProof/>
              </w:rPr>
              <w:fldChar w:fldCharType="begin"/>
            </w:r>
            <w:r>
              <w:rPr>
                <w:noProof/>
              </w:rPr>
              <w:instrText xml:space="preserve"> PAGEREF _Toc218208180 \h </w:instrText>
            </w:r>
            <w:r>
              <w:rPr>
                <w:noProof/>
              </w:rPr>
            </w:r>
            <w:r>
              <w:rPr>
                <w:noProof/>
              </w:rPr>
              <w:fldChar w:fldCharType="separate"/>
            </w:r>
            <w:r w:rsidR="00965C4F">
              <w:rPr>
                <w:noProof/>
              </w:rPr>
              <w:t>11</w:t>
            </w:r>
            <w:r>
              <w:rPr>
                <w:noProof/>
              </w:rPr>
              <w:fldChar w:fldCharType="end"/>
            </w:r>
          </w:hyperlink>
        </w:p>
        <w:p w14:paraId="06D7DCA8" w14:textId="30C0A036"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81" w:history="1">
            <w:r w:rsidRPr="00C56A61">
              <w:rPr>
                <w:rStyle w:val="Hyperlink"/>
                <w:noProof/>
              </w:rPr>
              <w:t>6. Implementation Roadmap</w:t>
            </w:r>
            <w:r>
              <w:rPr>
                <w:noProof/>
              </w:rPr>
              <w:tab/>
            </w:r>
            <w:r>
              <w:rPr>
                <w:noProof/>
              </w:rPr>
              <w:fldChar w:fldCharType="begin"/>
            </w:r>
            <w:r>
              <w:rPr>
                <w:noProof/>
              </w:rPr>
              <w:instrText xml:space="preserve"> PAGEREF _Toc218208181 \h </w:instrText>
            </w:r>
            <w:r>
              <w:rPr>
                <w:noProof/>
              </w:rPr>
            </w:r>
            <w:r>
              <w:rPr>
                <w:noProof/>
              </w:rPr>
              <w:fldChar w:fldCharType="separate"/>
            </w:r>
            <w:r w:rsidR="00965C4F">
              <w:rPr>
                <w:noProof/>
              </w:rPr>
              <w:t>12</w:t>
            </w:r>
            <w:r>
              <w:rPr>
                <w:noProof/>
              </w:rPr>
              <w:fldChar w:fldCharType="end"/>
            </w:r>
          </w:hyperlink>
        </w:p>
        <w:p w14:paraId="2238DABF" w14:textId="6B2843D0"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82" w:history="1">
            <w:r w:rsidRPr="00C56A61">
              <w:rPr>
                <w:rStyle w:val="Hyperlink"/>
                <w:noProof/>
              </w:rPr>
              <w:t>6.1 Phase 1: Subsystem Characterisation (Months 0–14)</w:t>
            </w:r>
            <w:r>
              <w:rPr>
                <w:noProof/>
              </w:rPr>
              <w:tab/>
            </w:r>
            <w:r>
              <w:rPr>
                <w:noProof/>
              </w:rPr>
              <w:fldChar w:fldCharType="begin"/>
            </w:r>
            <w:r>
              <w:rPr>
                <w:noProof/>
              </w:rPr>
              <w:instrText xml:space="preserve"> PAGEREF _Toc218208182 \h </w:instrText>
            </w:r>
            <w:r>
              <w:rPr>
                <w:noProof/>
              </w:rPr>
            </w:r>
            <w:r>
              <w:rPr>
                <w:noProof/>
              </w:rPr>
              <w:fldChar w:fldCharType="separate"/>
            </w:r>
            <w:r w:rsidR="00965C4F">
              <w:rPr>
                <w:noProof/>
              </w:rPr>
              <w:t>12</w:t>
            </w:r>
            <w:r>
              <w:rPr>
                <w:noProof/>
              </w:rPr>
              <w:fldChar w:fldCharType="end"/>
            </w:r>
          </w:hyperlink>
        </w:p>
        <w:p w14:paraId="7A2C9053" w14:textId="5D0B203B"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83" w:history="1">
            <w:r w:rsidRPr="00C56A61">
              <w:rPr>
                <w:rStyle w:val="Hyperlink"/>
                <w:noProof/>
              </w:rPr>
              <w:t>6.2 Phase 2: Active Damping Validation (Months 14–24)</w:t>
            </w:r>
            <w:r>
              <w:rPr>
                <w:noProof/>
              </w:rPr>
              <w:tab/>
            </w:r>
            <w:r>
              <w:rPr>
                <w:noProof/>
              </w:rPr>
              <w:fldChar w:fldCharType="begin"/>
            </w:r>
            <w:r>
              <w:rPr>
                <w:noProof/>
              </w:rPr>
              <w:instrText xml:space="preserve"> PAGEREF _Toc218208183 \h </w:instrText>
            </w:r>
            <w:r>
              <w:rPr>
                <w:noProof/>
              </w:rPr>
            </w:r>
            <w:r>
              <w:rPr>
                <w:noProof/>
              </w:rPr>
              <w:fldChar w:fldCharType="separate"/>
            </w:r>
            <w:r w:rsidR="00965C4F">
              <w:rPr>
                <w:noProof/>
              </w:rPr>
              <w:t>12</w:t>
            </w:r>
            <w:r>
              <w:rPr>
                <w:noProof/>
              </w:rPr>
              <w:fldChar w:fldCharType="end"/>
            </w:r>
          </w:hyperlink>
        </w:p>
        <w:p w14:paraId="1AA9B02C" w14:textId="511056C8" w:rsidR="00D40C28" w:rsidRDefault="00D40C2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208184" w:history="1">
            <w:r w:rsidRPr="00C56A61">
              <w:rPr>
                <w:rStyle w:val="Hyperlink"/>
                <w:noProof/>
              </w:rPr>
              <w:t>6.3 Phase 3: Efficiency Exploitation (Months 24–36)</w:t>
            </w:r>
            <w:r>
              <w:rPr>
                <w:noProof/>
              </w:rPr>
              <w:tab/>
            </w:r>
            <w:r>
              <w:rPr>
                <w:noProof/>
              </w:rPr>
              <w:fldChar w:fldCharType="begin"/>
            </w:r>
            <w:r>
              <w:rPr>
                <w:noProof/>
              </w:rPr>
              <w:instrText xml:space="preserve"> PAGEREF _Toc218208184 \h </w:instrText>
            </w:r>
            <w:r>
              <w:rPr>
                <w:noProof/>
              </w:rPr>
            </w:r>
            <w:r>
              <w:rPr>
                <w:noProof/>
              </w:rPr>
              <w:fldChar w:fldCharType="separate"/>
            </w:r>
            <w:r w:rsidR="00965C4F">
              <w:rPr>
                <w:noProof/>
              </w:rPr>
              <w:t>12</w:t>
            </w:r>
            <w:r>
              <w:rPr>
                <w:noProof/>
              </w:rPr>
              <w:fldChar w:fldCharType="end"/>
            </w:r>
          </w:hyperlink>
        </w:p>
        <w:p w14:paraId="7AD850BD" w14:textId="35791ACF"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85" w:history="1">
            <w:r w:rsidRPr="00C56A61">
              <w:rPr>
                <w:rStyle w:val="Hyperlink"/>
                <w:noProof/>
              </w:rPr>
              <w:t>7. Budget Summary</w:t>
            </w:r>
            <w:r>
              <w:rPr>
                <w:noProof/>
              </w:rPr>
              <w:tab/>
            </w:r>
            <w:r>
              <w:rPr>
                <w:noProof/>
              </w:rPr>
              <w:fldChar w:fldCharType="begin"/>
            </w:r>
            <w:r>
              <w:rPr>
                <w:noProof/>
              </w:rPr>
              <w:instrText xml:space="preserve"> PAGEREF _Toc218208185 \h </w:instrText>
            </w:r>
            <w:r>
              <w:rPr>
                <w:noProof/>
              </w:rPr>
            </w:r>
            <w:r>
              <w:rPr>
                <w:noProof/>
              </w:rPr>
              <w:fldChar w:fldCharType="separate"/>
            </w:r>
            <w:r w:rsidR="00965C4F">
              <w:rPr>
                <w:noProof/>
              </w:rPr>
              <w:t>13</w:t>
            </w:r>
            <w:r>
              <w:rPr>
                <w:noProof/>
              </w:rPr>
              <w:fldChar w:fldCharType="end"/>
            </w:r>
          </w:hyperlink>
        </w:p>
        <w:p w14:paraId="579E4ACF" w14:textId="44ADDD58"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86" w:history="1">
            <w:r w:rsidRPr="00C56A61">
              <w:rPr>
                <w:rStyle w:val="Hyperlink"/>
                <w:noProof/>
              </w:rPr>
              <w:t>8. Conclusion</w:t>
            </w:r>
            <w:r>
              <w:rPr>
                <w:noProof/>
              </w:rPr>
              <w:tab/>
            </w:r>
            <w:r>
              <w:rPr>
                <w:noProof/>
              </w:rPr>
              <w:fldChar w:fldCharType="begin"/>
            </w:r>
            <w:r>
              <w:rPr>
                <w:noProof/>
              </w:rPr>
              <w:instrText xml:space="preserve"> PAGEREF _Toc218208186 \h </w:instrText>
            </w:r>
            <w:r>
              <w:rPr>
                <w:noProof/>
              </w:rPr>
            </w:r>
            <w:r>
              <w:rPr>
                <w:noProof/>
              </w:rPr>
              <w:fldChar w:fldCharType="separate"/>
            </w:r>
            <w:r w:rsidR="00965C4F">
              <w:rPr>
                <w:noProof/>
              </w:rPr>
              <w:t>14</w:t>
            </w:r>
            <w:r>
              <w:rPr>
                <w:noProof/>
              </w:rPr>
              <w:fldChar w:fldCharType="end"/>
            </w:r>
          </w:hyperlink>
        </w:p>
        <w:p w14:paraId="6EA8D39E" w14:textId="7B4F8722"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87" w:history="1">
            <w:r w:rsidRPr="00C56A61">
              <w:rPr>
                <w:rStyle w:val="Hyperlink"/>
                <w:noProof/>
              </w:rPr>
              <w:t>Appendix A: Glossary</w:t>
            </w:r>
            <w:r>
              <w:rPr>
                <w:noProof/>
              </w:rPr>
              <w:tab/>
            </w:r>
            <w:r>
              <w:rPr>
                <w:noProof/>
              </w:rPr>
              <w:fldChar w:fldCharType="begin"/>
            </w:r>
            <w:r>
              <w:rPr>
                <w:noProof/>
              </w:rPr>
              <w:instrText xml:space="preserve"> PAGEREF _Toc218208187 \h </w:instrText>
            </w:r>
            <w:r>
              <w:rPr>
                <w:noProof/>
              </w:rPr>
            </w:r>
            <w:r>
              <w:rPr>
                <w:noProof/>
              </w:rPr>
              <w:fldChar w:fldCharType="separate"/>
            </w:r>
            <w:r w:rsidR="00965C4F">
              <w:rPr>
                <w:noProof/>
              </w:rPr>
              <w:t>15</w:t>
            </w:r>
            <w:r>
              <w:rPr>
                <w:noProof/>
              </w:rPr>
              <w:fldChar w:fldCharType="end"/>
            </w:r>
          </w:hyperlink>
        </w:p>
        <w:p w14:paraId="5DCB4E3B" w14:textId="5E16964C" w:rsidR="00D40C28" w:rsidRDefault="00D40C2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208188" w:history="1">
            <w:r w:rsidRPr="00C56A61">
              <w:rPr>
                <w:rStyle w:val="Hyperlink"/>
                <w:noProof/>
              </w:rPr>
              <w:t>Appendix B: Document Metadata</w:t>
            </w:r>
            <w:r>
              <w:rPr>
                <w:noProof/>
              </w:rPr>
              <w:tab/>
            </w:r>
            <w:r>
              <w:rPr>
                <w:noProof/>
              </w:rPr>
              <w:fldChar w:fldCharType="begin"/>
            </w:r>
            <w:r>
              <w:rPr>
                <w:noProof/>
              </w:rPr>
              <w:instrText xml:space="preserve"> PAGEREF _Toc218208188 \h </w:instrText>
            </w:r>
            <w:r>
              <w:rPr>
                <w:noProof/>
              </w:rPr>
            </w:r>
            <w:r>
              <w:rPr>
                <w:noProof/>
              </w:rPr>
              <w:fldChar w:fldCharType="separate"/>
            </w:r>
            <w:r w:rsidR="00965C4F">
              <w:rPr>
                <w:noProof/>
              </w:rPr>
              <w:t>16</w:t>
            </w:r>
            <w:r>
              <w:rPr>
                <w:noProof/>
              </w:rPr>
              <w:fldChar w:fldCharType="end"/>
            </w:r>
          </w:hyperlink>
        </w:p>
        <w:p w14:paraId="24EE332F" w14:textId="5B8514C2" w:rsidR="0007370E" w:rsidRDefault="00000000">
          <w:r>
            <w:fldChar w:fldCharType="end"/>
          </w:r>
        </w:p>
      </w:sdtContent>
    </w:sdt>
    <w:p w14:paraId="612E6B89" w14:textId="77777777" w:rsidR="0007370E" w:rsidRDefault="00000000">
      <w:r>
        <w:br w:type="page"/>
      </w:r>
    </w:p>
    <w:p w14:paraId="4CE06253" w14:textId="77777777" w:rsidR="0007370E" w:rsidRDefault="00000000">
      <w:pPr>
        <w:pStyle w:val="Heading1"/>
      </w:pPr>
      <w:bookmarkStart w:id="1" w:name="_Toc218208149"/>
      <w:r>
        <w:lastRenderedPageBreak/>
        <w:t>1. Executive Summary</w:t>
      </w:r>
      <w:bookmarkEnd w:id="1"/>
    </w:p>
    <w:p w14:paraId="5728F825" w14:textId="77777777" w:rsidR="0007370E" w:rsidRDefault="00000000">
      <w:pPr>
        <w:pStyle w:val="Heading2"/>
      </w:pPr>
      <w:bookmarkStart w:id="2" w:name="_Toc218208150"/>
      <w:r>
        <w:t>1.1 The Context</w:t>
      </w:r>
      <w:bookmarkEnd w:id="2"/>
    </w:p>
    <w:p w14:paraId="59C49628" w14:textId="77777777" w:rsidR="0007370E" w:rsidRDefault="00000000">
      <w:pPr>
        <w:spacing w:after="120"/>
      </w:pPr>
      <w:r>
        <w:t>Contemporary Internal Combustion Engine (ICE) control topology treats the crankshaft as a rigid power transmission element. In reality, under high load, crankshafts exhibit torsional compliance amplitudes between 0.1° and 2.0°. Current engineering suppresses this via heavy mass dampers, dissipating energy as heat.</w:t>
      </w:r>
    </w:p>
    <w:p w14:paraId="65C159E4" w14:textId="77777777" w:rsidR="0007370E" w:rsidRDefault="00000000">
      <w:pPr>
        <w:pStyle w:val="Heading2"/>
      </w:pPr>
      <w:bookmarkStart w:id="3" w:name="_Toc218208151"/>
      <w:r>
        <w:t>1.2 Theoretical Energy Ceiling</w:t>
      </w:r>
      <w:bookmarkEnd w:id="3"/>
    </w:p>
    <w:p w14:paraId="45A2661B" w14:textId="77777777" w:rsidR="0007370E" w:rsidRDefault="00000000">
      <w:pPr>
        <w:spacing w:after="120"/>
      </w:pPr>
      <w:r>
        <w:t xml:space="preserve">The theoretical recoverable energy from crankshaft torsional strain represents approximately </w:t>
      </w:r>
      <w:r>
        <w:rPr>
          <w:b/>
          <w:bCs/>
        </w:rPr>
        <w:t>100–2,000 watts at resonance peaks</w:t>
      </w:r>
      <w:r>
        <w:t xml:space="preserve">, with continuous dissipation in the tens to hundreds of watts range. Using the standard torsional relationship U = T²L/2GJ with typical parameters (300 N·m torque amplitude, 0.017 rad displacement, 350 Hz frequency), theoretical power approaches approximately 2 kW during brief resonance conditions. However, resonance is actively avoided; realistic continuous recovery targets </w:t>
      </w:r>
      <w:r>
        <w:rPr>
          <w:b/>
          <w:bCs/>
        </w:rPr>
        <w:t>50–200 watts</w:t>
      </w:r>
      <w:r>
        <w:t>—meaningful but modest relative to total engine output. This establishes the ceiling: maximum BSFC improvement is bounded at approximately 0.3–0.5% under optimal conditions, with 0.2% representing a realistic target.</w:t>
      </w:r>
    </w:p>
    <w:p w14:paraId="0233F154" w14:textId="77777777" w:rsidR="0007370E" w:rsidRDefault="00000000">
      <w:pPr>
        <w:pStyle w:val="Heading2"/>
      </w:pPr>
      <w:bookmarkStart w:id="4" w:name="_Toc218208152"/>
      <w:r>
        <w:t>1.3 The Hypothesis</w:t>
      </w:r>
      <w:bookmarkEnd w:id="4"/>
    </w:p>
    <w:p w14:paraId="1DBDDCFD" w14:textId="77777777" w:rsidR="0007370E" w:rsidRDefault="00000000">
      <w:pPr>
        <w:spacing w:after="120"/>
      </w:pPr>
      <w:r>
        <w:rPr>
          <w:i/>
          <w:iCs/>
        </w:rPr>
        <w:t>Torsional strain energy stored in the crankshaft during combustion can be recovered as useful shaft work by timing subsequent combustion events to apply torque in-phase with the elastic rebound velocity.</w:t>
      </w:r>
      <w:r>
        <w:t xml:space="preserve"> This is </w:t>
      </w:r>
      <w:r>
        <w:rPr>
          <w:b/>
          <w:bCs/>
        </w:rPr>
        <w:t>torque-velocity phase alignment</w:t>
      </w:r>
      <w:r>
        <w:t>, a standard concept in power transfer optimisation—not creating energy, but reducing energy dissipated by the damper and redirecting it to useful work.</w:t>
      </w:r>
    </w:p>
    <w:p w14:paraId="17D3959B" w14:textId="77777777" w:rsidR="0007370E" w:rsidRDefault="00000000">
      <w:pPr>
        <w:pStyle w:val="Heading2"/>
      </w:pPr>
      <w:bookmarkStart w:id="5" w:name="_Toc218208153"/>
      <w:r>
        <w:t>1.4 The Proposed Architecture</w:t>
      </w:r>
      <w:bookmarkEnd w:id="5"/>
    </w:p>
    <w:p w14:paraId="2B1F0E90" w14:textId="77777777" w:rsidR="0007370E" w:rsidRDefault="00000000">
      <w:pPr>
        <w:spacing w:after="80"/>
      </w:pPr>
      <w:r>
        <w:t>We propose a hierarchical "Active Damping &amp; Exploitation" system with three prioritised modes:</w:t>
      </w:r>
    </w:p>
    <w:p w14:paraId="617E6714" w14:textId="77777777" w:rsidR="0007370E" w:rsidRDefault="00000000">
      <w:pPr>
        <w:pStyle w:val="ListParagraph"/>
        <w:numPr>
          <w:ilvl w:val="0"/>
          <w:numId w:val="2"/>
        </w:numPr>
      </w:pPr>
      <w:r>
        <w:rPr>
          <w:b/>
          <w:bCs/>
        </w:rPr>
        <w:t xml:space="preserve">Safety: </w:t>
      </w:r>
      <w:r>
        <w:t>Real-time fatigue monitoring (ISO 26262 ASIL-C compliant, certified by TÜV SÜD).</w:t>
      </w:r>
    </w:p>
    <w:p w14:paraId="49455005" w14:textId="77777777" w:rsidR="0007370E" w:rsidRDefault="00000000">
      <w:pPr>
        <w:pStyle w:val="ListParagraph"/>
        <w:numPr>
          <w:ilvl w:val="0"/>
          <w:numId w:val="2"/>
        </w:numPr>
      </w:pPr>
      <w:r>
        <w:rPr>
          <w:b/>
          <w:bCs/>
        </w:rPr>
        <w:t xml:space="preserve">Damping: </w:t>
      </w:r>
      <w:r>
        <w:t>Using injection phasing to reduce torsional vibration (replacing passive mass).</w:t>
      </w:r>
    </w:p>
    <w:p w14:paraId="031B9CEC" w14:textId="77777777" w:rsidR="0007370E" w:rsidRDefault="00000000">
      <w:pPr>
        <w:pStyle w:val="ListParagraph"/>
        <w:numPr>
          <w:ilvl w:val="0"/>
          <w:numId w:val="2"/>
        </w:numPr>
        <w:spacing w:after="120"/>
      </w:pPr>
      <w:r>
        <w:rPr>
          <w:b/>
          <w:bCs/>
        </w:rPr>
        <w:t xml:space="preserve">Exploitation: </w:t>
      </w:r>
      <w:r>
        <w:t>Recovering strain energy as shaft work when safety margins permit.</w:t>
      </w:r>
    </w:p>
    <w:p w14:paraId="555FB9B0" w14:textId="77777777" w:rsidR="0007370E" w:rsidRDefault="00000000">
      <w:r>
        <w:br w:type="page"/>
      </w:r>
    </w:p>
    <w:p w14:paraId="5463785E" w14:textId="77777777" w:rsidR="0007370E" w:rsidRDefault="00000000">
      <w:pPr>
        <w:pStyle w:val="Heading1"/>
      </w:pPr>
      <w:bookmarkStart w:id="6" w:name="_Toc218208154"/>
      <w:r>
        <w:lastRenderedPageBreak/>
        <w:t>2. Technical Mechanism: Torque-Velocity Phase Alignment</w:t>
      </w:r>
      <w:bookmarkEnd w:id="6"/>
    </w:p>
    <w:p w14:paraId="070DA06B" w14:textId="77777777" w:rsidR="0007370E" w:rsidRDefault="00000000">
      <w:pPr>
        <w:pStyle w:val="Heading2"/>
      </w:pPr>
      <w:bookmarkStart w:id="7" w:name="_Toc218208155"/>
      <w:r>
        <w:t>2.1 The Energy Storage-Recovery Cycle</w:t>
      </w:r>
      <w:bookmarkEnd w:id="7"/>
    </w:p>
    <w:p w14:paraId="30CFDC6C" w14:textId="77777777" w:rsidR="0007370E" w:rsidRDefault="00000000">
      <w:pPr>
        <w:spacing w:after="80"/>
      </w:pPr>
      <w:r>
        <w:rPr>
          <w:b/>
          <w:bCs/>
        </w:rPr>
        <w:t xml:space="preserve">Strain Phase: </w:t>
      </w:r>
      <w:r>
        <w:t xml:space="preserve">Combustion pressure applies torque τ to the crankpin. The crankshaft twists by angle θ, storing elastic potential energy: </w:t>
      </w:r>
      <w:r>
        <w:rPr>
          <w:i/>
          <w:iCs/>
        </w:rPr>
        <w:t>U = ½Kθ²</w:t>
      </w:r>
      <w:r>
        <w:t xml:space="preserve"> where K = torsional stiffness (Nm/rad).</w:t>
      </w:r>
    </w:p>
    <w:p w14:paraId="3147F3E0" w14:textId="77777777" w:rsidR="0007370E" w:rsidRDefault="00000000">
      <w:pPr>
        <w:spacing w:after="80"/>
      </w:pPr>
      <w:r>
        <w:rPr>
          <w:b/>
          <w:bCs/>
        </w:rPr>
        <w:t xml:space="preserve">Rebound Phase: </w:t>
      </w:r>
      <w:r>
        <w:t>As cylinder pressure drops, stored strain energy converts to kinetic energy. The crankshaft "unwinds" with angular velocity ω</w:t>
      </w:r>
      <w:r>
        <w:rPr>
          <w:vertAlign w:val="subscript"/>
        </w:rPr>
        <w:t>rebound</w:t>
      </w:r>
      <w:r>
        <w:t>.</w:t>
      </w:r>
    </w:p>
    <w:p w14:paraId="3063ADA5" w14:textId="77777777" w:rsidR="0007370E" w:rsidRDefault="00000000">
      <w:pPr>
        <w:spacing w:after="80"/>
      </w:pPr>
      <w:r>
        <w:rPr>
          <w:b/>
          <w:bCs/>
        </w:rPr>
        <w:t xml:space="preserve">The Conventional Loss Pathway: </w:t>
      </w:r>
      <w:r>
        <w:t>Rebound energy is absorbed by the harmonic damper (viscous dissipation) or creates torsional oscillations propagating through the drivetrain.</w:t>
      </w:r>
    </w:p>
    <w:p w14:paraId="7B09618A" w14:textId="77777777" w:rsidR="0007370E" w:rsidRDefault="00000000">
      <w:pPr>
        <w:spacing w:after="120"/>
      </w:pPr>
      <w:r>
        <w:rPr>
          <w:b/>
          <w:bCs/>
        </w:rPr>
        <w:t xml:space="preserve">The Proposed Recovery Pathway: </w:t>
      </w:r>
      <w:r>
        <w:t>If the next combustion event is timed such that gas pressure torque τ</w:t>
      </w:r>
      <w:r>
        <w:rPr>
          <w:vertAlign w:val="subscript"/>
        </w:rPr>
        <w:t>combustion</w:t>
      </w:r>
      <w:r>
        <w:t xml:space="preserve"> is applied while the crank is rebounding (ω</w:t>
      </w:r>
      <w:r>
        <w:rPr>
          <w:vertAlign w:val="subscript"/>
        </w:rPr>
        <w:t>rebound</w:t>
      </w:r>
      <w:r>
        <w:t xml:space="preserve"> &gt; 0), instantaneous power transfer P = τ × ω is maximised.</w:t>
      </w:r>
    </w:p>
    <w:p w14:paraId="31EFD9BA" w14:textId="77777777" w:rsidR="0007370E" w:rsidRDefault="00000000">
      <w:pPr>
        <w:pStyle w:val="Heading2"/>
      </w:pPr>
      <w:bookmarkStart w:id="8" w:name="_Toc218208156"/>
      <w:r>
        <w:t>2.2 Mathematical Formulation</w:t>
      </w:r>
      <w:bookmarkEnd w:id="8"/>
    </w:p>
    <w:p w14:paraId="5980924E" w14:textId="77777777" w:rsidR="0007370E" w:rsidRDefault="00000000">
      <w:pPr>
        <w:spacing w:after="80"/>
      </w:pPr>
      <w:r>
        <w:t xml:space="preserve">The instantaneous power delivered to the crankshaft is: </w:t>
      </w:r>
      <w:r>
        <w:rPr>
          <w:i/>
          <w:iCs/>
        </w:rPr>
        <w:t>P(t) = τ(t) × ω(t)</w:t>
      </w:r>
      <w:r>
        <w:t xml:space="preserve"> where ω(t) = ω</w:t>
      </w:r>
      <w:r>
        <w:rPr>
          <w:vertAlign w:val="subscript"/>
        </w:rPr>
        <w:t>mean</w:t>
      </w:r>
      <w:r>
        <w:t xml:space="preserve"> + ω</w:t>
      </w:r>
      <w:r>
        <w:rPr>
          <w:vertAlign w:val="subscript"/>
        </w:rPr>
        <w:t>torsional</w:t>
      </w:r>
      <w:r>
        <w:t>(t).</w:t>
      </w:r>
    </w:p>
    <w:p w14:paraId="34799D18" w14:textId="77777777" w:rsidR="0007370E" w:rsidRDefault="00000000">
      <w:pPr>
        <w:spacing w:after="80"/>
      </w:pPr>
      <w:r>
        <w:t>In conventional timing, τ(t) peaks near TDC when ω</w:t>
      </w:r>
      <w:r>
        <w:rPr>
          <w:vertAlign w:val="subscript"/>
        </w:rPr>
        <w:t>torsional</w:t>
      </w:r>
      <w:r>
        <w:t xml:space="preserve"> may be negative. In phase-aligned timing, τ(t) is shifted by Δφ such that </w:t>
      </w:r>
      <w:r>
        <w:rPr>
          <w:i/>
          <w:iCs/>
        </w:rPr>
        <w:t>∫[τ(t) × ω</w:t>
      </w:r>
      <w:r>
        <w:rPr>
          <w:i/>
          <w:iCs/>
          <w:vertAlign w:val="subscript"/>
        </w:rPr>
        <w:t>torsional</w:t>
      </w:r>
      <w:r>
        <w:rPr>
          <w:i/>
          <w:iCs/>
        </w:rPr>
        <w:t>(t)]dt &gt; 0</w:t>
      </w:r>
      <w:r>
        <w:t xml:space="preserve"> over the combustion event.</w:t>
      </w:r>
    </w:p>
    <w:p w14:paraId="388C64A1" w14:textId="77777777" w:rsidR="0007370E" w:rsidRDefault="00000000">
      <w:pPr>
        <w:spacing w:after="120"/>
      </w:pPr>
      <w:r>
        <w:t>This reduces energy dissipated by the damper and redirects it to useful work. The first law is respected: total energy in = total energy out, but partition between useful work and damper heat shifts.</w:t>
      </w:r>
    </w:p>
    <w:p w14:paraId="7CFD5631" w14:textId="77777777" w:rsidR="0007370E" w:rsidRDefault="00000000">
      <w:pPr>
        <w:pStyle w:val="Heading2"/>
      </w:pPr>
      <w:bookmarkStart w:id="9" w:name="_Toc218208157"/>
      <w:r>
        <w:t>2.3 Quantified Timing Offsets</w:t>
      </w:r>
      <w:bookmarkEnd w:id="9"/>
    </w:p>
    <w:p w14:paraId="1DE0909C" w14:textId="77777777" w:rsidR="0007370E" w:rsidRDefault="00000000">
      <w:pPr>
        <w:pStyle w:val="ListParagraph"/>
        <w:numPr>
          <w:ilvl w:val="0"/>
          <w:numId w:val="3"/>
        </w:numPr>
      </w:pPr>
      <w:r>
        <w:rPr>
          <w:b/>
          <w:bCs/>
        </w:rPr>
        <w:t xml:space="preserve">Target Phase Offset: </w:t>
      </w:r>
      <w:r>
        <w:t>1.5–3.0° crank angle advance relative to baseline map.</w:t>
      </w:r>
    </w:p>
    <w:p w14:paraId="4B187F6C" w14:textId="77777777" w:rsidR="0007370E" w:rsidRDefault="00000000">
      <w:pPr>
        <w:pStyle w:val="ListParagraph"/>
        <w:numPr>
          <w:ilvl w:val="0"/>
          <w:numId w:val="3"/>
        </w:numPr>
      </w:pPr>
      <w:r>
        <w:rPr>
          <w:b/>
          <w:bCs/>
        </w:rPr>
        <w:t xml:space="preserve">Time Equivalent: </w:t>
      </w:r>
      <w:r>
        <w:t>At 6,000 RPM, 1° CA = 27.8 µs. Target offset = 42–83 µs injection advance.</w:t>
      </w:r>
    </w:p>
    <w:p w14:paraId="05DD2868" w14:textId="77777777" w:rsidR="0007370E" w:rsidRDefault="00000000">
      <w:pPr>
        <w:pStyle w:val="ListParagraph"/>
        <w:numPr>
          <w:ilvl w:val="0"/>
          <w:numId w:val="3"/>
        </w:numPr>
      </w:pPr>
      <w:r>
        <w:rPr>
          <w:b/>
          <w:bCs/>
        </w:rPr>
        <w:t xml:space="preserve">Constraint: </w:t>
      </w:r>
      <w:r>
        <w:t>Maximum authority ±3° CA. Offset is dynamically computed per-cycle based on real-time torsional state.</w:t>
      </w:r>
    </w:p>
    <w:p w14:paraId="1063CCEA" w14:textId="77777777" w:rsidR="0007370E" w:rsidRDefault="00000000">
      <w:pPr>
        <w:pStyle w:val="ListParagraph"/>
        <w:numPr>
          <w:ilvl w:val="0"/>
          <w:numId w:val="3"/>
        </w:numPr>
        <w:spacing w:after="120"/>
      </w:pPr>
      <w:r>
        <w:rPr>
          <w:b/>
          <w:bCs/>
        </w:rPr>
        <w:t xml:space="preserve">Control Law: </w:t>
      </w:r>
      <w:r>
        <w:t>Δφ = G × (θ</w:t>
      </w:r>
      <w:r>
        <w:rPr>
          <w:vertAlign w:val="subscript"/>
        </w:rPr>
        <w:t>measured</w:t>
      </w:r>
      <w:r>
        <w:t xml:space="preserve"> − θ</w:t>
      </w:r>
      <w:r>
        <w:rPr>
          <w:vertAlign w:val="subscript"/>
        </w:rPr>
        <w:t>predicted</w:t>
      </w:r>
      <w:r>
        <w:t>) × sign(ω</w:t>
      </w:r>
      <w:r>
        <w:rPr>
          <w:vertAlign w:val="subscript"/>
        </w:rPr>
        <w:t>torsional</w:t>
      </w:r>
      <w:r>
        <w:t>), where G is gain factor bounded by authority limits.</w:t>
      </w:r>
    </w:p>
    <w:p w14:paraId="5FB8EA26" w14:textId="77777777" w:rsidR="0007370E" w:rsidRDefault="00000000">
      <w:pPr>
        <w:pStyle w:val="Heading2"/>
      </w:pPr>
      <w:bookmarkStart w:id="10" w:name="_Toc218208158"/>
      <w:r>
        <w:t>2.4 Phase Sign Determination &amp; Latency</w:t>
      </w:r>
      <w:bookmarkEnd w:id="10"/>
    </w:p>
    <w:p w14:paraId="53FB9609" w14:textId="77777777" w:rsidR="0007370E" w:rsidRDefault="00000000">
      <w:pPr>
        <w:spacing w:after="80"/>
      </w:pPr>
      <w:r>
        <w:rPr>
          <w:b/>
          <w:bCs/>
        </w:rPr>
        <w:t xml:space="preserve">Critical clarification: </w:t>
      </w:r>
      <w:r>
        <w:t xml:space="preserve">CAN bus is </w:t>
      </w:r>
      <w:r>
        <w:rPr>
          <w:i/>
          <w:iCs/>
        </w:rPr>
        <w:t>not</w:t>
      </w:r>
      <w:r>
        <w:t xml:space="preserve"> used for injection timing. Modern ECUs use CAN to transmit setpoints, fuel maps, and torque requests (millisecond-level timing acceptable), while injection timing relies on </w:t>
      </w:r>
      <w:r>
        <w:rPr>
          <w:b/>
          <w:bCs/>
        </w:rPr>
        <w:t>local crankshaft position sensors providing hardware interrupts</w:t>
      </w:r>
      <w:r>
        <w:t>. Microcontroller timers trigger injectors at precise crank angles with 0.1–1° resolution (3–30 µs at 6000 RPM)—this precision comes from hardware timers synchronised to encoder signals, not network messages.</w:t>
      </w:r>
    </w:p>
    <w:p w14:paraId="75B7B620" w14:textId="77777777" w:rsidR="0007370E" w:rsidRDefault="00000000">
      <w:pPr>
        <w:spacing w:after="120"/>
      </w:pPr>
      <w:r>
        <w:t>The FPGA computes the phase offset setpoint (Δφ), which is applied by the hardware timer on the next combustion event. The sign determination is therefore based on predicted state at t+Δt, not measured state at t. Prediction error budget: ±0.5° CA (see Section 2.6).</w:t>
      </w:r>
    </w:p>
    <w:p w14:paraId="23D2E82E" w14:textId="77777777" w:rsidR="0007370E" w:rsidRDefault="00000000">
      <w:pPr>
        <w:pStyle w:val="Heading2"/>
      </w:pPr>
      <w:bookmarkStart w:id="11" w:name="_Toc218208159"/>
      <w:r>
        <w:t>2.5 End-to-End Latency Budget</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7"/>
        <w:gridCol w:w="1746"/>
        <w:gridCol w:w="3901"/>
      </w:tblGrid>
      <w:tr w:rsidR="0007370E" w14:paraId="31934EDD" w14:textId="77777777">
        <w:trPr>
          <w:tblHeader/>
        </w:trPr>
        <w:tc>
          <w:tcPr>
            <w:tcW w:w="3500" w:type="dxa"/>
            <w:tcBorders>
              <w:top w:val="single" w:sz="1" w:space="0" w:color="999999"/>
              <w:left w:val="single" w:sz="1" w:space="0" w:color="999999"/>
              <w:bottom w:val="single" w:sz="1" w:space="0" w:color="999999"/>
              <w:right w:val="single" w:sz="1" w:space="0" w:color="999999"/>
            </w:tcBorders>
            <w:shd w:val="clear" w:color="auto" w:fill="E8E8E8"/>
          </w:tcPr>
          <w:p w14:paraId="6D21FE9B" w14:textId="77777777" w:rsidR="0007370E" w:rsidRDefault="00000000">
            <w:pPr>
              <w:jc w:val="center"/>
            </w:pPr>
            <w:r>
              <w:rPr>
                <w:b/>
                <w:bCs/>
                <w:sz w:val="20"/>
                <w:szCs w:val="20"/>
              </w:rPr>
              <w:t>Component</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4C316E9A" w14:textId="77777777" w:rsidR="0007370E" w:rsidRDefault="00000000">
            <w:pPr>
              <w:jc w:val="center"/>
            </w:pPr>
            <w:r>
              <w:rPr>
                <w:b/>
                <w:bCs/>
                <w:sz w:val="20"/>
                <w:szCs w:val="20"/>
              </w:rPr>
              <w:t>Latency (µs)</w:t>
            </w:r>
          </w:p>
        </w:tc>
        <w:tc>
          <w:tcPr>
            <w:tcW w:w="4060" w:type="dxa"/>
            <w:tcBorders>
              <w:top w:val="single" w:sz="1" w:space="0" w:color="999999"/>
              <w:left w:val="single" w:sz="1" w:space="0" w:color="999999"/>
              <w:bottom w:val="single" w:sz="1" w:space="0" w:color="999999"/>
              <w:right w:val="single" w:sz="1" w:space="0" w:color="999999"/>
            </w:tcBorders>
            <w:shd w:val="clear" w:color="auto" w:fill="E8E8E8"/>
          </w:tcPr>
          <w:p w14:paraId="1F6CF22C" w14:textId="77777777" w:rsidR="0007370E" w:rsidRDefault="00000000">
            <w:pPr>
              <w:jc w:val="center"/>
            </w:pPr>
            <w:r>
              <w:rPr>
                <w:b/>
                <w:bCs/>
                <w:sz w:val="20"/>
                <w:szCs w:val="20"/>
              </w:rPr>
              <w:t>Source</w:t>
            </w:r>
          </w:p>
        </w:tc>
      </w:tr>
      <w:tr w:rsidR="0007370E" w14:paraId="14C2A020" w14:textId="77777777">
        <w:tc>
          <w:tcPr>
            <w:tcW w:w="3500" w:type="dxa"/>
            <w:tcBorders>
              <w:top w:val="single" w:sz="1" w:space="0" w:color="999999"/>
              <w:left w:val="single" w:sz="1" w:space="0" w:color="999999"/>
              <w:bottom w:val="single" w:sz="1" w:space="0" w:color="999999"/>
              <w:right w:val="single" w:sz="1" w:space="0" w:color="999999"/>
            </w:tcBorders>
          </w:tcPr>
          <w:p w14:paraId="7B4535B2" w14:textId="77777777" w:rsidR="0007370E" w:rsidRDefault="00000000">
            <w:r>
              <w:rPr>
                <w:sz w:val="20"/>
                <w:szCs w:val="20"/>
              </w:rPr>
              <w:t>Sensor acquisition (MagCanica)</w:t>
            </w:r>
          </w:p>
        </w:tc>
        <w:tc>
          <w:tcPr>
            <w:tcW w:w="1800" w:type="dxa"/>
            <w:tcBorders>
              <w:top w:val="single" w:sz="1" w:space="0" w:color="999999"/>
              <w:left w:val="single" w:sz="1" w:space="0" w:color="999999"/>
              <w:bottom w:val="single" w:sz="1" w:space="0" w:color="999999"/>
              <w:right w:val="single" w:sz="1" w:space="0" w:color="999999"/>
            </w:tcBorders>
          </w:tcPr>
          <w:p w14:paraId="2929DD75" w14:textId="77777777" w:rsidR="0007370E" w:rsidRDefault="00000000">
            <w:pPr>
              <w:jc w:val="center"/>
            </w:pPr>
            <w:r>
              <w:rPr>
                <w:sz w:val="20"/>
                <w:szCs w:val="20"/>
              </w:rPr>
              <w:t>10</w:t>
            </w:r>
          </w:p>
        </w:tc>
        <w:tc>
          <w:tcPr>
            <w:tcW w:w="4060" w:type="dxa"/>
            <w:tcBorders>
              <w:top w:val="single" w:sz="1" w:space="0" w:color="999999"/>
              <w:left w:val="single" w:sz="1" w:space="0" w:color="999999"/>
              <w:bottom w:val="single" w:sz="1" w:space="0" w:color="999999"/>
              <w:right w:val="single" w:sz="1" w:space="0" w:color="999999"/>
            </w:tcBorders>
          </w:tcPr>
          <w:p w14:paraId="4621ABA5" w14:textId="77777777" w:rsidR="0007370E" w:rsidRDefault="00000000">
            <w:r>
              <w:rPr>
                <w:sz w:val="20"/>
                <w:szCs w:val="20"/>
              </w:rPr>
              <w:t>MTS-100HT datasheet</w:t>
            </w:r>
          </w:p>
        </w:tc>
      </w:tr>
      <w:tr w:rsidR="0007370E" w14:paraId="73C54119" w14:textId="77777777">
        <w:tc>
          <w:tcPr>
            <w:tcW w:w="3500" w:type="dxa"/>
            <w:tcBorders>
              <w:top w:val="single" w:sz="1" w:space="0" w:color="999999"/>
              <w:left w:val="single" w:sz="1" w:space="0" w:color="999999"/>
              <w:bottom w:val="single" w:sz="1" w:space="0" w:color="999999"/>
              <w:right w:val="single" w:sz="1" w:space="0" w:color="999999"/>
            </w:tcBorders>
          </w:tcPr>
          <w:p w14:paraId="0985B489" w14:textId="77777777" w:rsidR="0007370E" w:rsidRDefault="00000000">
            <w:r>
              <w:rPr>
                <w:sz w:val="20"/>
                <w:szCs w:val="20"/>
              </w:rPr>
              <w:t>ADC conversion (16-bit)</w:t>
            </w:r>
          </w:p>
        </w:tc>
        <w:tc>
          <w:tcPr>
            <w:tcW w:w="1800" w:type="dxa"/>
            <w:tcBorders>
              <w:top w:val="single" w:sz="1" w:space="0" w:color="999999"/>
              <w:left w:val="single" w:sz="1" w:space="0" w:color="999999"/>
              <w:bottom w:val="single" w:sz="1" w:space="0" w:color="999999"/>
              <w:right w:val="single" w:sz="1" w:space="0" w:color="999999"/>
            </w:tcBorders>
          </w:tcPr>
          <w:p w14:paraId="696B9521" w14:textId="77777777" w:rsidR="0007370E" w:rsidRDefault="00000000">
            <w:pPr>
              <w:jc w:val="center"/>
            </w:pPr>
            <w:r>
              <w:rPr>
                <w:sz w:val="20"/>
                <w:szCs w:val="20"/>
              </w:rPr>
              <w:t>2</w:t>
            </w:r>
          </w:p>
        </w:tc>
        <w:tc>
          <w:tcPr>
            <w:tcW w:w="4060" w:type="dxa"/>
            <w:tcBorders>
              <w:top w:val="single" w:sz="1" w:space="0" w:color="999999"/>
              <w:left w:val="single" w:sz="1" w:space="0" w:color="999999"/>
              <w:bottom w:val="single" w:sz="1" w:space="0" w:color="999999"/>
              <w:right w:val="single" w:sz="1" w:space="0" w:color="999999"/>
            </w:tcBorders>
          </w:tcPr>
          <w:p w14:paraId="5F44F704" w14:textId="77777777" w:rsidR="0007370E" w:rsidRDefault="00000000">
            <w:r>
              <w:rPr>
                <w:sz w:val="20"/>
                <w:szCs w:val="20"/>
              </w:rPr>
              <w:t>AD7980 spec</w:t>
            </w:r>
          </w:p>
        </w:tc>
      </w:tr>
      <w:tr w:rsidR="0007370E" w14:paraId="5ECBBA62" w14:textId="77777777">
        <w:tc>
          <w:tcPr>
            <w:tcW w:w="3500" w:type="dxa"/>
            <w:tcBorders>
              <w:top w:val="single" w:sz="1" w:space="0" w:color="999999"/>
              <w:left w:val="single" w:sz="1" w:space="0" w:color="999999"/>
              <w:bottom w:val="single" w:sz="1" w:space="0" w:color="999999"/>
              <w:right w:val="single" w:sz="1" w:space="0" w:color="999999"/>
            </w:tcBorders>
          </w:tcPr>
          <w:p w14:paraId="715F4474" w14:textId="77777777" w:rsidR="0007370E" w:rsidRDefault="00000000">
            <w:r>
              <w:rPr>
                <w:sz w:val="20"/>
                <w:szCs w:val="20"/>
              </w:rPr>
              <w:t>FPGA signal processing</w:t>
            </w:r>
          </w:p>
        </w:tc>
        <w:tc>
          <w:tcPr>
            <w:tcW w:w="1800" w:type="dxa"/>
            <w:tcBorders>
              <w:top w:val="single" w:sz="1" w:space="0" w:color="999999"/>
              <w:left w:val="single" w:sz="1" w:space="0" w:color="999999"/>
              <w:bottom w:val="single" w:sz="1" w:space="0" w:color="999999"/>
              <w:right w:val="single" w:sz="1" w:space="0" w:color="999999"/>
            </w:tcBorders>
          </w:tcPr>
          <w:p w14:paraId="6ED21764" w14:textId="77777777" w:rsidR="0007370E" w:rsidRDefault="00000000">
            <w:pPr>
              <w:jc w:val="center"/>
            </w:pPr>
            <w:r>
              <w:rPr>
                <w:sz w:val="20"/>
                <w:szCs w:val="20"/>
              </w:rPr>
              <w:t>5</w:t>
            </w:r>
          </w:p>
        </w:tc>
        <w:tc>
          <w:tcPr>
            <w:tcW w:w="4060" w:type="dxa"/>
            <w:tcBorders>
              <w:top w:val="single" w:sz="1" w:space="0" w:color="999999"/>
              <w:left w:val="single" w:sz="1" w:space="0" w:color="999999"/>
              <w:bottom w:val="single" w:sz="1" w:space="0" w:color="999999"/>
              <w:right w:val="single" w:sz="1" w:space="0" w:color="999999"/>
            </w:tcBorders>
          </w:tcPr>
          <w:p w14:paraId="0CD83DE9" w14:textId="77777777" w:rsidR="0007370E" w:rsidRDefault="00000000">
            <w:r>
              <w:rPr>
                <w:sz w:val="20"/>
                <w:szCs w:val="20"/>
              </w:rPr>
              <w:t>Xilinx Zynq UltraScale+</w:t>
            </w:r>
          </w:p>
        </w:tc>
      </w:tr>
      <w:tr w:rsidR="0007370E" w14:paraId="76605346" w14:textId="77777777">
        <w:tc>
          <w:tcPr>
            <w:tcW w:w="3500" w:type="dxa"/>
            <w:tcBorders>
              <w:top w:val="single" w:sz="1" w:space="0" w:color="999999"/>
              <w:left w:val="single" w:sz="1" w:space="0" w:color="999999"/>
              <w:bottom w:val="single" w:sz="1" w:space="0" w:color="999999"/>
              <w:right w:val="single" w:sz="1" w:space="0" w:color="999999"/>
            </w:tcBorders>
          </w:tcPr>
          <w:p w14:paraId="48BA17EB" w14:textId="77777777" w:rsidR="0007370E" w:rsidRDefault="00000000">
            <w:r>
              <w:rPr>
                <w:sz w:val="20"/>
                <w:szCs w:val="20"/>
              </w:rPr>
              <w:t>Prediction algorithm (MPC)</w:t>
            </w:r>
          </w:p>
        </w:tc>
        <w:tc>
          <w:tcPr>
            <w:tcW w:w="1800" w:type="dxa"/>
            <w:tcBorders>
              <w:top w:val="single" w:sz="1" w:space="0" w:color="999999"/>
              <w:left w:val="single" w:sz="1" w:space="0" w:color="999999"/>
              <w:bottom w:val="single" w:sz="1" w:space="0" w:color="999999"/>
              <w:right w:val="single" w:sz="1" w:space="0" w:color="999999"/>
            </w:tcBorders>
          </w:tcPr>
          <w:p w14:paraId="263475CE" w14:textId="77777777" w:rsidR="0007370E" w:rsidRDefault="00000000">
            <w:pPr>
              <w:jc w:val="center"/>
            </w:pPr>
            <w:r>
              <w:rPr>
                <w:sz w:val="20"/>
                <w:szCs w:val="20"/>
              </w:rPr>
              <w:t>8</w:t>
            </w:r>
          </w:p>
        </w:tc>
        <w:tc>
          <w:tcPr>
            <w:tcW w:w="4060" w:type="dxa"/>
            <w:tcBorders>
              <w:top w:val="single" w:sz="1" w:space="0" w:color="999999"/>
              <w:left w:val="single" w:sz="1" w:space="0" w:color="999999"/>
              <w:bottom w:val="single" w:sz="1" w:space="0" w:color="999999"/>
              <w:right w:val="single" w:sz="1" w:space="0" w:color="999999"/>
            </w:tcBorders>
          </w:tcPr>
          <w:p w14:paraId="459814BC" w14:textId="77777777" w:rsidR="0007370E" w:rsidRDefault="00000000">
            <w:r>
              <w:rPr>
                <w:sz w:val="20"/>
                <w:szCs w:val="20"/>
              </w:rPr>
              <w:t>Bench test (Section 2.7)</w:t>
            </w:r>
          </w:p>
        </w:tc>
      </w:tr>
      <w:tr w:rsidR="0007370E" w14:paraId="494B8D70" w14:textId="77777777">
        <w:tc>
          <w:tcPr>
            <w:tcW w:w="3500" w:type="dxa"/>
            <w:tcBorders>
              <w:top w:val="single" w:sz="1" w:space="0" w:color="999999"/>
              <w:left w:val="single" w:sz="1" w:space="0" w:color="999999"/>
              <w:bottom w:val="single" w:sz="1" w:space="0" w:color="999999"/>
              <w:right w:val="single" w:sz="1" w:space="0" w:color="999999"/>
            </w:tcBorders>
          </w:tcPr>
          <w:p w14:paraId="6867A29B" w14:textId="77777777" w:rsidR="0007370E" w:rsidRDefault="00000000">
            <w:r>
              <w:rPr>
                <w:sz w:val="20"/>
                <w:szCs w:val="20"/>
              </w:rPr>
              <w:t>Direct I/O to injector driver</w:t>
            </w:r>
          </w:p>
        </w:tc>
        <w:tc>
          <w:tcPr>
            <w:tcW w:w="1800" w:type="dxa"/>
            <w:tcBorders>
              <w:top w:val="single" w:sz="1" w:space="0" w:color="999999"/>
              <w:left w:val="single" w:sz="1" w:space="0" w:color="999999"/>
              <w:bottom w:val="single" w:sz="1" w:space="0" w:color="999999"/>
              <w:right w:val="single" w:sz="1" w:space="0" w:color="999999"/>
            </w:tcBorders>
          </w:tcPr>
          <w:p w14:paraId="6AD61003" w14:textId="77777777" w:rsidR="0007370E" w:rsidRDefault="00000000">
            <w:pPr>
              <w:jc w:val="center"/>
            </w:pPr>
            <w:r>
              <w:rPr>
                <w:sz w:val="20"/>
                <w:szCs w:val="20"/>
              </w:rPr>
              <w:t>3</w:t>
            </w:r>
          </w:p>
        </w:tc>
        <w:tc>
          <w:tcPr>
            <w:tcW w:w="4060" w:type="dxa"/>
            <w:tcBorders>
              <w:top w:val="single" w:sz="1" w:space="0" w:color="999999"/>
              <w:left w:val="single" w:sz="1" w:space="0" w:color="999999"/>
              <w:bottom w:val="single" w:sz="1" w:space="0" w:color="999999"/>
              <w:right w:val="single" w:sz="1" w:space="0" w:color="999999"/>
            </w:tcBorders>
          </w:tcPr>
          <w:p w14:paraId="31313F06" w14:textId="77777777" w:rsidR="0007370E" w:rsidRDefault="00000000">
            <w:r>
              <w:rPr>
                <w:sz w:val="20"/>
                <w:szCs w:val="20"/>
              </w:rPr>
              <w:t>Hardwired GPIO</w:t>
            </w:r>
          </w:p>
        </w:tc>
      </w:tr>
      <w:tr w:rsidR="0007370E" w14:paraId="4BDBFE61" w14:textId="77777777">
        <w:tc>
          <w:tcPr>
            <w:tcW w:w="3500" w:type="dxa"/>
            <w:tcBorders>
              <w:top w:val="single" w:sz="1" w:space="0" w:color="999999"/>
              <w:left w:val="single" w:sz="1" w:space="0" w:color="999999"/>
              <w:bottom w:val="single" w:sz="1" w:space="0" w:color="999999"/>
              <w:right w:val="single" w:sz="1" w:space="0" w:color="999999"/>
            </w:tcBorders>
          </w:tcPr>
          <w:p w14:paraId="727DEDBB" w14:textId="77777777" w:rsidR="0007370E" w:rsidRDefault="00000000">
            <w:r>
              <w:rPr>
                <w:sz w:val="20"/>
                <w:szCs w:val="20"/>
              </w:rPr>
              <w:t>Piezo injector response</w:t>
            </w:r>
          </w:p>
        </w:tc>
        <w:tc>
          <w:tcPr>
            <w:tcW w:w="1800" w:type="dxa"/>
            <w:tcBorders>
              <w:top w:val="single" w:sz="1" w:space="0" w:color="999999"/>
              <w:left w:val="single" w:sz="1" w:space="0" w:color="999999"/>
              <w:bottom w:val="single" w:sz="1" w:space="0" w:color="999999"/>
              <w:right w:val="single" w:sz="1" w:space="0" w:color="999999"/>
            </w:tcBorders>
          </w:tcPr>
          <w:p w14:paraId="64161C49" w14:textId="77777777" w:rsidR="0007370E" w:rsidRDefault="00000000">
            <w:pPr>
              <w:jc w:val="center"/>
            </w:pPr>
            <w:r>
              <w:rPr>
                <w:sz w:val="20"/>
                <w:szCs w:val="20"/>
              </w:rPr>
              <w:t>80–100</w:t>
            </w:r>
          </w:p>
        </w:tc>
        <w:tc>
          <w:tcPr>
            <w:tcW w:w="4060" w:type="dxa"/>
            <w:tcBorders>
              <w:top w:val="single" w:sz="1" w:space="0" w:color="999999"/>
              <w:left w:val="single" w:sz="1" w:space="0" w:color="999999"/>
              <w:bottom w:val="single" w:sz="1" w:space="0" w:color="999999"/>
              <w:right w:val="single" w:sz="1" w:space="0" w:color="999999"/>
            </w:tcBorders>
          </w:tcPr>
          <w:p w14:paraId="3F481860" w14:textId="77777777" w:rsidR="0007370E" w:rsidRDefault="00000000">
            <w:r>
              <w:rPr>
                <w:sz w:val="20"/>
                <w:szCs w:val="20"/>
              </w:rPr>
              <w:t>Bosch CRI 3.18</w:t>
            </w:r>
          </w:p>
        </w:tc>
      </w:tr>
      <w:tr w:rsidR="0007370E" w14:paraId="7FC93FB3" w14:textId="77777777">
        <w:tc>
          <w:tcPr>
            <w:tcW w:w="3500" w:type="dxa"/>
            <w:tcBorders>
              <w:top w:val="single" w:sz="1" w:space="0" w:color="999999"/>
              <w:left w:val="single" w:sz="1" w:space="0" w:color="999999"/>
              <w:bottom w:val="single" w:sz="1" w:space="0" w:color="999999"/>
              <w:right w:val="single" w:sz="1" w:space="0" w:color="999999"/>
            </w:tcBorders>
            <w:shd w:val="clear" w:color="auto" w:fill="F5F5F5"/>
          </w:tcPr>
          <w:p w14:paraId="51BAB178" w14:textId="77777777" w:rsidR="0007370E" w:rsidRDefault="00000000">
            <w:r>
              <w:rPr>
                <w:b/>
                <w:bCs/>
                <w:sz w:val="20"/>
                <w:szCs w:val="20"/>
              </w:rPr>
              <w:t>TOTAL END-TO-END</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Pr>
          <w:p w14:paraId="02372775" w14:textId="77777777" w:rsidR="0007370E" w:rsidRDefault="00000000">
            <w:pPr>
              <w:jc w:val="center"/>
            </w:pPr>
            <w:r>
              <w:rPr>
                <w:b/>
                <w:bCs/>
                <w:sz w:val="20"/>
                <w:szCs w:val="20"/>
              </w:rPr>
              <w:t>108–128</w:t>
            </w:r>
          </w:p>
        </w:tc>
        <w:tc>
          <w:tcPr>
            <w:tcW w:w="4060" w:type="dxa"/>
            <w:tcBorders>
              <w:top w:val="single" w:sz="1" w:space="0" w:color="999999"/>
              <w:left w:val="single" w:sz="1" w:space="0" w:color="999999"/>
              <w:bottom w:val="single" w:sz="1" w:space="0" w:color="999999"/>
              <w:right w:val="single" w:sz="1" w:space="0" w:color="999999"/>
            </w:tcBorders>
            <w:shd w:val="clear" w:color="auto" w:fill="F5F5F5"/>
          </w:tcPr>
          <w:p w14:paraId="18F16555" w14:textId="77777777" w:rsidR="0007370E" w:rsidRDefault="00000000">
            <w:r>
              <w:rPr>
                <w:b/>
                <w:bCs/>
                <w:sz w:val="20"/>
                <w:szCs w:val="20"/>
              </w:rPr>
              <w:t>Margin: 12–172 µs</w:t>
            </w:r>
          </w:p>
        </w:tc>
      </w:tr>
    </w:tbl>
    <w:p w14:paraId="669DB45B" w14:textId="77777777" w:rsidR="0007370E" w:rsidRDefault="00000000">
      <w:pPr>
        <w:spacing w:before="120" w:after="120"/>
      </w:pPr>
      <w:r>
        <w:rPr>
          <w:b/>
          <w:bCs/>
        </w:rPr>
        <w:lastRenderedPageBreak/>
        <w:t xml:space="preserve">Note on CAN Arbitration: </w:t>
      </w:r>
      <w:r>
        <w:t>CAN bus carries calibration parameters and diagnostic data only. SAE J1939 assigns engine control messages Priority 2–3 (of 0–7). Phase offset setpoints are transmitted at 100 Hz (10 ms cycle)—well within CAN timing capability. Actual injection timing uses hardware interrupts from the crankshaft encoder, providing 0.1–1° resolution independent of bus contention.</w:t>
      </w:r>
    </w:p>
    <w:p w14:paraId="4B1CEA7D" w14:textId="77777777" w:rsidR="0007370E" w:rsidRDefault="00000000">
      <w:pPr>
        <w:pStyle w:val="Heading2"/>
      </w:pPr>
      <w:bookmarkStart w:id="12" w:name="_Toc218208160"/>
      <w:r>
        <w:t>2.6 Kalman Filter Convergence</w:t>
      </w:r>
      <w:bookmarkEnd w:id="12"/>
    </w:p>
    <w:p w14:paraId="2F5C98AD" w14:textId="77777777" w:rsidR="0007370E" w:rsidRDefault="00000000">
      <w:pPr>
        <w:pStyle w:val="ListParagraph"/>
        <w:numPr>
          <w:ilvl w:val="0"/>
          <w:numId w:val="3"/>
        </w:numPr>
      </w:pPr>
      <w:r>
        <w:rPr>
          <w:b/>
          <w:bCs/>
        </w:rPr>
        <w:t xml:space="preserve">Convergence Time: </w:t>
      </w:r>
      <w:r>
        <w:t xml:space="preserve">Extended Kalman Filter implementations for in-cylinder pressure estimation converge within </w:t>
      </w:r>
      <w:r>
        <w:rPr>
          <w:b/>
          <w:bCs/>
        </w:rPr>
        <w:t>100–300 engine cycles</w:t>
      </w:r>
      <w:r>
        <w:t xml:space="preserve"> (Quartullo et al., 2023, Sensors). At 1000–6000 RPM, one four-stroke cycle = 20–120 ms, making full convergence </w:t>
      </w:r>
      <w:r>
        <w:rPr>
          <w:b/>
          <w:bCs/>
        </w:rPr>
        <w:t>2–36 seconds</w:t>
      </w:r>
      <w:r>
        <w:t>.</w:t>
      </w:r>
    </w:p>
    <w:p w14:paraId="0E59E178" w14:textId="77777777" w:rsidR="0007370E" w:rsidRDefault="00000000">
      <w:pPr>
        <w:pStyle w:val="ListParagraph"/>
        <w:numPr>
          <w:ilvl w:val="0"/>
          <w:numId w:val="3"/>
        </w:numPr>
      </w:pPr>
      <w:r>
        <w:rPr>
          <w:b/>
          <w:bCs/>
        </w:rPr>
        <w:t xml:space="preserve">Transient Detection: </w:t>
      </w:r>
      <w:r>
        <w:t>Adaptive EKF with reference governors detects 5% fuel injection anomalies within approximately 50 engine cycles (Maldonado et al., 2020, Int. J. Engine Research).</w:t>
      </w:r>
    </w:p>
    <w:p w14:paraId="292B6A0C" w14:textId="77777777" w:rsidR="0007370E" w:rsidRDefault="00000000">
      <w:pPr>
        <w:pStyle w:val="ListParagraph"/>
        <w:numPr>
          <w:ilvl w:val="0"/>
          <w:numId w:val="3"/>
        </w:numPr>
      </w:pPr>
      <w:r>
        <w:rPr>
          <w:b/>
          <w:bCs/>
        </w:rPr>
        <w:t xml:space="preserve">Sampling: </w:t>
      </w:r>
      <w:r>
        <w:t>Combustion torque estimation achieves effective operation with 500 µs sampling time (Chauvin et al., 2004, IEEE CDC).</w:t>
      </w:r>
    </w:p>
    <w:p w14:paraId="019023B5" w14:textId="77777777" w:rsidR="0007370E" w:rsidRDefault="00000000">
      <w:pPr>
        <w:pStyle w:val="ListParagraph"/>
        <w:numPr>
          <w:ilvl w:val="0"/>
          <w:numId w:val="3"/>
        </w:numPr>
      </w:pPr>
      <w:r>
        <w:rPr>
          <w:b/>
          <w:bCs/>
        </w:rPr>
        <w:t xml:space="preserve">Production Suitability: </w:t>
      </w:r>
      <w:r>
        <w:t>EKF provides optimal accuracy-vs-computation tradeoff for production ECU implementation. UKF offers higher accuracy at approximately 3× computational cost (development/validation use). Particle filters are research-only due to 10–100× cost.</w:t>
      </w:r>
    </w:p>
    <w:p w14:paraId="11B685F6" w14:textId="77777777" w:rsidR="0007370E" w:rsidRDefault="00000000">
      <w:pPr>
        <w:pStyle w:val="ListParagraph"/>
        <w:numPr>
          <w:ilvl w:val="0"/>
          <w:numId w:val="3"/>
        </w:numPr>
        <w:spacing w:after="120"/>
      </w:pPr>
      <w:r>
        <w:rPr>
          <w:b/>
          <w:bCs/>
        </w:rPr>
        <w:t xml:space="preserve">Transient Handling: </w:t>
      </w:r>
      <w:r>
        <w:t xml:space="preserve">During tip-in/tip-out, Exploitation Mode is </w:t>
      </w:r>
      <w:r>
        <w:rPr>
          <w:b/>
          <w:bCs/>
        </w:rPr>
        <w:t>automatically suspended</w:t>
      </w:r>
      <w:r>
        <w:t xml:space="preserve"> until filter covariance returns to steady-state bounds (typically 50–100 cycles post-transient). System operates in Damping Mode during convergence.</w:t>
      </w:r>
    </w:p>
    <w:p w14:paraId="223DF27B" w14:textId="77777777" w:rsidR="0007370E" w:rsidRDefault="00000000">
      <w:pPr>
        <w:pStyle w:val="Heading2"/>
      </w:pPr>
      <w:bookmarkStart w:id="13" w:name="_Toc218208161"/>
      <w:r>
        <w:t>2.7 Prediction Algorithm Validation</w:t>
      </w:r>
      <w:bookmarkEnd w:id="13"/>
    </w:p>
    <w:p w14:paraId="3D8C1BEF" w14:textId="77777777" w:rsidR="0007370E" w:rsidRDefault="00000000">
      <w:pPr>
        <w:pStyle w:val="ListParagraph"/>
        <w:numPr>
          <w:ilvl w:val="0"/>
          <w:numId w:val="3"/>
        </w:numPr>
      </w:pPr>
      <w:r>
        <w:rPr>
          <w:b/>
          <w:bCs/>
        </w:rPr>
        <w:t xml:space="preserve">Prototype Configuration: </w:t>
      </w:r>
      <w:r>
        <w:t>Xilinx ZCU106 evaluation board, 300 MHz ARM Cortex-A53 + FPGA fabric.</w:t>
      </w:r>
    </w:p>
    <w:p w14:paraId="43186758" w14:textId="77777777" w:rsidR="0007370E" w:rsidRDefault="00000000">
      <w:pPr>
        <w:pStyle w:val="ListParagraph"/>
        <w:numPr>
          <w:ilvl w:val="0"/>
          <w:numId w:val="3"/>
        </w:numPr>
      </w:pPr>
      <w:r>
        <w:rPr>
          <w:b/>
          <w:bCs/>
        </w:rPr>
        <w:t xml:space="preserve">Test Conditions: </w:t>
      </w:r>
      <w:r>
        <w:t>Synthetic torsional waveforms (sinusoidal + harmonic content) at 200 Hz base frequency with ±15% amplitude modulation.</w:t>
      </w:r>
    </w:p>
    <w:p w14:paraId="1A417017" w14:textId="77777777" w:rsidR="0007370E" w:rsidRDefault="00000000">
      <w:pPr>
        <w:pStyle w:val="ListParagraph"/>
        <w:numPr>
          <w:ilvl w:val="0"/>
          <w:numId w:val="3"/>
        </w:numPr>
      </w:pPr>
      <w:r>
        <w:rPr>
          <w:b/>
          <w:bCs/>
        </w:rPr>
        <w:t xml:space="preserve">Achieved Accuracy: </w:t>
      </w:r>
      <w:r>
        <w:t xml:space="preserve">Torsional state estimation achieves </w:t>
      </w:r>
      <w:r>
        <w:rPr>
          <w:b/>
          <w:bCs/>
        </w:rPr>
        <w:t>1–2% error</w:t>
      </w:r>
      <w:r>
        <w:t xml:space="preserve"> of peak cylinder pressure using flywheel velocity signal (SAE 2000-01-0559).</w:t>
      </w:r>
    </w:p>
    <w:p w14:paraId="5B75E304" w14:textId="77777777" w:rsidR="0007370E" w:rsidRDefault="00000000">
      <w:pPr>
        <w:pStyle w:val="ListParagraph"/>
        <w:numPr>
          <w:ilvl w:val="0"/>
          <w:numId w:val="3"/>
        </w:numPr>
      </w:pPr>
      <w:r>
        <w:rPr>
          <w:b/>
          <w:bCs/>
        </w:rPr>
        <w:t xml:space="preserve">Model Structure: </w:t>
      </w:r>
      <w:r>
        <w:t>Linear-parameter-varying (LPV) model with 4 states (θ, ω, θ̇, ω̇) and 2 scheduling parameters (RPM, load). Horizon = 3 samples (300 µs at 10 kHz). Solve time: 6–8 µs worst case.</w:t>
      </w:r>
    </w:p>
    <w:p w14:paraId="5493074A" w14:textId="77777777" w:rsidR="0007370E" w:rsidRDefault="00000000">
      <w:pPr>
        <w:pStyle w:val="ListParagraph"/>
        <w:numPr>
          <w:ilvl w:val="0"/>
          <w:numId w:val="3"/>
        </w:numPr>
        <w:spacing w:after="120"/>
      </w:pPr>
      <w:r>
        <w:rPr>
          <w:b/>
          <w:bCs/>
        </w:rPr>
        <w:t xml:space="preserve">Limitation Acknowledged: </w:t>
      </w:r>
      <w:r>
        <w:t>Bench test used deterministic inputs. Phase 1 validates under actual combustion conditions with empirical CoV characterisation.</w:t>
      </w:r>
    </w:p>
    <w:p w14:paraId="278B7EDF" w14:textId="77777777" w:rsidR="0007370E" w:rsidRDefault="00000000">
      <w:pPr>
        <w:pStyle w:val="Heading2"/>
      </w:pPr>
      <w:bookmarkStart w:id="14" w:name="_Toc218208162"/>
      <w:r>
        <w:t>2.8 Cycle-to-Cycle Variability Handling</w:t>
      </w:r>
      <w:bookmarkEnd w:id="14"/>
    </w:p>
    <w:p w14:paraId="2D8EF473" w14:textId="77777777" w:rsidR="0007370E" w:rsidRDefault="00000000">
      <w:pPr>
        <w:pStyle w:val="ListParagraph"/>
        <w:numPr>
          <w:ilvl w:val="0"/>
          <w:numId w:val="3"/>
        </w:numPr>
      </w:pPr>
      <w:r>
        <w:rPr>
          <w:b/>
          <w:bCs/>
        </w:rPr>
        <w:t xml:space="preserve">Stochastic Input Model: </w:t>
      </w:r>
      <w:r>
        <w:t>MPC includes disturbance term d(t) for combustion variability. d(t) estimated online via Kalman filter with process noise covariance Q tuned to observed CoV (typically 2–5% IMEP).</w:t>
      </w:r>
    </w:p>
    <w:p w14:paraId="6044A589" w14:textId="77777777" w:rsidR="0007370E" w:rsidRDefault="00000000">
      <w:pPr>
        <w:pStyle w:val="ListParagraph"/>
        <w:numPr>
          <w:ilvl w:val="0"/>
          <w:numId w:val="3"/>
        </w:numPr>
      </w:pPr>
      <w:r>
        <w:rPr>
          <w:b/>
          <w:bCs/>
        </w:rPr>
        <w:t xml:space="preserve">Conservative Authority: </w:t>
      </w:r>
      <w:r>
        <w:t>The ±3° CA authority limit provides margin for prediction error. If prediction is wrong by 1° CA, result is suboptimal but not damaging.</w:t>
      </w:r>
    </w:p>
    <w:p w14:paraId="448F56BB" w14:textId="77777777" w:rsidR="0007370E" w:rsidRDefault="00000000">
      <w:pPr>
        <w:pStyle w:val="ListParagraph"/>
        <w:numPr>
          <w:ilvl w:val="0"/>
          <w:numId w:val="3"/>
        </w:numPr>
      </w:pPr>
      <w:r>
        <w:rPr>
          <w:b/>
          <w:bCs/>
        </w:rPr>
        <w:t xml:space="preserve">Anomaly Detection: </w:t>
      </w:r>
      <w:r>
        <w:t>If measured torsional response deviates from prediction by &gt;2σ (indicating misfire or partial burn), Exploitation Mode suspends for that cycle. System reverts to Damping Mode for 5 cycles before re-enabling.</w:t>
      </w:r>
    </w:p>
    <w:p w14:paraId="49FF153B" w14:textId="77777777" w:rsidR="0007370E" w:rsidRDefault="00000000">
      <w:pPr>
        <w:pStyle w:val="ListParagraph"/>
        <w:numPr>
          <w:ilvl w:val="0"/>
          <w:numId w:val="3"/>
        </w:numPr>
        <w:spacing w:after="120"/>
      </w:pPr>
      <w:r>
        <w:rPr>
          <w:b/>
          <w:bCs/>
        </w:rPr>
        <w:t xml:space="preserve">Phase 1 Validation: </w:t>
      </w:r>
      <w:r>
        <w:t>Fired engine testing will characterise actual CoV at each operating point. MPC disturbance model updated with empirical data.</w:t>
      </w:r>
    </w:p>
    <w:p w14:paraId="59DE5558" w14:textId="77777777" w:rsidR="0007370E" w:rsidRDefault="00000000">
      <w:r>
        <w:br w:type="page"/>
      </w:r>
    </w:p>
    <w:p w14:paraId="417CF3CD" w14:textId="77777777" w:rsidR="0007370E" w:rsidRDefault="00000000">
      <w:pPr>
        <w:pStyle w:val="Heading1"/>
      </w:pPr>
      <w:bookmarkStart w:id="15" w:name="_Toc218208163"/>
      <w:r>
        <w:lastRenderedPageBreak/>
        <w:t>3. System Architecture: The Dual-Layer Supervisor</w:t>
      </w:r>
      <w:bookmarkEnd w:id="15"/>
    </w:p>
    <w:p w14:paraId="71A1C959" w14:textId="77777777" w:rsidR="0007370E" w:rsidRDefault="00000000">
      <w:pPr>
        <w:pStyle w:val="Heading2"/>
      </w:pPr>
      <w:bookmarkStart w:id="16" w:name="_Toc218208164"/>
      <w:r>
        <w:t>3.1 Layer 1: The Deterministic ECU (Safety Net)</w:t>
      </w:r>
      <w:bookmarkEnd w:id="16"/>
    </w:p>
    <w:p w14:paraId="66B65F47" w14:textId="77777777" w:rsidR="0007370E" w:rsidRDefault="00000000">
      <w:pPr>
        <w:pStyle w:val="ListParagraph"/>
        <w:numPr>
          <w:ilvl w:val="0"/>
          <w:numId w:val="3"/>
        </w:numPr>
      </w:pPr>
      <w:r>
        <w:rPr>
          <w:b/>
          <w:bCs/>
        </w:rPr>
        <w:t xml:space="preserve">Platform: </w:t>
      </w:r>
      <w:r>
        <w:t>AUTOSAR Classic 4.4 on Infineon AURIX TC3xx.</w:t>
      </w:r>
    </w:p>
    <w:p w14:paraId="7D72220C" w14:textId="77777777" w:rsidR="0007370E" w:rsidRDefault="00000000">
      <w:pPr>
        <w:pStyle w:val="ListParagraph"/>
        <w:numPr>
          <w:ilvl w:val="0"/>
          <w:numId w:val="3"/>
        </w:numPr>
      </w:pPr>
      <w:r>
        <w:rPr>
          <w:b/>
          <w:bCs/>
        </w:rPr>
        <w:t xml:space="preserve">Role: </w:t>
      </w:r>
      <w:r>
        <w:t>Standard engine control using geometric look-up tables.</w:t>
      </w:r>
    </w:p>
    <w:p w14:paraId="1E911ED9" w14:textId="77777777" w:rsidR="0007370E" w:rsidRDefault="00000000">
      <w:pPr>
        <w:pStyle w:val="ListParagraph"/>
        <w:numPr>
          <w:ilvl w:val="0"/>
          <w:numId w:val="3"/>
        </w:numPr>
        <w:spacing w:after="120"/>
      </w:pPr>
      <w:r>
        <w:rPr>
          <w:b/>
          <w:bCs/>
        </w:rPr>
        <w:t xml:space="preserve">Fail-Safe: </w:t>
      </w:r>
      <w:r>
        <w:t>If Layer 2 fails, engine runs on Layer 1 indefinitely. Calibration data preserved.</w:t>
      </w:r>
    </w:p>
    <w:p w14:paraId="4059214E" w14:textId="77777777" w:rsidR="0007370E" w:rsidRDefault="00000000">
      <w:pPr>
        <w:pStyle w:val="Heading2"/>
      </w:pPr>
      <w:bookmarkStart w:id="17" w:name="_Toc218208165"/>
      <w:r>
        <w:t>3.2 Layer 2: The FPGA Torsional Supervisor</w:t>
      </w:r>
      <w:bookmarkEnd w:id="17"/>
    </w:p>
    <w:p w14:paraId="365F8933" w14:textId="77777777" w:rsidR="0007370E" w:rsidRDefault="00000000">
      <w:pPr>
        <w:pStyle w:val="ListParagraph"/>
        <w:numPr>
          <w:ilvl w:val="0"/>
          <w:numId w:val="3"/>
        </w:numPr>
      </w:pPr>
      <w:r>
        <w:rPr>
          <w:b/>
          <w:bCs/>
        </w:rPr>
        <w:t xml:space="preserve">Inputs: </w:t>
      </w:r>
      <w:r>
        <w:t>10 kHz torque data from dual-source sensors (Section 5.2).</w:t>
      </w:r>
    </w:p>
    <w:p w14:paraId="0A1F3788" w14:textId="77777777" w:rsidR="0007370E" w:rsidRDefault="00000000">
      <w:pPr>
        <w:pStyle w:val="ListParagraph"/>
        <w:numPr>
          <w:ilvl w:val="0"/>
          <w:numId w:val="3"/>
        </w:numPr>
      </w:pPr>
      <w:r>
        <w:rPr>
          <w:b/>
          <w:bCs/>
        </w:rPr>
        <w:t xml:space="preserve">Outputs: </w:t>
      </w:r>
      <w:r>
        <w:t>Per-cycle injection timing offset (±3° CA max).</w:t>
      </w:r>
    </w:p>
    <w:p w14:paraId="6AA21340" w14:textId="77777777" w:rsidR="0007370E" w:rsidRDefault="00000000">
      <w:pPr>
        <w:pStyle w:val="ListParagraph"/>
        <w:numPr>
          <w:ilvl w:val="0"/>
          <w:numId w:val="3"/>
        </w:numPr>
        <w:spacing w:after="120"/>
      </w:pPr>
      <w:r>
        <w:rPr>
          <w:b/>
          <w:bCs/>
        </w:rPr>
        <w:t xml:space="preserve">Watchdog: </w:t>
      </w:r>
      <w:r>
        <w:t>Layer 1 monitors Layer 2 heartbeat. If Layer 2 misses 2 consecutive cycles, Layer 1 assumes control and logs fault code.</w:t>
      </w:r>
    </w:p>
    <w:p w14:paraId="66C97CF4" w14:textId="77777777" w:rsidR="0007370E" w:rsidRDefault="00000000">
      <w:pPr>
        <w:pStyle w:val="Heading2"/>
      </w:pPr>
      <w:bookmarkStart w:id="18" w:name="_Toc218208166"/>
      <w:r>
        <w:t>3.3 Operating Zones &amp; Mode Selection</w:t>
      </w:r>
      <w:bookmarkEnd w:id="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498"/>
        <w:gridCol w:w="2035"/>
        <w:gridCol w:w="3131"/>
      </w:tblGrid>
      <w:tr w:rsidR="0007370E" w14:paraId="3D9DFC44" w14:textId="77777777">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5ACB7C66" w14:textId="77777777" w:rsidR="0007370E" w:rsidRDefault="00000000">
            <w:pPr>
              <w:jc w:val="center"/>
            </w:pPr>
            <w:r>
              <w:rPr>
                <w:b/>
                <w:bCs/>
                <w:sz w:val="20"/>
                <w:szCs w:val="20"/>
              </w:rPr>
              <w:t>Zone</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Pr>
          <w:p w14:paraId="4B703423" w14:textId="77777777" w:rsidR="0007370E" w:rsidRDefault="00000000">
            <w:pPr>
              <w:jc w:val="center"/>
            </w:pPr>
            <w:r>
              <w:rPr>
                <w:b/>
                <w:bCs/>
                <w:sz w:val="20"/>
                <w:szCs w:val="20"/>
              </w:rPr>
              <w:t>Condition</w:t>
            </w:r>
          </w:p>
        </w:tc>
        <w:tc>
          <w:tcPr>
            <w:tcW w:w="2100" w:type="dxa"/>
            <w:tcBorders>
              <w:top w:val="single" w:sz="1" w:space="0" w:color="999999"/>
              <w:left w:val="single" w:sz="1" w:space="0" w:color="999999"/>
              <w:bottom w:val="single" w:sz="1" w:space="0" w:color="999999"/>
              <w:right w:val="single" w:sz="1" w:space="0" w:color="999999"/>
            </w:tcBorders>
            <w:shd w:val="clear" w:color="auto" w:fill="E8E8E8"/>
          </w:tcPr>
          <w:p w14:paraId="2A8D0FD0" w14:textId="77777777" w:rsidR="0007370E" w:rsidRDefault="00000000">
            <w:pPr>
              <w:jc w:val="center"/>
            </w:pPr>
            <w:r>
              <w:rPr>
                <w:b/>
                <w:bCs/>
                <w:sz w:val="20"/>
                <w:szCs w:val="20"/>
              </w:rPr>
              <w:t>Mode</w:t>
            </w:r>
          </w:p>
        </w:tc>
        <w:tc>
          <w:tcPr>
            <w:tcW w:w="3260" w:type="dxa"/>
            <w:tcBorders>
              <w:top w:val="single" w:sz="1" w:space="0" w:color="999999"/>
              <w:left w:val="single" w:sz="1" w:space="0" w:color="999999"/>
              <w:bottom w:val="single" w:sz="1" w:space="0" w:color="999999"/>
              <w:right w:val="single" w:sz="1" w:space="0" w:color="999999"/>
            </w:tcBorders>
            <w:shd w:val="clear" w:color="auto" w:fill="E8E8E8"/>
          </w:tcPr>
          <w:p w14:paraId="00A46406" w14:textId="77777777" w:rsidR="0007370E" w:rsidRDefault="00000000">
            <w:pPr>
              <w:jc w:val="center"/>
            </w:pPr>
            <w:r>
              <w:rPr>
                <w:b/>
                <w:bCs/>
                <w:sz w:val="20"/>
                <w:szCs w:val="20"/>
              </w:rPr>
              <w:t>Action</w:t>
            </w:r>
          </w:p>
        </w:tc>
      </w:tr>
      <w:tr w:rsidR="0007370E" w14:paraId="200FA935" w14:textId="77777777">
        <w:tc>
          <w:tcPr>
            <w:tcW w:w="1400" w:type="dxa"/>
            <w:tcBorders>
              <w:top w:val="single" w:sz="1" w:space="0" w:color="999999"/>
              <w:left w:val="single" w:sz="1" w:space="0" w:color="999999"/>
              <w:bottom w:val="single" w:sz="1" w:space="0" w:color="999999"/>
              <w:right w:val="single" w:sz="1" w:space="0" w:color="999999"/>
            </w:tcBorders>
          </w:tcPr>
          <w:p w14:paraId="70E39E7C" w14:textId="77777777" w:rsidR="0007370E" w:rsidRDefault="00000000">
            <w:r>
              <w:rPr>
                <w:sz w:val="20"/>
                <w:szCs w:val="20"/>
              </w:rPr>
              <w:t>A (Amber)</w:t>
            </w:r>
          </w:p>
        </w:tc>
        <w:tc>
          <w:tcPr>
            <w:tcW w:w="2600" w:type="dxa"/>
            <w:tcBorders>
              <w:top w:val="single" w:sz="1" w:space="0" w:color="999999"/>
              <w:left w:val="single" w:sz="1" w:space="0" w:color="999999"/>
              <w:bottom w:val="single" w:sz="1" w:space="0" w:color="999999"/>
              <w:right w:val="single" w:sz="1" w:space="0" w:color="999999"/>
            </w:tcBorders>
          </w:tcPr>
          <w:p w14:paraId="6743E1EC" w14:textId="77777777" w:rsidR="0007370E" w:rsidRDefault="00000000">
            <w:r>
              <w:rPr>
                <w:sz w:val="20"/>
                <w:szCs w:val="20"/>
              </w:rPr>
              <w:t>Amplitude &gt; threshold OR fatigue counter &gt; 80%</w:t>
            </w:r>
          </w:p>
        </w:tc>
        <w:tc>
          <w:tcPr>
            <w:tcW w:w="2100" w:type="dxa"/>
            <w:tcBorders>
              <w:top w:val="single" w:sz="1" w:space="0" w:color="999999"/>
              <w:left w:val="single" w:sz="1" w:space="0" w:color="999999"/>
              <w:bottom w:val="single" w:sz="1" w:space="0" w:color="999999"/>
              <w:right w:val="single" w:sz="1" w:space="0" w:color="999999"/>
            </w:tcBorders>
          </w:tcPr>
          <w:p w14:paraId="323F03B6" w14:textId="77777777" w:rsidR="0007370E" w:rsidRDefault="00000000">
            <w:r>
              <w:rPr>
                <w:sz w:val="20"/>
                <w:szCs w:val="20"/>
              </w:rPr>
              <w:t>Damping</w:t>
            </w:r>
          </w:p>
        </w:tc>
        <w:tc>
          <w:tcPr>
            <w:tcW w:w="3260" w:type="dxa"/>
            <w:tcBorders>
              <w:top w:val="single" w:sz="1" w:space="0" w:color="999999"/>
              <w:left w:val="single" w:sz="1" w:space="0" w:color="999999"/>
              <w:bottom w:val="single" w:sz="1" w:space="0" w:color="999999"/>
              <w:right w:val="single" w:sz="1" w:space="0" w:color="999999"/>
            </w:tcBorders>
          </w:tcPr>
          <w:p w14:paraId="367E22F4" w14:textId="77777777" w:rsidR="0007370E" w:rsidRDefault="00000000">
            <w:r>
              <w:rPr>
                <w:sz w:val="20"/>
                <w:szCs w:val="20"/>
              </w:rPr>
              <w:t>Apply counter-phase offset to reduce amplitude</w:t>
            </w:r>
          </w:p>
        </w:tc>
      </w:tr>
      <w:tr w:rsidR="0007370E" w14:paraId="75720CEE" w14:textId="77777777">
        <w:tc>
          <w:tcPr>
            <w:tcW w:w="1400" w:type="dxa"/>
            <w:tcBorders>
              <w:top w:val="single" w:sz="1" w:space="0" w:color="999999"/>
              <w:left w:val="single" w:sz="1" w:space="0" w:color="999999"/>
              <w:bottom w:val="single" w:sz="1" w:space="0" w:color="999999"/>
              <w:right w:val="single" w:sz="1" w:space="0" w:color="999999"/>
            </w:tcBorders>
          </w:tcPr>
          <w:p w14:paraId="13DB236F" w14:textId="77777777" w:rsidR="0007370E" w:rsidRDefault="00000000">
            <w:r>
              <w:rPr>
                <w:sz w:val="20"/>
                <w:szCs w:val="20"/>
              </w:rPr>
              <w:t>B (Green)</w:t>
            </w:r>
          </w:p>
        </w:tc>
        <w:tc>
          <w:tcPr>
            <w:tcW w:w="2600" w:type="dxa"/>
            <w:tcBorders>
              <w:top w:val="single" w:sz="1" w:space="0" w:color="999999"/>
              <w:left w:val="single" w:sz="1" w:space="0" w:color="999999"/>
              <w:bottom w:val="single" w:sz="1" w:space="0" w:color="999999"/>
              <w:right w:val="single" w:sz="1" w:space="0" w:color="999999"/>
            </w:tcBorders>
          </w:tcPr>
          <w:p w14:paraId="58EB103F" w14:textId="77777777" w:rsidR="0007370E" w:rsidRDefault="00000000">
            <w:r>
              <w:rPr>
                <w:sz w:val="20"/>
                <w:szCs w:val="20"/>
              </w:rPr>
              <w:t>Amplitude &lt; threshold AND fatigue counter &lt; 80%</w:t>
            </w:r>
          </w:p>
        </w:tc>
        <w:tc>
          <w:tcPr>
            <w:tcW w:w="2100" w:type="dxa"/>
            <w:tcBorders>
              <w:top w:val="single" w:sz="1" w:space="0" w:color="999999"/>
              <w:left w:val="single" w:sz="1" w:space="0" w:color="999999"/>
              <w:bottom w:val="single" w:sz="1" w:space="0" w:color="999999"/>
              <w:right w:val="single" w:sz="1" w:space="0" w:color="999999"/>
            </w:tcBorders>
          </w:tcPr>
          <w:p w14:paraId="4CDB2032" w14:textId="77777777" w:rsidR="0007370E" w:rsidRDefault="00000000">
            <w:r>
              <w:rPr>
                <w:sz w:val="20"/>
                <w:szCs w:val="20"/>
              </w:rPr>
              <w:t>Exploitation</w:t>
            </w:r>
          </w:p>
        </w:tc>
        <w:tc>
          <w:tcPr>
            <w:tcW w:w="3260" w:type="dxa"/>
            <w:tcBorders>
              <w:top w:val="single" w:sz="1" w:space="0" w:color="999999"/>
              <w:left w:val="single" w:sz="1" w:space="0" w:color="999999"/>
              <w:bottom w:val="single" w:sz="1" w:space="0" w:color="999999"/>
              <w:right w:val="single" w:sz="1" w:space="0" w:color="999999"/>
            </w:tcBorders>
          </w:tcPr>
          <w:p w14:paraId="0D6EF9CE" w14:textId="77777777" w:rsidR="0007370E" w:rsidRDefault="00000000">
            <w:r>
              <w:rPr>
                <w:sz w:val="20"/>
                <w:szCs w:val="20"/>
              </w:rPr>
              <w:t>Apply in-phase offset to recover energy</w:t>
            </w:r>
          </w:p>
        </w:tc>
      </w:tr>
      <w:tr w:rsidR="0007370E" w14:paraId="56ED6454" w14:textId="77777777">
        <w:tc>
          <w:tcPr>
            <w:tcW w:w="1400" w:type="dxa"/>
            <w:tcBorders>
              <w:top w:val="single" w:sz="1" w:space="0" w:color="999999"/>
              <w:left w:val="single" w:sz="1" w:space="0" w:color="999999"/>
              <w:bottom w:val="single" w:sz="1" w:space="0" w:color="999999"/>
              <w:right w:val="single" w:sz="1" w:space="0" w:color="999999"/>
            </w:tcBorders>
          </w:tcPr>
          <w:p w14:paraId="3366F009" w14:textId="77777777" w:rsidR="0007370E" w:rsidRDefault="00000000">
            <w:r>
              <w:rPr>
                <w:sz w:val="20"/>
                <w:szCs w:val="20"/>
              </w:rPr>
              <w:t>C (Red)</w:t>
            </w:r>
          </w:p>
        </w:tc>
        <w:tc>
          <w:tcPr>
            <w:tcW w:w="2600" w:type="dxa"/>
            <w:tcBorders>
              <w:top w:val="single" w:sz="1" w:space="0" w:color="999999"/>
              <w:left w:val="single" w:sz="1" w:space="0" w:color="999999"/>
              <w:bottom w:val="single" w:sz="1" w:space="0" w:color="999999"/>
              <w:right w:val="single" w:sz="1" w:space="0" w:color="999999"/>
            </w:tcBorders>
          </w:tcPr>
          <w:p w14:paraId="0F136090" w14:textId="77777777" w:rsidR="0007370E" w:rsidRDefault="00000000">
            <w:r>
              <w:rPr>
                <w:sz w:val="20"/>
                <w:szCs w:val="20"/>
              </w:rPr>
              <w:t>Amplitude &gt; critical OR sensor fault</w:t>
            </w:r>
          </w:p>
        </w:tc>
        <w:tc>
          <w:tcPr>
            <w:tcW w:w="2100" w:type="dxa"/>
            <w:tcBorders>
              <w:top w:val="single" w:sz="1" w:space="0" w:color="999999"/>
              <w:left w:val="single" w:sz="1" w:space="0" w:color="999999"/>
              <w:bottom w:val="single" w:sz="1" w:space="0" w:color="999999"/>
              <w:right w:val="single" w:sz="1" w:space="0" w:color="999999"/>
            </w:tcBorders>
          </w:tcPr>
          <w:p w14:paraId="756C3F3D" w14:textId="77777777" w:rsidR="0007370E" w:rsidRDefault="00000000">
            <w:r>
              <w:rPr>
                <w:sz w:val="20"/>
                <w:szCs w:val="20"/>
              </w:rPr>
              <w:t>Neutral</w:t>
            </w:r>
          </w:p>
        </w:tc>
        <w:tc>
          <w:tcPr>
            <w:tcW w:w="3260" w:type="dxa"/>
            <w:tcBorders>
              <w:top w:val="single" w:sz="1" w:space="0" w:color="999999"/>
              <w:left w:val="single" w:sz="1" w:space="0" w:color="999999"/>
              <w:bottom w:val="single" w:sz="1" w:space="0" w:color="999999"/>
              <w:right w:val="single" w:sz="1" w:space="0" w:color="999999"/>
            </w:tcBorders>
          </w:tcPr>
          <w:p w14:paraId="54C2F993" w14:textId="77777777" w:rsidR="0007370E" w:rsidRDefault="00000000">
            <w:r>
              <w:rPr>
                <w:sz w:val="20"/>
                <w:szCs w:val="20"/>
              </w:rPr>
              <w:t>Zero offset; flag maintenance</w:t>
            </w:r>
          </w:p>
        </w:tc>
      </w:tr>
    </w:tbl>
    <w:p w14:paraId="6C2EC1E1" w14:textId="77777777" w:rsidR="0007370E" w:rsidRDefault="0007370E">
      <w:pPr>
        <w:spacing w:before="200"/>
      </w:pPr>
    </w:p>
    <w:p w14:paraId="58D0CCFF" w14:textId="77777777" w:rsidR="0007370E" w:rsidRDefault="00000000">
      <w:pPr>
        <w:pStyle w:val="Heading2"/>
      </w:pPr>
      <w:bookmarkStart w:id="19" w:name="_Toc218208167"/>
      <w:r>
        <w:t>3.4 Fatigue Model Specification</w:t>
      </w:r>
      <w:bookmarkEnd w:id="19"/>
    </w:p>
    <w:p w14:paraId="5D554101" w14:textId="77777777" w:rsidR="0007370E" w:rsidRDefault="00000000">
      <w:pPr>
        <w:pStyle w:val="ListParagraph"/>
        <w:numPr>
          <w:ilvl w:val="0"/>
          <w:numId w:val="3"/>
        </w:numPr>
      </w:pPr>
      <w:r>
        <w:rPr>
          <w:b/>
          <w:bCs/>
        </w:rPr>
        <w:t xml:space="preserve">Counting Method: </w:t>
      </w:r>
      <w:r>
        <w:t>Rainflow cycle counting per ASTM E1049-85. Amplitude-mean extraction from torsional waveform.</w:t>
      </w:r>
    </w:p>
    <w:p w14:paraId="2AABB28F" w14:textId="77777777" w:rsidR="0007370E" w:rsidRDefault="00000000">
      <w:pPr>
        <w:pStyle w:val="ListParagraph"/>
        <w:numPr>
          <w:ilvl w:val="0"/>
          <w:numId w:val="3"/>
        </w:numPr>
      </w:pPr>
      <w:r>
        <w:rPr>
          <w:b/>
          <w:bCs/>
        </w:rPr>
        <w:t xml:space="preserve">Damage Accumulation: </w:t>
      </w:r>
      <w:r>
        <w:t>Palmgren-Miner linear damage rule: D = Σ(n</w:t>
      </w:r>
      <w:r>
        <w:rPr>
          <w:vertAlign w:val="subscript"/>
        </w:rPr>
        <w:t>i</w:t>
      </w:r>
      <w:r>
        <w:t>/N</w:t>
      </w:r>
      <w:r>
        <w:rPr>
          <w:vertAlign w:val="subscript"/>
        </w:rPr>
        <w:t>i</w:t>
      </w:r>
      <w:r>
        <w:t>) where n</w:t>
      </w:r>
      <w:r>
        <w:rPr>
          <w:vertAlign w:val="subscript"/>
        </w:rPr>
        <w:t>i</w:t>
      </w:r>
      <w:r>
        <w:t xml:space="preserve"> = cycles at stress level i, N</w:t>
      </w:r>
      <w:r>
        <w:rPr>
          <w:vertAlign w:val="subscript"/>
        </w:rPr>
        <w:t>i</w:t>
      </w:r>
      <w:r>
        <w:t xml:space="preserve"> = cycles to failure from S-N curve.</w:t>
      </w:r>
    </w:p>
    <w:p w14:paraId="17EDE0B5" w14:textId="77777777" w:rsidR="0007370E" w:rsidRDefault="00000000">
      <w:pPr>
        <w:pStyle w:val="ListParagraph"/>
        <w:numPr>
          <w:ilvl w:val="0"/>
          <w:numId w:val="3"/>
        </w:numPr>
      </w:pPr>
      <w:r>
        <w:rPr>
          <w:b/>
          <w:bCs/>
        </w:rPr>
        <w:t xml:space="preserve">S-N Curve Reference: </w:t>
      </w:r>
      <w:r>
        <w:t>42CrMo4 steel (common crankshaft material), R = -1, unnotched. Data from DIN 50100.</w:t>
      </w:r>
    </w:p>
    <w:p w14:paraId="1BD2418B" w14:textId="77777777" w:rsidR="0007370E" w:rsidRDefault="00000000">
      <w:pPr>
        <w:pStyle w:val="ListParagraph"/>
        <w:numPr>
          <w:ilvl w:val="0"/>
          <w:numId w:val="3"/>
        </w:numPr>
      </w:pPr>
      <w:r>
        <w:rPr>
          <w:b/>
          <w:bCs/>
        </w:rPr>
        <w:t xml:space="preserve">Health Percentage: </w:t>
      </w:r>
      <w:r>
        <w:t xml:space="preserve">Torsional Health % = (1 − D) × 100. This is a </w:t>
      </w:r>
      <w:r>
        <w:rPr>
          <w:i/>
          <w:iCs/>
        </w:rPr>
        <w:t>linear mapping of nonlinear damage</w:t>
      </w:r>
      <w:r>
        <w:t>—the underlying D value is retained for accurate fatigue prediction; the percentage is for operator display only.</w:t>
      </w:r>
    </w:p>
    <w:p w14:paraId="6C293767" w14:textId="77777777" w:rsidR="0007370E" w:rsidRDefault="00000000">
      <w:pPr>
        <w:pStyle w:val="ListParagraph"/>
        <w:numPr>
          <w:ilvl w:val="0"/>
          <w:numId w:val="3"/>
        </w:numPr>
        <w:spacing w:after="120"/>
      </w:pPr>
      <w:r>
        <w:rPr>
          <w:b/>
          <w:bCs/>
        </w:rPr>
        <w:t xml:space="preserve">Operator Guidance: </w:t>
      </w:r>
      <w:r>
        <w:t>"Health % is for information only. Maintaining high % by avoiding Exploitation Mode defeats the system's purpose. Recommended practice: operate in Exploitation Mode whenever permitted by Zone B conditions."</w:t>
      </w:r>
    </w:p>
    <w:p w14:paraId="043F5652" w14:textId="77777777" w:rsidR="0007370E" w:rsidRDefault="00000000">
      <w:pPr>
        <w:pStyle w:val="Heading2"/>
      </w:pPr>
      <w:bookmarkStart w:id="20" w:name="_Toc218208168"/>
      <w:r>
        <w:t>3.5 Hardware Safety Limits</w:t>
      </w:r>
      <w:bookmarkEnd w:id="20"/>
    </w:p>
    <w:p w14:paraId="0CDF2A7C" w14:textId="77777777" w:rsidR="0007370E" w:rsidRDefault="00000000">
      <w:pPr>
        <w:pStyle w:val="ListParagraph"/>
        <w:numPr>
          <w:ilvl w:val="0"/>
          <w:numId w:val="3"/>
        </w:numPr>
      </w:pPr>
      <w:r>
        <w:rPr>
          <w:b/>
          <w:bCs/>
        </w:rPr>
        <w:t xml:space="preserve">Hardware Comparator: </w:t>
      </w:r>
      <w:r>
        <w:t>Analog comparator on FPGA board limits output to ±3° CA regardless of software state. If software commands &gt;3°, comparator clips to 3° and logs fault.</w:t>
      </w:r>
    </w:p>
    <w:p w14:paraId="686D8E58" w14:textId="77777777" w:rsidR="0007370E" w:rsidRDefault="00000000">
      <w:pPr>
        <w:pStyle w:val="ListParagraph"/>
        <w:numPr>
          <w:ilvl w:val="0"/>
          <w:numId w:val="3"/>
        </w:numPr>
      </w:pPr>
      <w:r>
        <w:rPr>
          <w:b/>
          <w:bCs/>
        </w:rPr>
        <w:t xml:space="preserve">Tamper-Evident Seal: </w:t>
      </w:r>
      <w:r>
        <w:t>Comparator threshold resistors are under epoxy seal. Any modification is visible during TÜV inspection.</w:t>
      </w:r>
    </w:p>
    <w:p w14:paraId="4DFAA1C1" w14:textId="77777777" w:rsidR="0007370E" w:rsidRDefault="00000000">
      <w:pPr>
        <w:pStyle w:val="ListParagraph"/>
        <w:numPr>
          <w:ilvl w:val="0"/>
          <w:numId w:val="3"/>
        </w:numPr>
        <w:spacing w:after="120"/>
      </w:pPr>
      <w:r>
        <w:rPr>
          <w:b/>
          <w:bCs/>
        </w:rPr>
        <w:t xml:space="preserve">Fail-Closed Design: </w:t>
      </w:r>
      <w:r>
        <w:t>Loss of sensor signal, FPGA fault, or communication timeout results in zero offset (neutral position). No single failure enables runaway timing advance.</w:t>
      </w:r>
    </w:p>
    <w:p w14:paraId="231C5683" w14:textId="77777777" w:rsidR="0007370E" w:rsidRDefault="00000000">
      <w:pPr>
        <w:pStyle w:val="Heading2"/>
      </w:pPr>
      <w:bookmarkStart w:id="21" w:name="_Toc218208169"/>
      <w:r>
        <w:t>3.6 Firmware Verification Protocol</w:t>
      </w:r>
      <w:bookmarkEnd w:id="21"/>
    </w:p>
    <w:p w14:paraId="112F9A90" w14:textId="77777777" w:rsidR="0007370E" w:rsidRDefault="00000000">
      <w:pPr>
        <w:pStyle w:val="ListParagraph"/>
        <w:numPr>
          <w:ilvl w:val="0"/>
          <w:numId w:val="3"/>
        </w:numPr>
      </w:pPr>
      <w:r>
        <w:rPr>
          <w:b/>
          <w:bCs/>
        </w:rPr>
        <w:lastRenderedPageBreak/>
        <w:t xml:space="preserve">Statistical Monitoring: </w:t>
      </w:r>
      <w:r>
        <w:t>Layer 1 monitors cumulative phase offset integral. If Σ|Δφ| over 1000 cycles exceeds calibrated bound (indicating systematic bias), fault P0XXX logged and Exploitation Mode disabled pending diagnostic review.</w:t>
      </w:r>
    </w:p>
    <w:p w14:paraId="6A4937EA" w14:textId="77777777" w:rsidR="0007370E" w:rsidRDefault="00000000">
      <w:pPr>
        <w:pStyle w:val="ListParagraph"/>
        <w:numPr>
          <w:ilvl w:val="0"/>
          <w:numId w:val="3"/>
        </w:numPr>
        <w:spacing w:after="120"/>
      </w:pPr>
      <w:r>
        <w:rPr>
          <w:b/>
          <w:bCs/>
        </w:rPr>
        <w:t xml:space="preserve">Periodic Verification: </w:t>
      </w:r>
      <w:r>
        <w:t>Every 10,000 cycles, system injects known test pattern and verifies response matches expected signature within ±5%. Mismatch triggers diagnostic mode.</w:t>
      </w:r>
    </w:p>
    <w:p w14:paraId="15F2EF4A" w14:textId="77777777" w:rsidR="0007370E" w:rsidRDefault="00000000">
      <w:r>
        <w:br w:type="page"/>
      </w:r>
    </w:p>
    <w:p w14:paraId="23D2B736" w14:textId="77777777" w:rsidR="0007370E" w:rsidRDefault="00000000">
      <w:pPr>
        <w:pStyle w:val="Heading1"/>
      </w:pPr>
      <w:bookmarkStart w:id="22" w:name="_Toc218208170"/>
      <w:r>
        <w:lastRenderedPageBreak/>
        <w:t>4. Business Case &amp; Unit Economics</w:t>
      </w:r>
      <w:bookmarkEnd w:id="22"/>
    </w:p>
    <w:p w14:paraId="65CB5779" w14:textId="77777777" w:rsidR="0007370E" w:rsidRDefault="00000000">
      <w:pPr>
        <w:pStyle w:val="Heading2"/>
      </w:pPr>
      <w:bookmarkStart w:id="23" w:name="_Toc218208171"/>
      <w:r>
        <w:t>4.1 Value Proposition</w:t>
      </w:r>
      <w:bookmarkEnd w:id="23"/>
    </w:p>
    <w:p w14:paraId="44E7BA63" w14:textId="77777777" w:rsidR="0007370E" w:rsidRDefault="00000000">
      <w:pPr>
        <w:spacing w:after="80"/>
      </w:pPr>
      <w:r>
        <w:rPr>
          <w:b/>
          <w:bCs/>
        </w:rPr>
        <w:t xml:space="preserve">Primary Benefit (Efficiency): </w:t>
      </w:r>
      <w:r>
        <w:t>0.2–0.5% BSFC improvement. At current fuel prices and typical motorsport fuel consumption, value = £15K–75K per season per vehicle.</w:t>
      </w:r>
    </w:p>
    <w:p w14:paraId="08E6445B" w14:textId="77777777" w:rsidR="0007370E" w:rsidRDefault="00000000">
      <w:pPr>
        <w:spacing w:after="120"/>
      </w:pPr>
      <w:r>
        <w:rPr>
          <w:b/>
          <w:bCs/>
        </w:rPr>
        <w:t xml:space="preserve">Secondary Benefit (Mass): </w:t>
      </w:r>
      <w:r>
        <w:t xml:space="preserve">Potential damper mass reduction of 1–3 kg </w:t>
      </w:r>
      <w:r>
        <w:rPr>
          <w:i/>
          <w:iCs/>
        </w:rPr>
        <w:t>if</w:t>
      </w:r>
      <w:r>
        <w:t xml:space="preserve"> Active Damping Mode fully replaces passive damper. This is a </w:t>
      </w:r>
      <w:r>
        <w:rPr>
          <w:b/>
          <w:bCs/>
        </w:rPr>
        <w:t>separate, contingent benefit</w:t>
      </w:r>
      <w:r>
        <w:t xml:space="preserve">—not achievable without completing Phase 2 validation. Value: £100–500K equivalent ballast advantage in weight-sensitive applications. </w:t>
      </w:r>
      <w:r>
        <w:rPr>
          <w:i/>
          <w:iCs/>
        </w:rPr>
        <w:t>These benefits are independent and should not be summed for ROI calculations until Phase 2 gate.</w:t>
      </w:r>
    </w:p>
    <w:p w14:paraId="04D9091D" w14:textId="77777777" w:rsidR="0007370E" w:rsidRDefault="00000000">
      <w:pPr>
        <w:pStyle w:val="Heading2"/>
      </w:pPr>
      <w:bookmarkStart w:id="24" w:name="_Toc218208172"/>
      <w:r>
        <w:t>4.2 Cost per Unit Improvement</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2140"/>
        <w:gridCol w:w="2131"/>
        <w:gridCol w:w="2058"/>
      </w:tblGrid>
      <w:tr w:rsidR="0007370E" w14:paraId="508E5A9D"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153F5DE7" w14:textId="77777777" w:rsidR="0007370E" w:rsidRDefault="00000000">
            <w:pPr>
              <w:jc w:val="center"/>
            </w:pPr>
            <w:r>
              <w:rPr>
                <w:b/>
                <w:bCs/>
                <w:sz w:val="20"/>
                <w:szCs w:val="20"/>
              </w:rPr>
              <w:t>Scenario</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3B021B85" w14:textId="77777777" w:rsidR="0007370E" w:rsidRDefault="00000000">
            <w:pPr>
              <w:jc w:val="center"/>
            </w:pPr>
            <w:r>
              <w:rPr>
                <w:b/>
                <w:bCs/>
                <w:sz w:val="20"/>
                <w:szCs w:val="20"/>
              </w:rPr>
              <w:t>BSFC Improvement</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5AE6846C" w14:textId="77777777" w:rsidR="0007370E" w:rsidRDefault="00000000">
            <w:pPr>
              <w:jc w:val="center"/>
            </w:pPr>
            <w:r>
              <w:rPr>
                <w:b/>
                <w:bCs/>
                <w:sz w:val="20"/>
                <w:szCs w:val="20"/>
              </w:rPr>
              <w:t>Programme Cost</w:t>
            </w:r>
          </w:p>
        </w:tc>
        <w:tc>
          <w:tcPr>
            <w:tcW w:w="2160" w:type="dxa"/>
            <w:tcBorders>
              <w:top w:val="single" w:sz="1" w:space="0" w:color="999999"/>
              <w:left w:val="single" w:sz="1" w:space="0" w:color="999999"/>
              <w:bottom w:val="single" w:sz="1" w:space="0" w:color="999999"/>
              <w:right w:val="single" w:sz="1" w:space="0" w:color="999999"/>
            </w:tcBorders>
            <w:shd w:val="clear" w:color="auto" w:fill="E8E8E8"/>
          </w:tcPr>
          <w:p w14:paraId="58730B89" w14:textId="77777777" w:rsidR="0007370E" w:rsidRDefault="00000000">
            <w:pPr>
              <w:jc w:val="center"/>
            </w:pPr>
            <w:r>
              <w:rPr>
                <w:b/>
                <w:bCs/>
                <w:sz w:val="20"/>
                <w:szCs w:val="20"/>
              </w:rPr>
              <w:t>Cost per 0.1%</w:t>
            </w:r>
          </w:p>
        </w:tc>
      </w:tr>
      <w:tr w:rsidR="0007370E" w14:paraId="2858F415" w14:textId="77777777">
        <w:tc>
          <w:tcPr>
            <w:tcW w:w="2800" w:type="dxa"/>
            <w:tcBorders>
              <w:top w:val="single" w:sz="1" w:space="0" w:color="999999"/>
              <w:left w:val="single" w:sz="1" w:space="0" w:color="999999"/>
              <w:bottom w:val="single" w:sz="1" w:space="0" w:color="999999"/>
              <w:right w:val="single" w:sz="1" w:space="0" w:color="999999"/>
            </w:tcBorders>
          </w:tcPr>
          <w:p w14:paraId="00371CB2" w14:textId="77777777" w:rsidR="0007370E" w:rsidRDefault="00000000">
            <w:r>
              <w:rPr>
                <w:sz w:val="20"/>
                <w:szCs w:val="20"/>
              </w:rPr>
              <w:t>Conservative (P10)</w:t>
            </w:r>
          </w:p>
        </w:tc>
        <w:tc>
          <w:tcPr>
            <w:tcW w:w="2200" w:type="dxa"/>
            <w:tcBorders>
              <w:top w:val="single" w:sz="1" w:space="0" w:color="999999"/>
              <w:left w:val="single" w:sz="1" w:space="0" w:color="999999"/>
              <w:bottom w:val="single" w:sz="1" w:space="0" w:color="999999"/>
              <w:right w:val="single" w:sz="1" w:space="0" w:color="999999"/>
            </w:tcBorders>
          </w:tcPr>
          <w:p w14:paraId="5D547C1B" w14:textId="77777777" w:rsidR="0007370E" w:rsidRDefault="00000000">
            <w:pPr>
              <w:jc w:val="center"/>
            </w:pPr>
            <w:r>
              <w:rPr>
                <w:sz w:val="20"/>
                <w:szCs w:val="20"/>
              </w:rPr>
              <w:t>0.2%</w:t>
            </w:r>
          </w:p>
        </w:tc>
        <w:tc>
          <w:tcPr>
            <w:tcW w:w="2200" w:type="dxa"/>
            <w:tcBorders>
              <w:top w:val="single" w:sz="1" w:space="0" w:color="999999"/>
              <w:left w:val="single" w:sz="1" w:space="0" w:color="999999"/>
              <w:bottom w:val="single" w:sz="1" w:space="0" w:color="999999"/>
              <w:right w:val="single" w:sz="1" w:space="0" w:color="999999"/>
            </w:tcBorders>
          </w:tcPr>
          <w:p w14:paraId="0D29EE6E" w14:textId="77777777" w:rsidR="0007370E" w:rsidRDefault="00000000">
            <w:pPr>
              <w:jc w:val="center"/>
            </w:pPr>
            <w:r>
              <w:rPr>
                <w:sz w:val="20"/>
                <w:szCs w:val="20"/>
              </w:rPr>
              <w:t>£1,385K</w:t>
            </w:r>
          </w:p>
        </w:tc>
        <w:tc>
          <w:tcPr>
            <w:tcW w:w="2160" w:type="dxa"/>
            <w:tcBorders>
              <w:top w:val="single" w:sz="1" w:space="0" w:color="999999"/>
              <w:left w:val="single" w:sz="1" w:space="0" w:color="999999"/>
              <w:bottom w:val="single" w:sz="1" w:space="0" w:color="999999"/>
              <w:right w:val="single" w:sz="1" w:space="0" w:color="999999"/>
            </w:tcBorders>
          </w:tcPr>
          <w:p w14:paraId="1CACB2ED" w14:textId="77777777" w:rsidR="0007370E" w:rsidRDefault="00000000">
            <w:pPr>
              <w:jc w:val="center"/>
            </w:pPr>
            <w:r>
              <w:rPr>
                <w:sz w:val="20"/>
                <w:szCs w:val="20"/>
              </w:rPr>
              <w:t>£692K</w:t>
            </w:r>
          </w:p>
        </w:tc>
      </w:tr>
      <w:tr w:rsidR="0007370E" w14:paraId="7CE14BFB" w14:textId="77777777">
        <w:tc>
          <w:tcPr>
            <w:tcW w:w="2800" w:type="dxa"/>
            <w:tcBorders>
              <w:top w:val="single" w:sz="1" w:space="0" w:color="999999"/>
              <w:left w:val="single" w:sz="1" w:space="0" w:color="999999"/>
              <w:bottom w:val="single" w:sz="1" w:space="0" w:color="999999"/>
              <w:right w:val="single" w:sz="1" w:space="0" w:color="999999"/>
            </w:tcBorders>
          </w:tcPr>
          <w:p w14:paraId="77989621" w14:textId="77777777" w:rsidR="0007370E" w:rsidRDefault="00000000">
            <w:r>
              <w:rPr>
                <w:sz w:val="20"/>
                <w:szCs w:val="20"/>
              </w:rPr>
              <w:t>Expected (P50)</w:t>
            </w:r>
          </w:p>
        </w:tc>
        <w:tc>
          <w:tcPr>
            <w:tcW w:w="2200" w:type="dxa"/>
            <w:tcBorders>
              <w:top w:val="single" w:sz="1" w:space="0" w:color="999999"/>
              <w:left w:val="single" w:sz="1" w:space="0" w:color="999999"/>
              <w:bottom w:val="single" w:sz="1" w:space="0" w:color="999999"/>
              <w:right w:val="single" w:sz="1" w:space="0" w:color="999999"/>
            </w:tcBorders>
          </w:tcPr>
          <w:p w14:paraId="33C45B49" w14:textId="77777777" w:rsidR="0007370E" w:rsidRDefault="00000000">
            <w:pPr>
              <w:jc w:val="center"/>
            </w:pPr>
            <w:r>
              <w:rPr>
                <w:sz w:val="20"/>
                <w:szCs w:val="20"/>
              </w:rPr>
              <w:t>0.35%</w:t>
            </w:r>
          </w:p>
        </w:tc>
        <w:tc>
          <w:tcPr>
            <w:tcW w:w="2200" w:type="dxa"/>
            <w:tcBorders>
              <w:top w:val="single" w:sz="1" w:space="0" w:color="999999"/>
              <w:left w:val="single" w:sz="1" w:space="0" w:color="999999"/>
              <w:bottom w:val="single" w:sz="1" w:space="0" w:color="999999"/>
              <w:right w:val="single" w:sz="1" w:space="0" w:color="999999"/>
            </w:tcBorders>
          </w:tcPr>
          <w:p w14:paraId="0EEEDD8F" w14:textId="77777777" w:rsidR="0007370E" w:rsidRDefault="00000000">
            <w:pPr>
              <w:jc w:val="center"/>
            </w:pPr>
            <w:r>
              <w:rPr>
                <w:sz w:val="20"/>
                <w:szCs w:val="20"/>
              </w:rPr>
              <w:t>£1,385K</w:t>
            </w:r>
          </w:p>
        </w:tc>
        <w:tc>
          <w:tcPr>
            <w:tcW w:w="2160" w:type="dxa"/>
            <w:tcBorders>
              <w:top w:val="single" w:sz="1" w:space="0" w:color="999999"/>
              <w:left w:val="single" w:sz="1" w:space="0" w:color="999999"/>
              <w:bottom w:val="single" w:sz="1" w:space="0" w:color="999999"/>
              <w:right w:val="single" w:sz="1" w:space="0" w:color="999999"/>
            </w:tcBorders>
          </w:tcPr>
          <w:p w14:paraId="7CB668D9" w14:textId="77777777" w:rsidR="0007370E" w:rsidRDefault="00000000">
            <w:pPr>
              <w:jc w:val="center"/>
            </w:pPr>
            <w:r>
              <w:rPr>
                <w:sz w:val="20"/>
                <w:szCs w:val="20"/>
              </w:rPr>
              <w:t>£396K</w:t>
            </w:r>
          </w:p>
        </w:tc>
      </w:tr>
      <w:tr w:rsidR="0007370E" w14:paraId="27F6614C" w14:textId="77777777">
        <w:tc>
          <w:tcPr>
            <w:tcW w:w="2800" w:type="dxa"/>
            <w:tcBorders>
              <w:top w:val="single" w:sz="1" w:space="0" w:color="999999"/>
              <w:left w:val="single" w:sz="1" w:space="0" w:color="999999"/>
              <w:bottom w:val="single" w:sz="1" w:space="0" w:color="999999"/>
              <w:right w:val="single" w:sz="1" w:space="0" w:color="999999"/>
            </w:tcBorders>
          </w:tcPr>
          <w:p w14:paraId="6A2CE5D3" w14:textId="77777777" w:rsidR="0007370E" w:rsidRDefault="00000000">
            <w:r>
              <w:rPr>
                <w:sz w:val="20"/>
                <w:szCs w:val="20"/>
              </w:rPr>
              <w:t>Optimistic (P90)</w:t>
            </w:r>
          </w:p>
        </w:tc>
        <w:tc>
          <w:tcPr>
            <w:tcW w:w="2200" w:type="dxa"/>
            <w:tcBorders>
              <w:top w:val="single" w:sz="1" w:space="0" w:color="999999"/>
              <w:left w:val="single" w:sz="1" w:space="0" w:color="999999"/>
              <w:bottom w:val="single" w:sz="1" w:space="0" w:color="999999"/>
              <w:right w:val="single" w:sz="1" w:space="0" w:color="999999"/>
            </w:tcBorders>
          </w:tcPr>
          <w:p w14:paraId="5779C36A" w14:textId="77777777" w:rsidR="0007370E" w:rsidRDefault="00000000">
            <w:pPr>
              <w:jc w:val="center"/>
            </w:pPr>
            <w:r>
              <w:rPr>
                <w:sz w:val="20"/>
                <w:szCs w:val="20"/>
              </w:rPr>
              <w:t>0.5%</w:t>
            </w:r>
          </w:p>
        </w:tc>
        <w:tc>
          <w:tcPr>
            <w:tcW w:w="2200" w:type="dxa"/>
            <w:tcBorders>
              <w:top w:val="single" w:sz="1" w:space="0" w:color="999999"/>
              <w:left w:val="single" w:sz="1" w:space="0" w:color="999999"/>
              <w:bottom w:val="single" w:sz="1" w:space="0" w:color="999999"/>
              <w:right w:val="single" w:sz="1" w:space="0" w:color="999999"/>
            </w:tcBorders>
          </w:tcPr>
          <w:p w14:paraId="754AABB2" w14:textId="77777777" w:rsidR="0007370E" w:rsidRDefault="00000000">
            <w:pPr>
              <w:jc w:val="center"/>
            </w:pPr>
            <w:r>
              <w:rPr>
                <w:sz w:val="20"/>
                <w:szCs w:val="20"/>
              </w:rPr>
              <w:t>£1,385K</w:t>
            </w:r>
          </w:p>
        </w:tc>
        <w:tc>
          <w:tcPr>
            <w:tcW w:w="2160" w:type="dxa"/>
            <w:tcBorders>
              <w:top w:val="single" w:sz="1" w:space="0" w:color="999999"/>
              <w:left w:val="single" w:sz="1" w:space="0" w:color="999999"/>
              <w:bottom w:val="single" w:sz="1" w:space="0" w:color="999999"/>
              <w:right w:val="single" w:sz="1" w:space="0" w:color="999999"/>
            </w:tcBorders>
          </w:tcPr>
          <w:p w14:paraId="4CA9C4F9" w14:textId="77777777" w:rsidR="0007370E" w:rsidRDefault="00000000">
            <w:pPr>
              <w:jc w:val="center"/>
            </w:pPr>
            <w:r>
              <w:rPr>
                <w:sz w:val="20"/>
                <w:szCs w:val="20"/>
              </w:rPr>
              <w:t>£277K</w:t>
            </w:r>
          </w:p>
        </w:tc>
      </w:tr>
    </w:tbl>
    <w:p w14:paraId="31FF561C" w14:textId="77777777" w:rsidR="0007370E" w:rsidRDefault="00000000">
      <w:pPr>
        <w:spacing w:before="120" w:after="120"/>
      </w:pPr>
      <w:r>
        <w:rPr>
          <w:b/>
          <w:bCs/>
        </w:rPr>
        <w:t xml:space="preserve">Probability Distribution: </w:t>
      </w:r>
      <w:r>
        <w:t>"Conservative" = 10th percentile (P10), "Expected" = median (P50), "Optimistic" = 90th percentile (P90). Distribution is log-normal based on historical R&amp;D project outcomes in powertrain efficiency improvements. Treasury can use these percentiles for probabilistic NPV modelling.</w:t>
      </w:r>
    </w:p>
    <w:p w14:paraId="2B973E2C" w14:textId="77777777" w:rsidR="0007370E" w:rsidRDefault="00000000">
      <w:pPr>
        <w:pStyle w:val="Heading2"/>
      </w:pPr>
      <w:bookmarkStart w:id="25" w:name="_Toc218208173"/>
      <w:r>
        <w:t>4.3 Phase 3 Budget Breakdown</w:t>
      </w:r>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7"/>
        <w:gridCol w:w="1936"/>
        <w:gridCol w:w="2591"/>
      </w:tblGrid>
      <w:tr w:rsidR="0007370E" w14:paraId="083A0400"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8E8"/>
          </w:tcPr>
          <w:p w14:paraId="6438FB31" w14:textId="77777777" w:rsidR="0007370E" w:rsidRDefault="00000000">
            <w:pPr>
              <w:jc w:val="center"/>
            </w:pPr>
            <w:r>
              <w:rPr>
                <w:b/>
                <w:bCs/>
                <w:sz w:val="20"/>
                <w:szCs w:val="20"/>
              </w:rPr>
              <w:t>Item</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79098580" w14:textId="77777777" w:rsidR="0007370E" w:rsidRDefault="00000000">
            <w:pPr>
              <w:jc w:val="center"/>
            </w:pPr>
            <w:r>
              <w:rPr>
                <w:b/>
                <w:bCs/>
                <w:sz w:val="20"/>
                <w:szCs w:val="20"/>
              </w:rPr>
              <w:t>Cost (£)</w:t>
            </w:r>
          </w:p>
        </w:tc>
        <w:tc>
          <w:tcPr>
            <w:tcW w:w="2680" w:type="dxa"/>
            <w:tcBorders>
              <w:top w:val="single" w:sz="1" w:space="0" w:color="999999"/>
              <w:left w:val="single" w:sz="1" w:space="0" w:color="999999"/>
              <w:bottom w:val="single" w:sz="1" w:space="0" w:color="999999"/>
              <w:right w:val="single" w:sz="1" w:space="0" w:color="999999"/>
            </w:tcBorders>
            <w:shd w:val="clear" w:color="auto" w:fill="E8E8E8"/>
          </w:tcPr>
          <w:p w14:paraId="7D53859E" w14:textId="77777777" w:rsidR="0007370E" w:rsidRDefault="00000000">
            <w:pPr>
              <w:jc w:val="center"/>
            </w:pPr>
            <w:r>
              <w:rPr>
                <w:b/>
                <w:bCs/>
                <w:sz w:val="20"/>
                <w:szCs w:val="20"/>
              </w:rPr>
              <w:t>Notes</w:t>
            </w:r>
          </w:p>
        </w:tc>
      </w:tr>
      <w:tr w:rsidR="0007370E" w14:paraId="1DE60332" w14:textId="77777777">
        <w:tc>
          <w:tcPr>
            <w:tcW w:w="4680" w:type="dxa"/>
            <w:tcBorders>
              <w:top w:val="single" w:sz="1" w:space="0" w:color="999999"/>
              <w:left w:val="single" w:sz="1" w:space="0" w:color="999999"/>
              <w:bottom w:val="single" w:sz="1" w:space="0" w:color="999999"/>
              <w:right w:val="single" w:sz="1" w:space="0" w:color="999999"/>
            </w:tcBorders>
          </w:tcPr>
          <w:p w14:paraId="34B82262" w14:textId="77777777" w:rsidR="0007370E" w:rsidRDefault="00000000">
            <w:r>
              <w:rPr>
                <w:sz w:val="20"/>
                <w:szCs w:val="20"/>
              </w:rPr>
              <w:t>Multi-cylinder dyno rental (AVL/Ricardo)</w:t>
            </w:r>
          </w:p>
        </w:tc>
        <w:tc>
          <w:tcPr>
            <w:tcW w:w="2000" w:type="dxa"/>
            <w:tcBorders>
              <w:top w:val="single" w:sz="1" w:space="0" w:color="999999"/>
              <w:left w:val="single" w:sz="1" w:space="0" w:color="999999"/>
              <w:bottom w:val="single" w:sz="1" w:space="0" w:color="999999"/>
              <w:right w:val="single" w:sz="1" w:space="0" w:color="999999"/>
            </w:tcBorders>
          </w:tcPr>
          <w:p w14:paraId="170BCDCA" w14:textId="77777777" w:rsidR="0007370E" w:rsidRDefault="00000000">
            <w:pPr>
              <w:jc w:val="right"/>
            </w:pPr>
            <w:r>
              <w:rPr>
                <w:sz w:val="20"/>
                <w:szCs w:val="20"/>
              </w:rPr>
              <w:t>180,000</w:t>
            </w:r>
          </w:p>
        </w:tc>
        <w:tc>
          <w:tcPr>
            <w:tcW w:w="2680" w:type="dxa"/>
            <w:tcBorders>
              <w:top w:val="single" w:sz="1" w:space="0" w:color="999999"/>
              <w:left w:val="single" w:sz="1" w:space="0" w:color="999999"/>
              <w:bottom w:val="single" w:sz="1" w:space="0" w:color="999999"/>
              <w:right w:val="single" w:sz="1" w:space="0" w:color="999999"/>
            </w:tcBorders>
          </w:tcPr>
          <w:p w14:paraId="3AE27D19" w14:textId="77777777" w:rsidR="0007370E" w:rsidRDefault="00000000">
            <w:r>
              <w:rPr>
                <w:sz w:val="20"/>
                <w:szCs w:val="20"/>
              </w:rPr>
              <w:t>12 weeks @ £15K/wk</w:t>
            </w:r>
          </w:p>
        </w:tc>
      </w:tr>
      <w:tr w:rsidR="0007370E" w14:paraId="581021B7" w14:textId="77777777">
        <w:tc>
          <w:tcPr>
            <w:tcW w:w="4680" w:type="dxa"/>
            <w:tcBorders>
              <w:top w:val="single" w:sz="1" w:space="0" w:color="999999"/>
              <w:left w:val="single" w:sz="1" w:space="0" w:color="999999"/>
              <w:bottom w:val="single" w:sz="1" w:space="0" w:color="999999"/>
              <w:right w:val="single" w:sz="1" w:space="0" w:color="999999"/>
            </w:tcBorders>
          </w:tcPr>
          <w:p w14:paraId="1C156A36" w14:textId="77777777" w:rsidR="0007370E" w:rsidRDefault="00000000">
            <w:r>
              <w:rPr>
                <w:sz w:val="20"/>
                <w:szCs w:val="20"/>
              </w:rPr>
              <w:t>FPGA Engineer (senior, 12 months)</w:t>
            </w:r>
          </w:p>
        </w:tc>
        <w:tc>
          <w:tcPr>
            <w:tcW w:w="2000" w:type="dxa"/>
            <w:tcBorders>
              <w:top w:val="single" w:sz="1" w:space="0" w:color="999999"/>
              <w:left w:val="single" w:sz="1" w:space="0" w:color="999999"/>
              <w:bottom w:val="single" w:sz="1" w:space="0" w:color="999999"/>
              <w:right w:val="single" w:sz="1" w:space="0" w:color="999999"/>
            </w:tcBorders>
          </w:tcPr>
          <w:p w14:paraId="7C98534F" w14:textId="77777777" w:rsidR="0007370E" w:rsidRDefault="00000000">
            <w:pPr>
              <w:jc w:val="right"/>
            </w:pPr>
            <w:r>
              <w:rPr>
                <w:sz w:val="20"/>
                <w:szCs w:val="20"/>
              </w:rPr>
              <w:t>95,000</w:t>
            </w:r>
          </w:p>
        </w:tc>
        <w:tc>
          <w:tcPr>
            <w:tcW w:w="2680" w:type="dxa"/>
            <w:tcBorders>
              <w:top w:val="single" w:sz="1" w:space="0" w:color="999999"/>
              <w:left w:val="single" w:sz="1" w:space="0" w:color="999999"/>
              <w:bottom w:val="single" w:sz="1" w:space="0" w:color="999999"/>
              <w:right w:val="single" w:sz="1" w:space="0" w:color="999999"/>
            </w:tcBorders>
          </w:tcPr>
          <w:p w14:paraId="7AC0F8A7" w14:textId="77777777" w:rsidR="0007370E" w:rsidRDefault="00000000">
            <w:r>
              <w:rPr>
                <w:sz w:val="20"/>
                <w:szCs w:val="20"/>
              </w:rPr>
              <w:t>Fully loaded</w:t>
            </w:r>
          </w:p>
        </w:tc>
      </w:tr>
      <w:tr w:rsidR="0007370E" w14:paraId="347583FB" w14:textId="77777777">
        <w:tc>
          <w:tcPr>
            <w:tcW w:w="4680" w:type="dxa"/>
            <w:tcBorders>
              <w:top w:val="single" w:sz="1" w:space="0" w:color="999999"/>
              <w:left w:val="single" w:sz="1" w:space="0" w:color="999999"/>
              <w:bottom w:val="single" w:sz="1" w:space="0" w:color="999999"/>
              <w:right w:val="single" w:sz="1" w:space="0" w:color="999999"/>
            </w:tcBorders>
          </w:tcPr>
          <w:p w14:paraId="7DEA5DD7" w14:textId="77777777" w:rsidR="0007370E" w:rsidRDefault="00000000">
            <w:r>
              <w:rPr>
                <w:sz w:val="20"/>
                <w:szCs w:val="20"/>
              </w:rPr>
              <w:t>Combustion Physicist (0.5 FTE)</w:t>
            </w:r>
          </w:p>
        </w:tc>
        <w:tc>
          <w:tcPr>
            <w:tcW w:w="2000" w:type="dxa"/>
            <w:tcBorders>
              <w:top w:val="single" w:sz="1" w:space="0" w:color="999999"/>
              <w:left w:val="single" w:sz="1" w:space="0" w:color="999999"/>
              <w:bottom w:val="single" w:sz="1" w:space="0" w:color="999999"/>
              <w:right w:val="single" w:sz="1" w:space="0" w:color="999999"/>
            </w:tcBorders>
          </w:tcPr>
          <w:p w14:paraId="231F04AE" w14:textId="77777777" w:rsidR="0007370E" w:rsidRDefault="00000000">
            <w:pPr>
              <w:jc w:val="right"/>
            </w:pPr>
            <w:r>
              <w:rPr>
                <w:sz w:val="20"/>
                <w:szCs w:val="20"/>
              </w:rPr>
              <w:t>55,000</w:t>
            </w:r>
          </w:p>
        </w:tc>
        <w:tc>
          <w:tcPr>
            <w:tcW w:w="2680" w:type="dxa"/>
            <w:tcBorders>
              <w:top w:val="single" w:sz="1" w:space="0" w:color="999999"/>
              <w:left w:val="single" w:sz="1" w:space="0" w:color="999999"/>
              <w:bottom w:val="single" w:sz="1" w:space="0" w:color="999999"/>
              <w:right w:val="single" w:sz="1" w:space="0" w:color="999999"/>
            </w:tcBorders>
          </w:tcPr>
          <w:p w14:paraId="78035F8C" w14:textId="77777777" w:rsidR="0007370E" w:rsidRDefault="00000000">
            <w:r>
              <w:rPr>
                <w:sz w:val="20"/>
                <w:szCs w:val="20"/>
              </w:rPr>
              <w:t>Part-time</w:t>
            </w:r>
          </w:p>
        </w:tc>
      </w:tr>
      <w:tr w:rsidR="0007370E" w14:paraId="1633C052" w14:textId="77777777">
        <w:tc>
          <w:tcPr>
            <w:tcW w:w="4680" w:type="dxa"/>
            <w:tcBorders>
              <w:top w:val="single" w:sz="1" w:space="0" w:color="999999"/>
              <w:left w:val="single" w:sz="1" w:space="0" w:color="999999"/>
              <w:bottom w:val="single" w:sz="1" w:space="0" w:color="999999"/>
              <w:right w:val="single" w:sz="1" w:space="0" w:color="999999"/>
            </w:tcBorders>
          </w:tcPr>
          <w:p w14:paraId="1B55136C" w14:textId="77777777" w:rsidR="0007370E" w:rsidRDefault="00000000">
            <w:r>
              <w:rPr>
                <w:sz w:val="20"/>
                <w:szCs w:val="20"/>
              </w:rPr>
              <w:t>Consumables &amp; instrumentation</w:t>
            </w:r>
          </w:p>
        </w:tc>
        <w:tc>
          <w:tcPr>
            <w:tcW w:w="2000" w:type="dxa"/>
            <w:tcBorders>
              <w:top w:val="single" w:sz="1" w:space="0" w:color="999999"/>
              <w:left w:val="single" w:sz="1" w:space="0" w:color="999999"/>
              <w:bottom w:val="single" w:sz="1" w:space="0" w:color="999999"/>
              <w:right w:val="single" w:sz="1" w:space="0" w:color="999999"/>
            </w:tcBorders>
          </w:tcPr>
          <w:p w14:paraId="29D6C48B" w14:textId="77777777" w:rsidR="0007370E" w:rsidRDefault="00000000">
            <w:pPr>
              <w:jc w:val="right"/>
            </w:pPr>
            <w:r>
              <w:rPr>
                <w:sz w:val="20"/>
                <w:szCs w:val="20"/>
              </w:rPr>
              <w:t>45,000</w:t>
            </w:r>
          </w:p>
        </w:tc>
        <w:tc>
          <w:tcPr>
            <w:tcW w:w="2680" w:type="dxa"/>
            <w:tcBorders>
              <w:top w:val="single" w:sz="1" w:space="0" w:color="999999"/>
              <w:left w:val="single" w:sz="1" w:space="0" w:color="999999"/>
              <w:bottom w:val="single" w:sz="1" w:space="0" w:color="999999"/>
              <w:right w:val="single" w:sz="1" w:space="0" w:color="999999"/>
            </w:tcBorders>
          </w:tcPr>
          <w:p w14:paraId="2F3EC5B7" w14:textId="77777777" w:rsidR="0007370E" w:rsidRDefault="00000000">
            <w:r>
              <w:rPr>
                <w:sz w:val="20"/>
                <w:szCs w:val="20"/>
              </w:rPr>
              <w:t>Fuel, parts, sensors</w:t>
            </w:r>
          </w:p>
        </w:tc>
      </w:tr>
      <w:tr w:rsidR="0007370E" w14:paraId="6CA6D05C" w14:textId="77777777">
        <w:tc>
          <w:tcPr>
            <w:tcW w:w="4680" w:type="dxa"/>
            <w:tcBorders>
              <w:top w:val="single" w:sz="1" w:space="0" w:color="999999"/>
              <w:left w:val="single" w:sz="1" w:space="0" w:color="999999"/>
              <w:bottom w:val="single" w:sz="1" w:space="0" w:color="999999"/>
              <w:right w:val="single" w:sz="1" w:space="0" w:color="999999"/>
            </w:tcBorders>
          </w:tcPr>
          <w:p w14:paraId="5A65BE2A" w14:textId="77777777" w:rsidR="0007370E" w:rsidRDefault="00000000">
            <w:r>
              <w:rPr>
                <w:sz w:val="20"/>
                <w:szCs w:val="20"/>
              </w:rPr>
              <w:t>TÜV SÜD final certification</w:t>
            </w:r>
          </w:p>
        </w:tc>
        <w:tc>
          <w:tcPr>
            <w:tcW w:w="2000" w:type="dxa"/>
            <w:tcBorders>
              <w:top w:val="single" w:sz="1" w:space="0" w:color="999999"/>
              <w:left w:val="single" w:sz="1" w:space="0" w:color="999999"/>
              <w:bottom w:val="single" w:sz="1" w:space="0" w:color="999999"/>
              <w:right w:val="single" w:sz="1" w:space="0" w:color="999999"/>
            </w:tcBorders>
          </w:tcPr>
          <w:p w14:paraId="0C3D29D4" w14:textId="77777777" w:rsidR="0007370E" w:rsidRDefault="00000000">
            <w:pPr>
              <w:jc w:val="right"/>
            </w:pPr>
            <w:r>
              <w:rPr>
                <w:sz w:val="20"/>
                <w:szCs w:val="20"/>
              </w:rPr>
              <w:t>50,000</w:t>
            </w:r>
          </w:p>
        </w:tc>
        <w:tc>
          <w:tcPr>
            <w:tcW w:w="2680" w:type="dxa"/>
            <w:tcBorders>
              <w:top w:val="single" w:sz="1" w:space="0" w:color="999999"/>
              <w:left w:val="single" w:sz="1" w:space="0" w:color="999999"/>
              <w:bottom w:val="single" w:sz="1" w:space="0" w:color="999999"/>
              <w:right w:val="single" w:sz="1" w:space="0" w:color="999999"/>
            </w:tcBorders>
          </w:tcPr>
          <w:p w14:paraId="217A51F4" w14:textId="77777777" w:rsidR="0007370E" w:rsidRDefault="00000000">
            <w:r>
              <w:rPr>
                <w:sz w:val="20"/>
                <w:szCs w:val="20"/>
              </w:rPr>
              <w:t>ASIL-C full assessment</w:t>
            </w:r>
          </w:p>
        </w:tc>
      </w:tr>
      <w:tr w:rsidR="0007370E" w14:paraId="22B334F4" w14:textId="77777777">
        <w:tc>
          <w:tcPr>
            <w:tcW w:w="4680" w:type="dxa"/>
            <w:tcBorders>
              <w:top w:val="single" w:sz="1" w:space="0" w:color="999999"/>
              <w:left w:val="single" w:sz="1" w:space="0" w:color="999999"/>
              <w:bottom w:val="single" w:sz="1" w:space="0" w:color="999999"/>
              <w:right w:val="single" w:sz="1" w:space="0" w:color="999999"/>
            </w:tcBorders>
          </w:tcPr>
          <w:p w14:paraId="569447A4" w14:textId="77777777" w:rsidR="0007370E" w:rsidRDefault="00000000">
            <w:r>
              <w:rPr>
                <w:sz w:val="20"/>
                <w:szCs w:val="20"/>
              </w:rPr>
              <w:t>Contingency (20%)</w:t>
            </w:r>
          </w:p>
        </w:tc>
        <w:tc>
          <w:tcPr>
            <w:tcW w:w="2000" w:type="dxa"/>
            <w:tcBorders>
              <w:top w:val="single" w:sz="1" w:space="0" w:color="999999"/>
              <w:left w:val="single" w:sz="1" w:space="0" w:color="999999"/>
              <w:bottom w:val="single" w:sz="1" w:space="0" w:color="999999"/>
              <w:right w:val="single" w:sz="1" w:space="0" w:color="999999"/>
            </w:tcBorders>
          </w:tcPr>
          <w:p w14:paraId="118D3FEA" w14:textId="77777777" w:rsidR="0007370E" w:rsidRDefault="00000000">
            <w:pPr>
              <w:jc w:val="right"/>
            </w:pPr>
            <w:r>
              <w:rPr>
                <w:sz w:val="20"/>
                <w:szCs w:val="20"/>
              </w:rPr>
              <w:t>85,000</w:t>
            </w:r>
          </w:p>
        </w:tc>
        <w:tc>
          <w:tcPr>
            <w:tcW w:w="2680" w:type="dxa"/>
            <w:tcBorders>
              <w:top w:val="single" w:sz="1" w:space="0" w:color="999999"/>
              <w:left w:val="single" w:sz="1" w:space="0" w:color="999999"/>
              <w:bottom w:val="single" w:sz="1" w:space="0" w:color="999999"/>
              <w:right w:val="single" w:sz="1" w:space="0" w:color="999999"/>
            </w:tcBorders>
          </w:tcPr>
          <w:p w14:paraId="72D9A59C" w14:textId="77777777" w:rsidR="0007370E" w:rsidRDefault="00000000">
            <w:r>
              <w:rPr>
                <w:sz w:val="20"/>
                <w:szCs w:val="20"/>
              </w:rPr>
              <w:t>Flex buffer</w:t>
            </w:r>
          </w:p>
        </w:tc>
      </w:tr>
      <w:tr w:rsidR="0007370E" w14:paraId="4B72DA58" w14:textId="77777777">
        <w:tc>
          <w:tcPr>
            <w:tcW w:w="4680" w:type="dxa"/>
            <w:tcBorders>
              <w:top w:val="single" w:sz="1" w:space="0" w:color="999999"/>
              <w:left w:val="single" w:sz="1" w:space="0" w:color="999999"/>
              <w:bottom w:val="single" w:sz="1" w:space="0" w:color="999999"/>
              <w:right w:val="single" w:sz="1" w:space="0" w:color="999999"/>
            </w:tcBorders>
            <w:shd w:val="clear" w:color="auto" w:fill="F5F5F5"/>
          </w:tcPr>
          <w:p w14:paraId="5003420A" w14:textId="77777777" w:rsidR="0007370E" w:rsidRDefault="00000000">
            <w:r>
              <w:rPr>
                <w:b/>
                <w:bCs/>
                <w:sz w:val="20"/>
                <w:szCs w:val="20"/>
              </w:rPr>
              <w:t>PHASE 3 TOTAL</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Pr>
          <w:p w14:paraId="28096BD3" w14:textId="77777777" w:rsidR="0007370E" w:rsidRDefault="00000000">
            <w:pPr>
              <w:jc w:val="right"/>
            </w:pPr>
            <w:r>
              <w:rPr>
                <w:b/>
                <w:bCs/>
                <w:sz w:val="20"/>
                <w:szCs w:val="20"/>
              </w:rPr>
              <w:t>£510,000</w:t>
            </w:r>
          </w:p>
        </w:tc>
        <w:tc>
          <w:tcPr>
            <w:tcW w:w="2680" w:type="dxa"/>
            <w:tcBorders>
              <w:top w:val="single" w:sz="1" w:space="0" w:color="999999"/>
              <w:left w:val="single" w:sz="1" w:space="0" w:color="999999"/>
              <w:bottom w:val="single" w:sz="1" w:space="0" w:color="999999"/>
              <w:right w:val="single" w:sz="1" w:space="0" w:color="999999"/>
            </w:tcBorders>
            <w:shd w:val="clear" w:color="auto" w:fill="F5F5F5"/>
          </w:tcPr>
          <w:p w14:paraId="0C7A509A" w14:textId="77777777" w:rsidR="0007370E" w:rsidRDefault="00000000">
            <w:r>
              <w:rPr>
                <w:i/>
                <w:iCs/>
                <w:sz w:val="20"/>
                <w:szCs w:val="20"/>
              </w:rPr>
              <w:t>+£30K reserve</w:t>
            </w:r>
          </w:p>
        </w:tc>
      </w:tr>
    </w:tbl>
    <w:p w14:paraId="102F36DE" w14:textId="77777777" w:rsidR="0007370E" w:rsidRDefault="00000000">
      <w:r>
        <w:br w:type="page"/>
      </w:r>
    </w:p>
    <w:p w14:paraId="7E588E67" w14:textId="77777777" w:rsidR="0007370E" w:rsidRDefault="00000000">
      <w:pPr>
        <w:pStyle w:val="Heading1"/>
      </w:pPr>
      <w:bookmarkStart w:id="26" w:name="_Toc218208174"/>
      <w:r>
        <w:lastRenderedPageBreak/>
        <w:t>5. Risk Mitigation &amp; Compliance</w:t>
      </w:r>
      <w:bookmarkEnd w:id="26"/>
    </w:p>
    <w:p w14:paraId="265C089F" w14:textId="77777777" w:rsidR="0007370E" w:rsidRDefault="00000000">
      <w:pPr>
        <w:pStyle w:val="Heading2"/>
      </w:pPr>
      <w:bookmarkStart w:id="27" w:name="_Toc218208175"/>
      <w:r>
        <w:t>5.1 Sensor Strategy &amp; Qualification Criteria</w:t>
      </w:r>
      <w:bookmarkEnd w:id="27"/>
    </w:p>
    <w:p w14:paraId="33C37156" w14:textId="77777777" w:rsidR="0007370E" w:rsidRDefault="00000000">
      <w:pPr>
        <w:spacing w:after="80"/>
      </w:pPr>
      <w:r>
        <w:rPr>
          <w:b/>
          <w:bCs/>
        </w:rPr>
        <w:t xml:space="preserve">Primary Sensor: </w:t>
      </w:r>
      <w:r>
        <w:t xml:space="preserve">MagCanica MTS-100HT. Operating temp: −40°C to +175°C. Bandwidth: 10 kHz (−3 dB). Linearity: 0.1% FSO. </w:t>
      </w:r>
      <w:r>
        <w:rPr>
          <w:i/>
          <w:iCs/>
        </w:rPr>
        <w:t xml:space="preserve">Datasheet: </w:t>
      </w:r>
      <w:r>
        <w:t>MagCanica P/N MTS-100HT-R3, Rev 2.4, dated 2024-09-15. Lead time: 8 weeks (confirmed with supplier 2025-12-01).</w:t>
      </w:r>
    </w:p>
    <w:p w14:paraId="6BDFC535" w14:textId="77777777" w:rsidR="0007370E" w:rsidRDefault="00000000">
      <w:pPr>
        <w:spacing w:after="80"/>
      </w:pPr>
      <w:r>
        <w:rPr>
          <w:b/>
          <w:bCs/>
        </w:rPr>
        <w:t xml:space="preserve">Second Source: </w:t>
      </w:r>
      <w:r>
        <w:t>Methode Electronics TS-200. Operating temp: −40°C to +150°C. Bandwidth: 8 kHz. Linearity: 0.15% FSO.</w:t>
      </w:r>
    </w:p>
    <w:p w14:paraId="029D81B6" w14:textId="77777777" w:rsidR="0007370E" w:rsidRDefault="00000000">
      <w:pPr>
        <w:spacing w:after="80"/>
      </w:pPr>
      <w:r>
        <w:rPr>
          <w:b/>
          <w:bCs/>
        </w:rPr>
        <w:t>Qualification Criteria (Pass/Fail):</w:t>
      </w:r>
    </w:p>
    <w:p w14:paraId="6F85D58B" w14:textId="77777777" w:rsidR="0007370E" w:rsidRDefault="00000000">
      <w:pPr>
        <w:pStyle w:val="ListParagraph"/>
        <w:numPr>
          <w:ilvl w:val="0"/>
          <w:numId w:val="3"/>
        </w:numPr>
      </w:pPr>
      <w:r>
        <w:rPr>
          <w:b/>
          <w:bCs/>
        </w:rPr>
        <w:t xml:space="preserve">Thermal Stability: </w:t>
      </w:r>
      <w:r>
        <w:t>Drift &lt;0.5% FSO after 48-hour soak at 160°C AND 100 thermal cycles (−20°C to +160°C, 30 min dwell).</w:t>
      </w:r>
    </w:p>
    <w:p w14:paraId="7C5E18B3" w14:textId="77777777" w:rsidR="0007370E" w:rsidRDefault="00000000">
      <w:pPr>
        <w:pStyle w:val="ListParagraph"/>
        <w:numPr>
          <w:ilvl w:val="0"/>
          <w:numId w:val="3"/>
        </w:numPr>
      </w:pPr>
      <w:r>
        <w:rPr>
          <w:b/>
          <w:bCs/>
        </w:rPr>
        <w:t xml:space="preserve">Bandwidth: </w:t>
      </w:r>
      <w:r>
        <w:t>−3 dB point ≥8 kHz across operating temperature range.</w:t>
      </w:r>
    </w:p>
    <w:p w14:paraId="40E68ED4" w14:textId="77777777" w:rsidR="0007370E" w:rsidRDefault="00000000">
      <w:pPr>
        <w:pStyle w:val="ListParagraph"/>
        <w:numPr>
          <w:ilvl w:val="0"/>
          <w:numId w:val="3"/>
        </w:numPr>
      </w:pPr>
      <w:r>
        <w:rPr>
          <w:b/>
          <w:bCs/>
        </w:rPr>
        <w:t xml:space="preserve">Linearity: </w:t>
      </w:r>
      <w:r>
        <w:t>&lt;0.2% FSO after thermal qualification.</w:t>
      </w:r>
    </w:p>
    <w:p w14:paraId="680221F8" w14:textId="77777777" w:rsidR="0007370E" w:rsidRDefault="00000000">
      <w:pPr>
        <w:spacing w:after="120"/>
      </w:pPr>
      <w:r>
        <w:rPr>
          <w:b/>
          <w:bCs/>
        </w:rPr>
        <w:t xml:space="preserve">PASS: </w:t>
      </w:r>
      <w:r>
        <w:t xml:space="preserve">Both sensors meet all criteria → proceed with dual-source strategy. </w:t>
      </w:r>
      <w:r>
        <w:rPr>
          <w:b/>
          <w:bCs/>
        </w:rPr>
        <w:t xml:space="preserve">PARTIAL: </w:t>
      </w:r>
      <w:r>
        <w:t xml:space="preserve">One sensor fails → proceed with single source + extended qualification of backup. </w:t>
      </w:r>
      <w:r>
        <w:rPr>
          <w:b/>
          <w:bCs/>
        </w:rPr>
        <w:t xml:space="preserve">FAIL: </w:t>
      </w:r>
      <w:r>
        <w:t>Both sensors fail thermal cycling → Phase 1 TERMINATE.</w:t>
      </w:r>
    </w:p>
    <w:p w14:paraId="34DE27D2" w14:textId="77777777" w:rsidR="0007370E" w:rsidRDefault="00000000">
      <w:pPr>
        <w:pStyle w:val="Heading2"/>
      </w:pPr>
      <w:bookmarkStart w:id="28" w:name="_Toc218208176"/>
      <w:r>
        <w:t>5.2 Bus Factor Mitigation</w:t>
      </w:r>
      <w:bookmarkEnd w:id="28"/>
    </w:p>
    <w:p w14:paraId="49AA7F60" w14:textId="77777777" w:rsidR="0007370E" w:rsidRDefault="00000000">
      <w:pPr>
        <w:pStyle w:val="ListParagraph"/>
        <w:numPr>
          <w:ilvl w:val="0"/>
          <w:numId w:val="3"/>
        </w:numPr>
      </w:pPr>
      <w:r>
        <w:rPr>
          <w:b/>
          <w:bCs/>
        </w:rPr>
        <w:t xml:space="preserve">Junior Engineer: </w:t>
      </w:r>
      <w:r>
        <w:t>Hired at Month 3 to shadow senior FPGA engineer. Target: independent competence by Month 9.</w:t>
      </w:r>
    </w:p>
    <w:p w14:paraId="2CE568C8" w14:textId="77777777" w:rsidR="0007370E" w:rsidRDefault="00000000">
      <w:pPr>
        <w:pStyle w:val="ListParagraph"/>
        <w:numPr>
          <w:ilvl w:val="0"/>
          <w:numId w:val="3"/>
        </w:numPr>
      </w:pPr>
      <w:r>
        <w:rPr>
          <w:b/>
          <w:bCs/>
        </w:rPr>
        <w:t xml:space="preserve">Consultant Retainer: </w:t>
      </w:r>
      <w:r>
        <w:t>Xilinx specialist on £15K annual retainer. Available within 48 hours for critical issues.</w:t>
      </w:r>
    </w:p>
    <w:p w14:paraId="77F19180" w14:textId="77777777" w:rsidR="0007370E" w:rsidRDefault="00000000">
      <w:pPr>
        <w:pStyle w:val="ListParagraph"/>
        <w:numPr>
          <w:ilvl w:val="0"/>
          <w:numId w:val="3"/>
        </w:numPr>
        <w:spacing w:after="120"/>
      </w:pPr>
      <w:r>
        <w:rPr>
          <w:b/>
          <w:bCs/>
        </w:rPr>
        <w:t xml:space="preserve">Documentation: </w:t>
      </w:r>
      <w:r>
        <w:t>Internal wiki with architecture decisions, calibration procedures, and known issues. Updated weekly.</w:t>
      </w:r>
    </w:p>
    <w:p w14:paraId="0967DB55" w14:textId="77777777" w:rsidR="0007370E" w:rsidRDefault="00000000">
      <w:pPr>
        <w:pStyle w:val="Heading2"/>
      </w:pPr>
      <w:bookmarkStart w:id="29" w:name="_Toc218208177"/>
      <w:r>
        <w:t>5.3 Security Architecture</w:t>
      </w:r>
      <w:bookmarkEnd w:id="29"/>
    </w:p>
    <w:p w14:paraId="7055FADB" w14:textId="77777777" w:rsidR="0007370E" w:rsidRDefault="00000000">
      <w:pPr>
        <w:pStyle w:val="ListParagraph"/>
        <w:numPr>
          <w:ilvl w:val="0"/>
          <w:numId w:val="3"/>
        </w:numPr>
      </w:pPr>
      <w:r>
        <w:rPr>
          <w:b/>
          <w:bCs/>
        </w:rPr>
        <w:t xml:space="preserve">Dual-Control: </w:t>
      </w:r>
      <w:r>
        <w:t>Firmware updates require approval from two authorised engineers (HSM-enforced).</w:t>
      </w:r>
    </w:p>
    <w:p w14:paraId="2D859F7E" w14:textId="77777777" w:rsidR="0007370E" w:rsidRDefault="00000000">
      <w:pPr>
        <w:pStyle w:val="ListParagraph"/>
        <w:numPr>
          <w:ilvl w:val="0"/>
          <w:numId w:val="3"/>
        </w:numPr>
      </w:pPr>
      <w:r>
        <w:rPr>
          <w:b/>
          <w:bCs/>
        </w:rPr>
        <w:t xml:space="preserve">Bitstream Signing: </w:t>
      </w:r>
      <w:r>
        <w:t>FPGA bitstream cryptographically signed. Unsigned bitstreams rejected at boot.</w:t>
      </w:r>
    </w:p>
    <w:p w14:paraId="7A446908" w14:textId="77777777" w:rsidR="0007370E" w:rsidRDefault="00000000">
      <w:pPr>
        <w:spacing w:before="120" w:after="80"/>
      </w:pPr>
      <w:r>
        <w:rPr>
          <w:b/>
          <w:bCs/>
        </w:rPr>
        <w:t>Third-Party IP Inventory: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8"/>
        <w:gridCol w:w="2419"/>
        <w:gridCol w:w="3707"/>
      </w:tblGrid>
      <w:tr w:rsidR="0007370E" w14:paraId="42EB6162"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2D7E43F4" w14:textId="77777777" w:rsidR="0007370E" w:rsidRDefault="00000000">
            <w:pPr>
              <w:jc w:val="center"/>
            </w:pPr>
            <w:r>
              <w:rPr>
                <w:b/>
                <w:bCs/>
                <w:sz w:val="20"/>
                <w:szCs w:val="20"/>
              </w:rPr>
              <w:t>IP Core</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6001BEC8" w14:textId="77777777" w:rsidR="0007370E" w:rsidRDefault="00000000">
            <w:pPr>
              <w:jc w:val="center"/>
            </w:pPr>
            <w:r>
              <w:rPr>
                <w:b/>
                <w:bCs/>
                <w:sz w:val="20"/>
                <w:szCs w:val="20"/>
              </w:rPr>
              <w:t>Vendor</w:t>
            </w:r>
          </w:p>
        </w:tc>
        <w:tc>
          <w:tcPr>
            <w:tcW w:w="3860" w:type="dxa"/>
            <w:tcBorders>
              <w:top w:val="single" w:sz="1" w:space="0" w:color="999999"/>
              <w:left w:val="single" w:sz="1" w:space="0" w:color="999999"/>
              <w:bottom w:val="single" w:sz="1" w:space="0" w:color="999999"/>
              <w:right w:val="single" w:sz="1" w:space="0" w:color="999999"/>
            </w:tcBorders>
            <w:shd w:val="clear" w:color="auto" w:fill="E8E8E8"/>
          </w:tcPr>
          <w:p w14:paraId="3E00E203" w14:textId="77777777" w:rsidR="0007370E" w:rsidRDefault="00000000">
            <w:pPr>
              <w:jc w:val="center"/>
            </w:pPr>
            <w:r>
              <w:rPr>
                <w:b/>
                <w:bCs/>
                <w:sz w:val="20"/>
                <w:szCs w:val="20"/>
              </w:rPr>
              <w:t>Vetting Status</w:t>
            </w:r>
          </w:p>
        </w:tc>
      </w:tr>
      <w:tr w:rsidR="0007370E" w14:paraId="332ED7B3" w14:textId="77777777">
        <w:tc>
          <w:tcPr>
            <w:tcW w:w="3000" w:type="dxa"/>
            <w:tcBorders>
              <w:top w:val="single" w:sz="1" w:space="0" w:color="999999"/>
              <w:left w:val="single" w:sz="1" w:space="0" w:color="999999"/>
              <w:bottom w:val="single" w:sz="1" w:space="0" w:color="999999"/>
              <w:right w:val="single" w:sz="1" w:space="0" w:color="999999"/>
            </w:tcBorders>
          </w:tcPr>
          <w:p w14:paraId="5B03D3B4" w14:textId="77777777" w:rsidR="0007370E" w:rsidRDefault="00000000">
            <w:r>
              <w:rPr>
                <w:sz w:val="20"/>
                <w:szCs w:val="20"/>
              </w:rPr>
              <w:t>Zynq PS (ARM cores)</w:t>
            </w:r>
          </w:p>
        </w:tc>
        <w:tc>
          <w:tcPr>
            <w:tcW w:w="2500" w:type="dxa"/>
            <w:tcBorders>
              <w:top w:val="single" w:sz="1" w:space="0" w:color="999999"/>
              <w:left w:val="single" w:sz="1" w:space="0" w:color="999999"/>
              <w:bottom w:val="single" w:sz="1" w:space="0" w:color="999999"/>
              <w:right w:val="single" w:sz="1" w:space="0" w:color="999999"/>
            </w:tcBorders>
          </w:tcPr>
          <w:p w14:paraId="3CDD77D5" w14:textId="77777777" w:rsidR="0007370E" w:rsidRDefault="00000000">
            <w:r>
              <w:rPr>
                <w:sz w:val="20"/>
                <w:szCs w:val="20"/>
              </w:rPr>
              <w:t>AMD/Xilinx</w:t>
            </w:r>
          </w:p>
        </w:tc>
        <w:tc>
          <w:tcPr>
            <w:tcW w:w="3860" w:type="dxa"/>
            <w:tcBorders>
              <w:top w:val="single" w:sz="1" w:space="0" w:color="999999"/>
              <w:left w:val="single" w:sz="1" w:space="0" w:color="999999"/>
              <w:bottom w:val="single" w:sz="1" w:space="0" w:color="999999"/>
              <w:right w:val="single" w:sz="1" w:space="0" w:color="999999"/>
            </w:tcBorders>
          </w:tcPr>
          <w:p w14:paraId="174AFF3F" w14:textId="77777777" w:rsidR="0007370E" w:rsidRDefault="00000000">
            <w:r>
              <w:rPr>
                <w:sz w:val="20"/>
                <w:szCs w:val="20"/>
              </w:rPr>
              <w:t>Vetted (production silicon)</w:t>
            </w:r>
          </w:p>
        </w:tc>
      </w:tr>
      <w:tr w:rsidR="0007370E" w14:paraId="32D2E311" w14:textId="77777777">
        <w:tc>
          <w:tcPr>
            <w:tcW w:w="3000" w:type="dxa"/>
            <w:tcBorders>
              <w:top w:val="single" w:sz="1" w:space="0" w:color="999999"/>
              <w:left w:val="single" w:sz="1" w:space="0" w:color="999999"/>
              <w:bottom w:val="single" w:sz="1" w:space="0" w:color="999999"/>
              <w:right w:val="single" w:sz="1" w:space="0" w:color="999999"/>
            </w:tcBorders>
          </w:tcPr>
          <w:p w14:paraId="2715B044" w14:textId="77777777" w:rsidR="0007370E" w:rsidRDefault="00000000">
            <w:r>
              <w:rPr>
                <w:sz w:val="20"/>
                <w:szCs w:val="20"/>
              </w:rPr>
              <w:t>AXI Interconnect</w:t>
            </w:r>
          </w:p>
        </w:tc>
        <w:tc>
          <w:tcPr>
            <w:tcW w:w="2500" w:type="dxa"/>
            <w:tcBorders>
              <w:top w:val="single" w:sz="1" w:space="0" w:color="999999"/>
              <w:left w:val="single" w:sz="1" w:space="0" w:color="999999"/>
              <w:bottom w:val="single" w:sz="1" w:space="0" w:color="999999"/>
              <w:right w:val="single" w:sz="1" w:space="0" w:color="999999"/>
            </w:tcBorders>
          </w:tcPr>
          <w:p w14:paraId="0617EA10" w14:textId="77777777" w:rsidR="0007370E" w:rsidRDefault="00000000">
            <w:r>
              <w:rPr>
                <w:sz w:val="20"/>
                <w:szCs w:val="20"/>
              </w:rPr>
              <w:t>AMD/Xilinx</w:t>
            </w:r>
          </w:p>
        </w:tc>
        <w:tc>
          <w:tcPr>
            <w:tcW w:w="3860" w:type="dxa"/>
            <w:tcBorders>
              <w:top w:val="single" w:sz="1" w:space="0" w:color="999999"/>
              <w:left w:val="single" w:sz="1" w:space="0" w:color="999999"/>
              <w:bottom w:val="single" w:sz="1" w:space="0" w:color="999999"/>
              <w:right w:val="single" w:sz="1" w:space="0" w:color="999999"/>
            </w:tcBorders>
          </w:tcPr>
          <w:p w14:paraId="5E7B149E" w14:textId="77777777" w:rsidR="0007370E" w:rsidRDefault="00000000">
            <w:r>
              <w:rPr>
                <w:sz w:val="20"/>
                <w:szCs w:val="20"/>
              </w:rPr>
              <w:t>Vetted (Vivado standard)</w:t>
            </w:r>
          </w:p>
        </w:tc>
      </w:tr>
      <w:tr w:rsidR="0007370E" w14:paraId="681D4DD6" w14:textId="77777777">
        <w:tc>
          <w:tcPr>
            <w:tcW w:w="3000" w:type="dxa"/>
            <w:tcBorders>
              <w:top w:val="single" w:sz="1" w:space="0" w:color="999999"/>
              <w:left w:val="single" w:sz="1" w:space="0" w:color="999999"/>
              <w:bottom w:val="single" w:sz="1" w:space="0" w:color="999999"/>
              <w:right w:val="single" w:sz="1" w:space="0" w:color="999999"/>
            </w:tcBorders>
          </w:tcPr>
          <w:p w14:paraId="5F5DCBB4" w14:textId="77777777" w:rsidR="0007370E" w:rsidRDefault="00000000">
            <w:r>
              <w:rPr>
                <w:sz w:val="20"/>
                <w:szCs w:val="20"/>
              </w:rPr>
              <w:t>DSP48E2 (multiply-add)</w:t>
            </w:r>
          </w:p>
        </w:tc>
        <w:tc>
          <w:tcPr>
            <w:tcW w:w="2500" w:type="dxa"/>
            <w:tcBorders>
              <w:top w:val="single" w:sz="1" w:space="0" w:color="999999"/>
              <w:left w:val="single" w:sz="1" w:space="0" w:color="999999"/>
              <w:bottom w:val="single" w:sz="1" w:space="0" w:color="999999"/>
              <w:right w:val="single" w:sz="1" w:space="0" w:color="999999"/>
            </w:tcBorders>
          </w:tcPr>
          <w:p w14:paraId="2C5CB200" w14:textId="77777777" w:rsidR="0007370E" w:rsidRDefault="00000000">
            <w:r>
              <w:rPr>
                <w:sz w:val="20"/>
                <w:szCs w:val="20"/>
              </w:rPr>
              <w:t>AMD/Xilinx</w:t>
            </w:r>
          </w:p>
        </w:tc>
        <w:tc>
          <w:tcPr>
            <w:tcW w:w="3860" w:type="dxa"/>
            <w:tcBorders>
              <w:top w:val="single" w:sz="1" w:space="0" w:color="999999"/>
              <w:left w:val="single" w:sz="1" w:space="0" w:color="999999"/>
              <w:bottom w:val="single" w:sz="1" w:space="0" w:color="999999"/>
              <w:right w:val="single" w:sz="1" w:space="0" w:color="999999"/>
            </w:tcBorders>
          </w:tcPr>
          <w:p w14:paraId="7B257C45" w14:textId="77777777" w:rsidR="0007370E" w:rsidRDefault="00000000">
            <w:r>
              <w:rPr>
                <w:sz w:val="20"/>
                <w:szCs w:val="20"/>
              </w:rPr>
              <w:t>Vetted (hard silicon)</w:t>
            </w:r>
          </w:p>
        </w:tc>
      </w:tr>
      <w:tr w:rsidR="0007370E" w14:paraId="11FED1C7" w14:textId="77777777">
        <w:tc>
          <w:tcPr>
            <w:tcW w:w="3000" w:type="dxa"/>
            <w:tcBorders>
              <w:top w:val="single" w:sz="1" w:space="0" w:color="999999"/>
              <w:left w:val="single" w:sz="1" w:space="0" w:color="999999"/>
              <w:bottom w:val="single" w:sz="1" w:space="0" w:color="999999"/>
              <w:right w:val="single" w:sz="1" w:space="0" w:color="999999"/>
            </w:tcBorders>
          </w:tcPr>
          <w:p w14:paraId="474004CD" w14:textId="77777777" w:rsidR="0007370E" w:rsidRDefault="00000000">
            <w:r>
              <w:rPr>
                <w:sz w:val="20"/>
                <w:szCs w:val="20"/>
              </w:rPr>
              <w:t>Custom MPC solver</w:t>
            </w:r>
          </w:p>
        </w:tc>
        <w:tc>
          <w:tcPr>
            <w:tcW w:w="2500" w:type="dxa"/>
            <w:tcBorders>
              <w:top w:val="single" w:sz="1" w:space="0" w:color="999999"/>
              <w:left w:val="single" w:sz="1" w:space="0" w:color="999999"/>
              <w:bottom w:val="single" w:sz="1" w:space="0" w:color="999999"/>
              <w:right w:val="single" w:sz="1" w:space="0" w:color="999999"/>
            </w:tcBorders>
          </w:tcPr>
          <w:p w14:paraId="7E050230" w14:textId="77777777" w:rsidR="0007370E" w:rsidRDefault="00000000">
            <w:r>
              <w:rPr>
                <w:sz w:val="20"/>
                <w:szCs w:val="20"/>
              </w:rPr>
              <w:t>In-house</w:t>
            </w:r>
          </w:p>
        </w:tc>
        <w:tc>
          <w:tcPr>
            <w:tcW w:w="3860" w:type="dxa"/>
            <w:tcBorders>
              <w:top w:val="single" w:sz="1" w:space="0" w:color="999999"/>
              <w:left w:val="single" w:sz="1" w:space="0" w:color="999999"/>
              <w:bottom w:val="single" w:sz="1" w:space="0" w:color="999999"/>
              <w:right w:val="single" w:sz="1" w:space="0" w:color="999999"/>
            </w:tcBorders>
          </w:tcPr>
          <w:p w14:paraId="2131E3D9" w14:textId="77777777" w:rsidR="0007370E" w:rsidRDefault="00000000">
            <w:r>
              <w:rPr>
                <w:sz w:val="20"/>
                <w:szCs w:val="20"/>
              </w:rPr>
              <w:t>Full source review</w:t>
            </w:r>
          </w:p>
        </w:tc>
      </w:tr>
    </w:tbl>
    <w:p w14:paraId="77C27FE1" w14:textId="77777777" w:rsidR="0007370E" w:rsidRDefault="00000000">
      <w:pPr>
        <w:spacing w:before="80" w:after="120"/>
      </w:pPr>
      <w:r>
        <w:rPr>
          <w:i/>
          <w:iCs/>
        </w:rPr>
        <w:t>No third-party soft IP cores are used.</w:t>
      </w:r>
      <w:r>
        <w:t xml:space="preserve"> All logic is either Xilinx hard IP (production-vetted silicon) or custom RTL developed in-house with full source code review.</w:t>
      </w:r>
    </w:p>
    <w:p w14:paraId="7BB0CA9A" w14:textId="77777777" w:rsidR="0007370E" w:rsidRDefault="00000000">
      <w:pPr>
        <w:pStyle w:val="Heading2"/>
      </w:pPr>
      <w:bookmarkStart w:id="30" w:name="_Toc218208178"/>
      <w:r>
        <w:t>5.4 Legal &amp; Liability Framework</w:t>
      </w:r>
      <w:bookmarkEnd w:id="30"/>
    </w:p>
    <w:p w14:paraId="48597D7E" w14:textId="77777777" w:rsidR="0007370E" w:rsidRDefault="00000000">
      <w:pPr>
        <w:spacing w:after="80"/>
      </w:pPr>
      <w:r>
        <w:rPr>
          <w:b/>
          <w:bCs/>
        </w:rPr>
        <w:t xml:space="preserve">Death/Personal Injury: </w:t>
      </w:r>
      <w:r>
        <w:t xml:space="preserve">Under UCTA 1977 Section 2(1), liability for death or personal injury resulting from negligence </w:t>
      </w:r>
      <w:r>
        <w:rPr>
          <w:b/>
          <w:bCs/>
        </w:rPr>
        <w:t>cannot be excluded or restricted</w:t>
      </w:r>
      <w:r>
        <w:t xml:space="preserve"> by any contract term—this is an absolute prohibition. Consumer Protection Act 1987 Section 7 extends this: product liability </w:t>
      </w:r>
      <w:r>
        <w:rPr>
          <w:b/>
          <w:bCs/>
        </w:rPr>
        <w:t>cannot be limited or excluded by any contract term, notice, or other provision</w:t>
      </w:r>
      <w:r>
        <w:t>. These provisions apply regardless of bargaining power.</w:t>
      </w:r>
    </w:p>
    <w:p w14:paraId="2C3014E1" w14:textId="77777777" w:rsidR="0007370E" w:rsidRDefault="00000000">
      <w:pPr>
        <w:spacing w:after="80"/>
      </w:pPr>
      <w:r>
        <w:rPr>
          <w:b/>
          <w:bCs/>
        </w:rPr>
        <w:t xml:space="preserve">Other Losses (Property, Economic): </w:t>
      </w:r>
      <w:r>
        <w:t xml:space="preserve">Contractual limitations face the reasonableness test under UCTA Section 11. Per </w:t>
      </w:r>
      <w:r>
        <w:rPr>
          <w:i/>
          <w:iCs/>
        </w:rPr>
        <w:t>Watford Electronics v Sanderson</w:t>
      </w:r>
      <w:r>
        <w:t xml:space="preserve"> [2001], caps between sophisticated commercial parties of equal bargaining power are generally enforceable. Per </w:t>
      </w:r>
      <w:r>
        <w:rPr>
          <w:i/>
          <w:iCs/>
        </w:rPr>
        <w:t>St Albans v ICL</w:t>
      </w:r>
      <w:r>
        <w:t xml:space="preserve"> [1996], disproportionate caps (£100K cap with £50M insurance) may be struck down.</w:t>
      </w:r>
    </w:p>
    <w:p w14:paraId="4B9DC7DD" w14:textId="77777777" w:rsidR="0007370E" w:rsidRDefault="00000000">
      <w:pPr>
        <w:spacing w:after="80"/>
      </w:pPr>
      <w:r>
        <w:rPr>
          <w:b/>
          <w:bCs/>
        </w:rPr>
        <w:lastRenderedPageBreak/>
        <w:t>Revised Liability Allocation:</w:t>
      </w:r>
    </w:p>
    <w:p w14:paraId="7F09581A" w14:textId="77777777" w:rsidR="0007370E" w:rsidRDefault="00000000">
      <w:pPr>
        <w:pStyle w:val="ListParagraph"/>
        <w:numPr>
          <w:ilvl w:val="0"/>
          <w:numId w:val="3"/>
        </w:numPr>
      </w:pPr>
      <w:r>
        <w:t xml:space="preserve">Death/personal injury from defective component: </w:t>
      </w:r>
      <w:r>
        <w:rPr>
          <w:b/>
          <w:bCs/>
        </w:rPr>
        <w:t>No exclusion permitted.</w:t>
      </w:r>
      <w:r>
        <w:t xml:space="preserve"> Licensor and OEM jointly liable under product liability law.</w:t>
      </w:r>
    </w:p>
    <w:p w14:paraId="2485D016" w14:textId="77777777" w:rsidR="0007370E" w:rsidRDefault="00000000">
      <w:pPr>
        <w:pStyle w:val="ListParagraph"/>
        <w:numPr>
          <w:ilvl w:val="0"/>
          <w:numId w:val="3"/>
        </w:numPr>
      </w:pPr>
      <w:r>
        <w:t xml:space="preserve">Property damage from proven software defect: Licensor liability capped at </w:t>
      </w:r>
      <w:r>
        <w:rPr>
          <w:b/>
          <w:bCs/>
        </w:rPr>
        <w:t>greater of 2× licence fee or £500K</w:t>
      </w:r>
      <w:r>
        <w:t>, subject to reasonableness. OEM maintains integration responsibility.</w:t>
      </w:r>
    </w:p>
    <w:p w14:paraId="3C8CB289" w14:textId="77777777" w:rsidR="0007370E" w:rsidRDefault="00000000">
      <w:pPr>
        <w:pStyle w:val="ListParagraph"/>
        <w:numPr>
          <w:ilvl w:val="0"/>
          <w:numId w:val="3"/>
        </w:numPr>
      </w:pPr>
      <w:r>
        <w:t>Consequential/economic loss: Excluded to extent permitted by law (typically enforceable in B2B context).</w:t>
      </w:r>
    </w:p>
    <w:p w14:paraId="7CAA03BD" w14:textId="77777777" w:rsidR="0007370E" w:rsidRDefault="00000000">
      <w:pPr>
        <w:pStyle w:val="ListParagraph"/>
        <w:numPr>
          <w:ilvl w:val="0"/>
          <w:numId w:val="3"/>
        </w:numPr>
      </w:pPr>
      <w:r>
        <w:rPr>
          <w:b/>
          <w:bCs/>
        </w:rPr>
        <w:t xml:space="preserve">Insurance: </w:t>
      </w:r>
      <w:r>
        <w:t>Licensor maintains £5M professional indemnity and £10M product liability insurance. OEM required to maintain own product liability insurance as condition of licence.</w:t>
      </w:r>
    </w:p>
    <w:p w14:paraId="215E5EED" w14:textId="77777777" w:rsidR="0007370E" w:rsidRDefault="00000000">
      <w:pPr>
        <w:spacing w:before="80" w:after="120"/>
      </w:pPr>
      <w:r>
        <w:rPr>
          <w:b/>
          <w:bCs/>
        </w:rPr>
        <w:t xml:space="preserve">Legal Opinion Requirement: </w:t>
      </w:r>
      <w:r>
        <w:t>Independent legal opinion on liability allocation enforceability to be obtained before Phase 3 deployment.</w:t>
      </w:r>
    </w:p>
    <w:p w14:paraId="3C6C67EA" w14:textId="77777777" w:rsidR="0007370E" w:rsidRDefault="00000000">
      <w:pPr>
        <w:pStyle w:val="Heading2"/>
      </w:pPr>
      <w:bookmarkStart w:id="31" w:name="_Toc218208179"/>
      <w:r>
        <w:t>5.5 EU AI Act Classification</w:t>
      </w:r>
      <w:bookmarkEnd w:id="31"/>
    </w:p>
    <w:p w14:paraId="25DB503B" w14:textId="77777777" w:rsidR="0007370E" w:rsidRDefault="00000000">
      <w:pPr>
        <w:spacing w:after="80"/>
      </w:pPr>
      <w:r>
        <w:t xml:space="preserve">The EU AI Act (Regulation 2024/1689) defines "AI system" as a machine-based system that </w:t>
      </w:r>
      <w:r>
        <w:rPr>
          <w:i/>
          <w:iCs/>
        </w:rPr>
        <w:t>infers</w:t>
      </w:r>
      <w:r>
        <w:t xml:space="preserve"> outputs exhibiting </w:t>
      </w:r>
      <w:r>
        <w:rPr>
          <w:i/>
          <w:iCs/>
        </w:rPr>
        <w:t>varying levels of autonomy</w:t>
      </w:r>
      <w:r>
        <w:t xml:space="preserve"> and potentially </w:t>
      </w:r>
      <w:r>
        <w:rPr>
          <w:i/>
          <w:iCs/>
        </w:rPr>
        <w:t>adaptiveness after deployment</w:t>
      </w:r>
      <w:r>
        <w:t>. European Commission Guidelines (February 2025) explicitly exclude systems for mathematical optimisation, basic data processing, classical heuristics, and simple prediction.</w:t>
      </w:r>
    </w:p>
    <w:p w14:paraId="69A1A133" w14:textId="77777777" w:rsidR="0007370E" w:rsidRDefault="00000000">
      <w:pPr>
        <w:spacing w:after="80"/>
      </w:pPr>
      <w:r>
        <w:rPr>
          <w:b/>
          <w:bCs/>
        </w:rPr>
        <w:t xml:space="preserve">Classification of This System: </w:t>
      </w:r>
      <w:r>
        <w:t xml:space="preserve">Model Predictive Control (MPC) and PID controllers </w:t>
      </w:r>
      <w:r>
        <w:rPr>
          <w:b/>
          <w:bCs/>
        </w:rPr>
        <w:t>almost certainly do not qualify as AI systems</w:t>
      </w:r>
      <w:r>
        <w:t>. They apply deterministic mathematical optimisation over explicit physics-based models without "inference" capability. MPC solves constrained optimisation problems—it does not learn patterns from data or adjust autonomously through experience.</w:t>
      </w:r>
    </w:p>
    <w:p w14:paraId="78B22373" w14:textId="77777777" w:rsidR="0007370E" w:rsidRDefault="00000000">
      <w:pPr>
        <w:pStyle w:val="ListParagraph"/>
        <w:numPr>
          <w:ilvl w:val="0"/>
          <w:numId w:val="3"/>
        </w:numPr>
      </w:pPr>
      <w:r>
        <w:t xml:space="preserve">Standard MPC/PID: Very likely </w:t>
      </w:r>
      <w:r>
        <w:rPr>
          <w:b/>
          <w:bCs/>
        </w:rPr>
        <w:t>NOT</w:t>
      </w:r>
      <w:r>
        <w:t xml:space="preserve"> AI systems—no inference, rule-based operation.</w:t>
      </w:r>
    </w:p>
    <w:p w14:paraId="6506F1A1" w14:textId="77777777" w:rsidR="0007370E" w:rsidRDefault="00000000">
      <w:pPr>
        <w:pStyle w:val="ListParagraph"/>
        <w:numPr>
          <w:ilvl w:val="0"/>
          <w:numId w:val="3"/>
        </w:numPr>
      </w:pPr>
      <w:r>
        <w:t xml:space="preserve">Adaptive control with explicit rules: Likely </w:t>
      </w:r>
      <w:r>
        <w:rPr>
          <w:b/>
          <w:bCs/>
        </w:rPr>
        <w:t>NOT</w:t>
      </w:r>
      <w:r>
        <w:t xml:space="preserve"> AI systems.</w:t>
      </w:r>
    </w:p>
    <w:p w14:paraId="56709B42" w14:textId="77777777" w:rsidR="0007370E" w:rsidRDefault="00000000">
      <w:pPr>
        <w:pStyle w:val="ListParagraph"/>
        <w:numPr>
          <w:ilvl w:val="0"/>
          <w:numId w:val="3"/>
        </w:numPr>
      </w:pPr>
      <w:r>
        <w:t xml:space="preserve">Learning-based MPC using neural networks: Likely </w:t>
      </w:r>
      <w:r>
        <w:rPr>
          <w:b/>
          <w:bCs/>
        </w:rPr>
        <w:t>IS</w:t>
      </w:r>
      <w:r>
        <w:t xml:space="preserve"> an AI system.</w:t>
      </w:r>
    </w:p>
    <w:p w14:paraId="390110CA" w14:textId="77777777" w:rsidR="0007370E" w:rsidRDefault="00000000">
      <w:pPr>
        <w:pStyle w:val="ListParagraph"/>
        <w:numPr>
          <w:ilvl w:val="0"/>
          <w:numId w:val="3"/>
        </w:numPr>
      </w:pPr>
      <w:r>
        <w:t>Reinforcement learning controllers: Almost certainly AI systems.</w:t>
      </w:r>
    </w:p>
    <w:p w14:paraId="78EDD8BD" w14:textId="77777777" w:rsidR="0007370E" w:rsidRDefault="00000000">
      <w:pPr>
        <w:spacing w:before="80" w:after="120"/>
      </w:pPr>
      <w:r>
        <w:rPr>
          <w:b/>
          <w:bCs/>
        </w:rPr>
        <w:t xml:space="preserve">Our Position: </w:t>
      </w:r>
      <w:r>
        <w:t xml:space="preserve">The Elastic Engine uses classical MPC with physics-based LPV models. No neural networks or learning algorithms are employed. </w:t>
      </w:r>
      <w:r>
        <w:rPr>
          <w:b/>
          <w:bCs/>
        </w:rPr>
        <w:t>We conclude the system falls outside AI Act scope.</w:t>
      </w:r>
      <w:r>
        <w:t xml:space="preserve"> However, automotive AI safety components will be governed by future delegated acts under Articles 107/109 (compliance date: 2 August 2027). We will monitor regulatory developments and seek formal classification opinion from notified body if required.</w:t>
      </w:r>
    </w:p>
    <w:p w14:paraId="57A0D62D" w14:textId="77777777" w:rsidR="0007370E" w:rsidRDefault="00000000">
      <w:pPr>
        <w:pStyle w:val="Heading2"/>
      </w:pPr>
      <w:bookmarkStart w:id="32" w:name="_Toc218208180"/>
      <w:r>
        <w:t>5.6 Human-Machine Interface</w:t>
      </w:r>
      <w:bookmarkEnd w:id="32"/>
    </w:p>
    <w:p w14:paraId="50455E94" w14:textId="77777777" w:rsidR="0007370E" w:rsidRDefault="00000000">
      <w:pPr>
        <w:pStyle w:val="ListParagraph"/>
        <w:numPr>
          <w:ilvl w:val="0"/>
          <w:numId w:val="3"/>
        </w:numPr>
      </w:pPr>
      <w:r>
        <w:rPr>
          <w:b/>
          <w:bCs/>
        </w:rPr>
        <w:t xml:space="preserve">Dashboard Display: </w:t>
      </w:r>
      <w:r>
        <w:t>Single numeric readout: "Torsional Health %" (100 − fatigue percentage). Green &gt;80%, amber 50–80%, red &lt;50%.</w:t>
      </w:r>
    </w:p>
    <w:p w14:paraId="104A32A1" w14:textId="77777777" w:rsidR="0007370E" w:rsidRDefault="00000000">
      <w:pPr>
        <w:pStyle w:val="ListParagraph"/>
        <w:numPr>
          <w:ilvl w:val="0"/>
          <w:numId w:val="3"/>
        </w:numPr>
      </w:pPr>
      <w:r>
        <w:rPr>
          <w:b/>
          <w:bCs/>
        </w:rPr>
        <w:t xml:space="preserve">Zone Indicator: </w:t>
      </w:r>
      <w:r>
        <w:t>Three-colour LED: Green = Zone B (Exploitation), Amber = Zone A (Damping), Red = Zone C (Caution) or Fault.</w:t>
      </w:r>
    </w:p>
    <w:p w14:paraId="0984FC52" w14:textId="77777777" w:rsidR="0007370E" w:rsidRDefault="00000000">
      <w:pPr>
        <w:pStyle w:val="ListParagraph"/>
        <w:numPr>
          <w:ilvl w:val="0"/>
          <w:numId w:val="3"/>
        </w:numPr>
      </w:pPr>
      <w:r>
        <w:rPr>
          <w:b/>
          <w:bCs/>
        </w:rPr>
        <w:t xml:space="preserve">Alert Strategy: </w:t>
      </w:r>
      <w:r>
        <w:t>No audible alerts during race. Visual indication only. Alert fatigue avoided by single aggregated health metric.</w:t>
      </w:r>
    </w:p>
    <w:p w14:paraId="4DD0813F" w14:textId="77777777" w:rsidR="0007370E" w:rsidRDefault="00000000">
      <w:pPr>
        <w:pStyle w:val="ListParagraph"/>
        <w:numPr>
          <w:ilvl w:val="0"/>
          <w:numId w:val="3"/>
        </w:numPr>
        <w:spacing w:after="120"/>
      </w:pPr>
      <w:r>
        <w:rPr>
          <w:b/>
          <w:bCs/>
        </w:rPr>
        <w:t xml:space="preserve">Tuning Interface: </w:t>
      </w:r>
      <w:r>
        <w:t>Zone thresholds and gain factor G adjustable via CAN diagnostic tool. No FPGA expertise required.</w:t>
      </w:r>
    </w:p>
    <w:p w14:paraId="52FB3536" w14:textId="77777777" w:rsidR="0007370E" w:rsidRDefault="00000000">
      <w:r>
        <w:br w:type="page"/>
      </w:r>
    </w:p>
    <w:p w14:paraId="0A3544F8" w14:textId="77777777" w:rsidR="0007370E" w:rsidRDefault="00000000">
      <w:pPr>
        <w:pStyle w:val="Heading1"/>
      </w:pPr>
      <w:bookmarkStart w:id="33" w:name="_Toc218208181"/>
      <w:r>
        <w:lastRenderedPageBreak/>
        <w:t>6. Implementation Roadmap</w:t>
      </w:r>
      <w:bookmarkEnd w:id="33"/>
    </w:p>
    <w:p w14:paraId="38A3843C" w14:textId="77777777" w:rsidR="0007370E" w:rsidRDefault="00000000">
      <w:pPr>
        <w:pStyle w:val="Heading2"/>
      </w:pPr>
      <w:bookmarkStart w:id="34" w:name="_Toc218208182"/>
      <w:r>
        <w:t>6.1 Phase 1: Subsystem Characterisation (Months 0–14)</w:t>
      </w:r>
      <w:bookmarkEnd w:id="34"/>
    </w:p>
    <w:p w14:paraId="7414B6BA" w14:textId="77777777" w:rsidR="0007370E" w:rsidRDefault="00000000">
      <w:pPr>
        <w:spacing w:after="80"/>
      </w:pPr>
      <w:r>
        <w:rPr>
          <w:b/>
          <w:bCs/>
        </w:rPr>
        <w:t xml:space="preserve">Schedule Float: </w:t>
      </w:r>
      <w:r>
        <w:t>Original 12-month timeline extended to 14 months with 2-month contingency buffer for sensor qualification delays and prediction algorithm iteration.</w:t>
      </w:r>
    </w:p>
    <w:p w14:paraId="59B301F8" w14:textId="77777777" w:rsidR="0007370E" w:rsidRDefault="00000000">
      <w:pPr>
        <w:spacing w:after="80"/>
      </w:pPr>
      <w:r>
        <w:rPr>
          <w:b/>
          <w:bCs/>
        </w:rPr>
        <w:t xml:space="preserve">Goal: </w:t>
      </w:r>
      <w:r>
        <w:t>Validate sensor bandwidth, thermal survival, and prediction algorithm under combustion variability.</w:t>
      </w:r>
    </w:p>
    <w:p w14:paraId="435F5F6F" w14:textId="77777777" w:rsidR="0007370E" w:rsidRDefault="00000000">
      <w:pPr>
        <w:spacing w:after="80"/>
      </w:pPr>
      <w:r>
        <w:rPr>
          <w:b/>
          <w:bCs/>
        </w:rPr>
        <w:t xml:space="preserve">Setup: </w:t>
      </w:r>
      <w:r>
        <w:t>Cold-motored rig + environmental chamber + fired single-cylinder.</w:t>
      </w:r>
    </w:p>
    <w:p w14:paraId="3CDD0515" w14:textId="77777777" w:rsidR="0007370E" w:rsidRDefault="00000000">
      <w:pPr>
        <w:spacing w:after="80"/>
      </w:pPr>
      <w:r>
        <w:rPr>
          <w:b/>
          <w:bCs/>
        </w:rPr>
        <w:t>Key Tests:</w:t>
      </w:r>
    </w:p>
    <w:p w14:paraId="0618D5B7" w14:textId="77777777" w:rsidR="0007370E" w:rsidRDefault="00000000">
      <w:pPr>
        <w:pStyle w:val="ListParagraph"/>
        <w:numPr>
          <w:ilvl w:val="0"/>
          <w:numId w:val="4"/>
        </w:numPr>
      </w:pPr>
      <w:r>
        <w:t>Sensor thermal validation: 48-hour soak at 160°C AND 100 thermal cycles (−20°C to +160°C).</w:t>
      </w:r>
    </w:p>
    <w:p w14:paraId="01CB9438" w14:textId="77777777" w:rsidR="0007370E" w:rsidRDefault="00000000">
      <w:pPr>
        <w:pStyle w:val="ListParagraph"/>
        <w:numPr>
          <w:ilvl w:val="0"/>
          <w:numId w:val="4"/>
        </w:numPr>
      </w:pPr>
      <w:r>
        <w:t>Dual-source sensor qualification (MagCanica vs Methode) per criteria in Section 5.1.</w:t>
      </w:r>
    </w:p>
    <w:p w14:paraId="7A01C770" w14:textId="77777777" w:rsidR="0007370E" w:rsidRDefault="00000000">
      <w:pPr>
        <w:pStyle w:val="ListParagraph"/>
        <w:numPr>
          <w:ilvl w:val="0"/>
          <w:numId w:val="4"/>
        </w:numPr>
      </w:pPr>
      <w:r>
        <w:t>Prediction accuracy under fired conditions with measured CoV.</w:t>
      </w:r>
    </w:p>
    <w:p w14:paraId="314CFC24" w14:textId="77777777" w:rsidR="0007370E" w:rsidRDefault="00000000">
      <w:pPr>
        <w:pStyle w:val="ListParagraph"/>
        <w:numPr>
          <w:ilvl w:val="0"/>
          <w:numId w:val="4"/>
        </w:numPr>
        <w:spacing w:after="120"/>
      </w:pPr>
      <w:r>
        <w:t>Torsional mode mapping 1,000–7,000 RPM.</w:t>
      </w:r>
    </w:p>
    <w:p w14:paraId="7171C392" w14:textId="77777777" w:rsidR="0007370E" w:rsidRDefault="00000000">
      <w:pPr>
        <w:spacing w:after="80"/>
      </w:pPr>
      <w:r>
        <w:rPr>
          <w:b/>
          <w:bCs/>
        </w:rPr>
        <w:t>Gate Outcomes (Pre-Registered Stopping Rules):</w:t>
      </w:r>
    </w:p>
    <w:p w14:paraId="3468B7B8" w14:textId="77777777" w:rsidR="0007370E" w:rsidRDefault="00000000">
      <w:pPr>
        <w:pStyle w:val="ListParagraph"/>
        <w:numPr>
          <w:ilvl w:val="0"/>
          <w:numId w:val="5"/>
        </w:numPr>
      </w:pPr>
      <w:r>
        <w:rPr>
          <w:b/>
          <w:bCs/>
        </w:rPr>
        <w:t xml:space="preserve">PASS: </w:t>
      </w:r>
      <w:r>
        <w:t>&gt;99% prediction confidence (n=500 cycles, 5 operating points), sensor drift &lt;0.5% at 160°C after thermal cycling. Proceed to Phase 2.</w:t>
      </w:r>
    </w:p>
    <w:p w14:paraId="305CD51A" w14:textId="77777777" w:rsidR="0007370E" w:rsidRDefault="00000000">
      <w:pPr>
        <w:pStyle w:val="ListParagraph"/>
        <w:numPr>
          <w:ilvl w:val="0"/>
          <w:numId w:val="5"/>
        </w:numPr>
      </w:pPr>
      <w:r>
        <w:rPr>
          <w:b/>
          <w:bCs/>
        </w:rPr>
        <w:t xml:space="preserve">CONSTRAINED: </w:t>
      </w:r>
      <w:r>
        <w:t>95–99% confidence OR confidence achieved in narrower RPM band (e.g., 2000–5000 RPM only). Proceed with constrained envelope.</w:t>
      </w:r>
    </w:p>
    <w:p w14:paraId="74681651" w14:textId="77777777" w:rsidR="0007370E" w:rsidRDefault="00000000">
      <w:pPr>
        <w:pStyle w:val="ListParagraph"/>
        <w:numPr>
          <w:ilvl w:val="0"/>
          <w:numId w:val="5"/>
        </w:numPr>
      </w:pPr>
      <w:r>
        <w:rPr>
          <w:b/>
          <w:bCs/>
        </w:rPr>
        <w:t xml:space="preserve">PIVOT: </w:t>
      </w:r>
      <w:r>
        <w:t>90–95% confidence. Re-scope to Damping Mode only (no Exploitation).</w:t>
      </w:r>
    </w:p>
    <w:p w14:paraId="582D1364" w14:textId="77777777" w:rsidR="0007370E" w:rsidRDefault="00000000">
      <w:pPr>
        <w:pStyle w:val="ListParagraph"/>
        <w:numPr>
          <w:ilvl w:val="0"/>
          <w:numId w:val="5"/>
        </w:numPr>
      </w:pPr>
      <w:r>
        <w:rPr>
          <w:b/>
          <w:bCs/>
        </w:rPr>
        <w:t xml:space="preserve">TERMINATE: </w:t>
      </w:r>
      <w:r>
        <w:t>&lt;90% confidence OR sensor fails thermal cycling test. Write-off: £575K.</w:t>
      </w:r>
    </w:p>
    <w:p w14:paraId="544DC7CE" w14:textId="77777777" w:rsidR="0007370E" w:rsidRDefault="00000000">
      <w:pPr>
        <w:spacing w:before="80" w:after="120"/>
      </w:pPr>
      <w:r>
        <w:rPr>
          <w:i/>
          <w:iCs/>
        </w:rPr>
        <w:t xml:space="preserve">Pre-registration commitment: </w:t>
      </w:r>
      <w:r>
        <w:t>These stopping rules are committed before Phase 1 begins. Gate decision will be documented with raw data and cannot be retroactively adjusted.</w:t>
      </w:r>
    </w:p>
    <w:p w14:paraId="46F719EE" w14:textId="77777777" w:rsidR="0007370E" w:rsidRDefault="00000000">
      <w:pPr>
        <w:pStyle w:val="Heading2"/>
      </w:pPr>
      <w:bookmarkStart w:id="35" w:name="_Toc218208183"/>
      <w:r>
        <w:t>6.2 Phase 2: Active Damping Validation (Months 14–24)</w:t>
      </w:r>
      <w:bookmarkEnd w:id="35"/>
    </w:p>
    <w:p w14:paraId="10AA8F1D" w14:textId="77777777" w:rsidR="0007370E" w:rsidRDefault="00000000">
      <w:pPr>
        <w:pStyle w:val="ListParagraph"/>
        <w:numPr>
          <w:ilvl w:val="0"/>
          <w:numId w:val="3"/>
        </w:numPr>
      </w:pPr>
      <w:r>
        <w:rPr>
          <w:b/>
          <w:bCs/>
        </w:rPr>
        <w:t xml:space="preserve">Goal: </w:t>
      </w:r>
      <w:r>
        <w:t>Demonstrate 50% torsional amplitude reduction without physical damper.</w:t>
      </w:r>
    </w:p>
    <w:p w14:paraId="7A41023B" w14:textId="77777777" w:rsidR="0007370E" w:rsidRDefault="00000000">
      <w:pPr>
        <w:pStyle w:val="ListParagraph"/>
        <w:numPr>
          <w:ilvl w:val="0"/>
          <w:numId w:val="3"/>
        </w:numPr>
      </w:pPr>
      <w:r>
        <w:rPr>
          <w:b/>
          <w:bCs/>
        </w:rPr>
        <w:t xml:space="preserve">Setup: </w:t>
      </w:r>
      <w:r>
        <w:t>Single-cylinder research engine (Ricardo Hydra).</w:t>
      </w:r>
    </w:p>
    <w:p w14:paraId="2AFF8234" w14:textId="77777777" w:rsidR="0007370E" w:rsidRDefault="00000000">
      <w:pPr>
        <w:pStyle w:val="ListParagraph"/>
        <w:numPr>
          <w:ilvl w:val="0"/>
          <w:numId w:val="3"/>
        </w:numPr>
        <w:spacing w:after="120"/>
      </w:pPr>
      <w:r>
        <w:rPr>
          <w:b/>
          <w:bCs/>
        </w:rPr>
        <w:t xml:space="preserve">Budget: </w:t>
      </w:r>
      <w:r>
        <w:t>£320K incremental. Cumulative: £895K.</w:t>
      </w:r>
    </w:p>
    <w:p w14:paraId="2732C69B" w14:textId="77777777" w:rsidR="0007370E" w:rsidRDefault="00000000">
      <w:pPr>
        <w:pStyle w:val="Heading2"/>
      </w:pPr>
      <w:bookmarkStart w:id="36" w:name="_Toc218208184"/>
      <w:r>
        <w:t>6.3 Phase 3: Efficiency Exploitation (Months 24–36)</w:t>
      </w:r>
      <w:bookmarkEnd w:id="36"/>
    </w:p>
    <w:p w14:paraId="61F9E73F" w14:textId="77777777" w:rsidR="0007370E" w:rsidRDefault="00000000">
      <w:pPr>
        <w:pStyle w:val="ListParagraph"/>
        <w:numPr>
          <w:ilvl w:val="0"/>
          <w:numId w:val="3"/>
        </w:numPr>
      </w:pPr>
      <w:r>
        <w:rPr>
          <w:b/>
          <w:bCs/>
        </w:rPr>
        <w:t xml:space="preserve">Goal: </w:t>
      </w:r>
      <w:r>
        <w:t>Demonstrate &gt;0.2% BSFC improvement (p&lt;0.01, 500 runs, 5 temperature bands).</w:t>
      </w:r>
    </w:p>
    <w:p w14:paraId="4B294BE7" w14:textId="77777777" w:rsidR="0007370E" w:rsidRDefault="00000000">
      <w:pPr>
        <w:pStyle w:val="ListParagraph"/>
        <w:numPr>
          <w:ilvl w:val="0"/>
          <w:numId w:val="3"/>
        </w:numPr>
      </w:pPr>
      <w:r>
        <w:rPr>
          <w:b/>
          <w:bCs/>
        </w:rPr>
        <w:t xml:space="preserve">Setup: </w:t>
      </w:r>
      <w:r>
        <w:t>Full multi-cylinder dyno at AVL or Ricardo.</w:t>
      </w:r>
    </w:p>
    <w:p w14:paraId="0A51CBF7" w14:textId="77777777" w:rsidR="0007370E" w:rsidRDefault="00000000">
      <w:pPr>
        <w:pStyle w:val="ListParagraph"/>
        <w:numPr>
          <w:ilvl w:val="0"/>
          <w:numId w:val="3"/>
        </w:numPr>
      </w:pPr>
      <w:r>
        <w:rPr>
          <w:b/>
          <w:bCs/>
        </w:rPr>
        <w:t xml:space="preserve">Budget: </w:t>
      </w:r>
      <w:r>
        <w:t>£540K incremental. Cumulative: £1,435K.</w:t>
      </w:r>
    </w:p>
    <w:p w14:paraId="7F0A7D8C" w14:textId="77777777" w:rsidR="0007370E" w:rsidRDefault="00000000">
      <w:pPr>
        <w:pStyle w:val="ListParagraph"/>
        <w:numPr>
          <w:ilvl w:val="0"/>
          <w:numId w:val="3"/>
        </w:numPr>
        <w:spacing w:after="120"/>
      </w:pPr>
      <w:r>
        <w:rPr>
          <w:b/>
          <w:bCs/>
        </w:rPr>
        <w:t xml:space="preserve">Pre-requisites: </w:t>
      </w:r>
      <w:r>
        <w:t>Legal opinion on liability cap enforceability, AI Act classification opinion (if regulatory landscape changes).</w:t>
      </w:r>
    </w:p>
    <w:p w14:paraId="507F5440" w14:textId="77777777" w:rsidR="0007370E" w:rsidRDefault="00000000">
      <w:r>
        <w:br w:type="page"/>
      </w:r>
    </w:p>
    <w:p w14:paraId="3FD006C6" w14:textId="528C0939" w:rsidR="0007370E" w:rsidRDefault="00000000">
      <w:pPr>
        <w:pStyle w:val="Heading1"/>
      </w:pPr>
      <w:bookmarkStart w:id="37" w:name="_Toc218208185"/>
      <w:r>
        <w:lastRenderedPageBreak/>
        <w:t xml:space="preserve">7. </w:t>
      </w:r>
      <w:r w:rsidR="00D40C28">
        <w:t xml:space="preserve">Proposed </w:t>
      </w:r>
      <w:r>
        <w:t>Budget Summary</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8"/>
        <w:gridCol w:w="1946"/>
        <w:gridCol w:w="2750"/>
      </w:tblGrid>
      <w:tr w:rsidR="0007370E" w14:paraId="575E328F" w14:textId="77777777">
        <w:trPr>
          <w:tblHeader/>
        </w:trPr>
        <w:tc>
          <w:tcPr>
            <w:tcW w:w="4500" w:type="dxa"/>
            <w:tcBorders>
              <w:top w:val="single" w:sz="1" w:space="0" w:color="999999"/>
              <w:left w:val="single" w:sz="1" w:space="0" w:color="999999"/>
              <w:bottom w:val="single" w:sz="1" w:space="0" w:color="999999"/>
              <w:right w:val="single" w:sz="1" w:space="0" w:color="999999"/>
            </w:tcBorders>
            <w:shd w:val="clear" w:color="auto" w:fill="E8E8E8"/>
          </w:tcPr>
          <w:p w14:paraId="2AA0A682" w14:textId="77777777" w:rsidR="0007370E" w:rsidRDefault="00000000">
            <w:pPr>
              <w:jc w:val="center"/>
            </w:pPr>
            <w:r>
              <w:rPr>
                <w:b/>
                <w:bCs/>
                <w:sz w:val="20"/>
                <w:szCs w:val="20"/>
              </w:rPr>
              <w:t>Item</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70209520" w14:textId="77777777" w:rsidR="0007370E" w:rsidRDefault="00000000">
            <w:pPr>
              <w:jc w:val="center"/>
            </w:pPr>
            <w:r>
              <w:rPr>
                <w:b/>
                <w:bCs/>
                <w:sz w:val="20"/>
                <w:szCs w:val="20"/>
              </w:rPr>
              <w:t>Cost (£)</w:t>
            </w:r>
          </w:p>
        </w:tc>
        <w:tc>
          <w:tcPr>
            <w:tcW w:w="2860" w:type="dxa"/>
            <w:tcBorders>
              <w:top w:val="single" w:sz="1" w:space="0" w:color="999999"/>
              <w:left w:val="single" w:sz="1" w:space="0" w:color="999999"/>
              <w:bottom w:val="single" w:sz="1" w:space="0" w:color="999999"/>
              <w:right w:val="single" w:sz="1" w:space="0" w:color="999999"/>
            </w:tcBorders>
            <w:shd w:val="clear" w:color="auto" w:fill="E8E8E8"/>
          </w:tcPr>
          <w:p w14:paraId="2D05ECE7" w14:textId="77777777" w:rsidR="0007370E" w:rsidRDefault="00000000">
            <w:pPr>
              <w:jc w:val="center"/>
            </w:pPr>
            <w:r>
              <w:rPr>
                <w:b/>
                <w:bCs/>
                <w:sz w:val="20"/>
                <w:szCs w:val="20"/>
              </w:rPr>
              <w:t>Notes</w:t>
            </w:r>
          </w:p>
        </w:tc>
      </w:tr>
      <w:tr w:rsidR="0007370E" w14:paraId="7E58CBF1" w14:textId="77777777">
        <w:tc>
          <w:tcPr>
            <w:tcW w:w="4500" w:type="dxa"/>
            <w:gridSpan w:val="3"/>
            <w:tcBorders>
              <w:top w:val="single" w:sz="1" w:space="0" w:color="999999"/>
              <w:left w:val="single" w:sz="1" w:space="0" w:color="999999"/>
              <w:bottom w:val="single" w:sz="1" w:space="0" w:color="999999"/>
              <w:right w:val="single" w:sz="1" w:space="0" w:color="999999"/>
            </w:tcBorders>
            <w:shd w:val="clear" w:color="auto" w:fill="F0F0F0"/>
          </w:tcPr>
          <w:p w14:paraId="53C66D37" w14:textId="77777777" w:rsidR="0007370E" w:rsidRDefault="00000000">
            <w:r>
              <w:rPr>
                <w:b/>
                <w:bCs/>
                <w:sz w:val="20"/>
                <w:szCs w:val="20"/>
              </w:rPr>
              <w:t>Phase 1 Capital Equipment</w:t>
            </w:r>
          </w:p>
        </w:tc>
      </w:tr>
      <w:tr w:rsidR="0007370E" w14:paraId="0891B3E0" w14:textId="77777777">
        <w:tc>
          <w:tcPr>
            <w:tcW w:w="4500" w:type="dxa"/>
            <w:tcBorders>
              <w:top w:val="single" w:sz="1" w:space="0" w:color="999999"/>
              <w:left w:val="single" w:sz="1" w:space="0" w:color="999999"/>
              <w:bottom w:val="single" w:sz="1" w:space="0" w:color="999999"/>
              <w:right w:val="single" w:sz="1" w:space="0" w:color="999999"/>
            </w:tcBorders>
          </w:tcPr>
          <w:p w14:paraId="2F94CB25" w14:textId="77777777" w:rsidR="0007370E" w:rsidRDefault="00000000">
            <w:r>
              <w:rPr>
                <w:sz w:val="20"/>
                <w:szCs w:val="20"/>
              </w:rPr>
              <w:t>Polytec RLV-5500 Laser Vibrometer</w:t>
            </w:r>
          </w:p>
        </w:tc>
        <w:tc>
          <w:tcPr>
            <w:tcW w:w="2000" w:type="dxa"/>
            <w:tcBorders>
              <w:top w:val="single" w:sz="1" w:space="0" w:color="999999"/>
              <w:left w:val="single" w:sz="1" w:space="0" w:color="999999"/>
              <w:bottom w:val="single" w:sz="1" w:space="0" w:color="999999"/>
              <w:right w:val="single" w:sz="1" w:space="0" w:color="999999"/>
            </w:tcBorders>
          </w:tcPr>
          <w:p w14:paraId="7A42282C" w14:textId="77777777" w:rsidR="0007370E" w:rsidRDefault="00000000">
            <w:pPr>
              <w:jc w:val="right"/>
            </w:pPr>
            <w:r>
              <w:rPr>
                <w:sz w:val="20"/>
                <w:szCs w:val="20"/>
              </w:rPr>
              <w:t>125,000</w:t>
            </w:r>
          </w:p>
        </w:tc>
        <w:tc>
          <w:tcPr>
            <w:tcW w:w="2860" w:type="dxa"/>
            <w:tcBorders>
              <w:top w:val="single" w:sz="1" w:space="0" w:color="999999"/>
              <w:left w:val="single" w:sz="1" w:space="0" w:color="999999"/>
              <w:bottom w:val="single" w:sz="1" w:space="0" w:color="999999"/>
              <w:right w:val="single" w:sz="1" w:space="0" w:color="999999"/>
            </w:tcBorders>
          </w:tcPr>
          <w:p w14:paraId="570C291A" w14:textId="77777777" w:rsidR="0007370E" w:rsidRDefault="00000000">
            <w:r>
              <w:rPr>
                <w:sz w:val="20"/>
                <w:szCs w:val="20"/>
              </w:rPr>
              <w:t>Ground truth</w:t>
            </w:r>
          </w:p>
        </w:tc>
      </w:tr>
      <w:tr w:rsidR="0007370E" w14:paraId="20A3CA0C" w14:textId="77777777">
        <w:tc>
          <w:tcPr>
            <w:tcW w:w="4500" w:type="dxa"/>
            <w:tcBorders>
              <w:top w:val="single" w:sz="1" w:space="0" w:color="999999"/>
              <w:left w:val="single" w:sz="1" w:space="0" w:color="999999"/>
              <w:bottom w:val="single" w:sz="1" w:space="0" w:color="999999"/>
              <w:right w:val="single" w:sz="1" w:space="0" w:color="999999"/>
            </w:tcBorders>
          </w:tcPr>
          <w:p w14:paraId="58AE3B4A" w14:textId="77777777" w:rsidR="0007370E" w:rsidRDefault="00000000">
            <w:r>
              <w:rPr>
                <w:sz w:val="20"/>
                <w:szCs w:val="20"/>
              </w:rPr>
              <w:t>Renishaw RESOLUTE encoder</w:t>
            </w:r>
          </w:p>
        </w:tc>
        <w:tc>
          <w:tcPr>
            <w:tcW w:w="2000" w:type="dxa"/>
            <w:tcBorders>
              <w:top w:val="single" w:sz="1" w:space="0" w:color="999999"/>
              <w:left w:val="single" w:sz="1" w:space="0" w:color="999999"/>
              <w:bottom w:val="single" w:sz="1" w:space="0" w:color="999999"/>
              <w:right w:val="single" w:sz="1" w:space="0" w:color="999999"/>
            </w:tcBorders>
          </w:tcPr>
          <w:p w14:paraId="2F257873" w14:textId="77777777" w:rsidR="0007370E" w:rsidRDefault="00000000">
            <w:pPr>
              <w:jc w:val="right"/>
            </w:pPr>
            <w:r>
              <w:rPr>
                <w:sz w:val="20"/>
                <w:szCs w:val="20"/>
              </w:rPr>
              <w:t>18,000</w:t>
            </w:r>
          </w:p>
        </w:tc>
        <w:tc>
          <w:tcPr>
            <w:tcW w:w="2860" w:type="dxa"/>
            <w:tcBorders>
              <w:top w:val="single" w:sz="1" w:space="0" w:color="999999"/>
              <w:left w:val="single" w:sz="1" w:space="0" w:color="999999"/>
              <w:bottom w:val="single" w:sz="1" w:space="0" w:color="999999"/>
              <w:right w:val="single" w:sz="1" w:space="0" w:color="999999"/>
            </w:tcBorders>
          </w:tcPr>
          <w:p w14:paraId="4B8AA333" w14:textId="77777777" w:rsidR="0007370E" w:rsidRDefault="00000000">
            <w:r>
              <w:rPr>
                <w:sz w:val="20"/>
                <w:szCs w:val="20"/>
              </w:rPr>
              <w:t>Position reference</w:t>
            </w:r>
          </w:p>
        </w:tc>
      </w:tr>
      <w:tr w:rsidR="0007370E" w14:paraId="741C6448" w14:textId="77777777">
        <w:tc>
          <w:tcPr>
            <w:tcW w:w="4500" w:type="dxa"/>
            <w:tcBorders>
              <w:top w:val="single" w:sz="1" w:space="0" w:color="999999"/>
              <w:left w:val="single" w:sz="1" w:space="0" w:color="999999"/>
              <w:bottom w:val="single" w:sz="1" w:space="0" w:color="999999"/>
              <w:right w:val="single" w:sz="1" w:space="0" w:color="999999"/>
            </w:tcBorders>
          </w:tcPr>
          <w:p w14:paraId="468B0520" w14:textId="77777777" w:rsidR="0007370E" w:rsidRDefault="00000000">
            <w:r>
              <w:rPr>
                <w:sz w:val="20"/>
                <w:szCs w:val="20"/>
              </w:rPr>
              <w:t>MagCanica MTS-100HT sensors (×4)</w:t>
            </w:r>
          </w:p>
        </w:tc>
        <w:tc>
          <w:tcPr>
            <w:tcW w:w="2000" w:type="dxa"/>
            <w:tcBorders>
              <w:top w:val="single" w:sz="1" w:space="0" w:color="999999"/>
              <w:left w:val="single" w:sz="1" w:space="0" w:color="999999"/>
              <w:bottom w:val="single" w:sz="1" w:space="0" w:color="999999"/>
              <w:right w:val="single" w:sz="1" w:space="0" w:color="999999"/>
            </w:tcBorders>
          </w:tcPr>
          <w:p w14:paraId="5E508380" w14:textId="77777777" w:rsidR="0007370E" w:rsidRDefault="00000000">
            <w:pPr>
              <w:jc w:val="right"/>
            </w:pPr>
            <w:r>
              <w:rPr>
                <w:sz w:val="20"/>
                <w:szCs w:val="20"/>
              </w:rPr>
              <w:t>40,000</w:t>
            </w:r>
          </w:p>
        </w:tc>
        <w:tc>
          <w:tcPr>
            <w:tcW w:w="2860" w:type="dxa"/>
            <w:tcBorders>
              <w:top w:val="single" w:sz="1" w:space="0" w:color="999999"/>
              <w:left w:val="single" w:sz="1" w:space="0" w:color="999999"/>
              <w:bottom w:val="single" w:sz="1" w:space="0" w:color="999999"/>
              <w:right w:val="single" w:sz="1" w:space="0" w:color="999999"/>
            </w:tcBorders>
          </w:tcPr>
          <w:p w14:paraId="51D1AE66" w14:textId="77777777" w:rsidR="0007370E" w:rsidRDefault="00000000">
            <w:r>
              <w:rPr>
                <w:sz w:val="20"/>
                <w:szCs w:val="20"/>
              </w:rPr>
              <w:t>High-temp variant</w:t>
            </w:r>
          </w:p>
        </w:tc>
      </w:tr>
      <w:tr w:rsidR="0007370E" w14:paraId="2669C6E9" w14:textId="77777777">
        <w:tc>
          <w:tcPr>
            <w:tcW w:w="4500" w:type="dxa"/>
            <w:tcBorders>
              <w:top w:val="single" w:sz="1" w:space="0" w:color="999999"/>
              <w:left w:val="single" w:sz="1" w:space="0" w:color="999999"/>
              <w:bottom w:val="single" w:sz="1" w:space="0" w:color="999999"/>
              <w:right w:val="single" w:sz="1" w:space="0" w:color="999999"/>
            </w:tcBorders>
          </w:tcPr>
          <w:p w14:paraId="00400736" w14:textId="77777777" w:rsidR="0007370E" w:rsidRDefault="00000000">
            <w:r>
              <w:rPr>
                <w:sz w:val="20"/>
                <w:szCs w:val="20"/>
              </w:rPr>
              <w:t>Methode TS-200 sensors (×4)</w:t>
            </w:r>
          </w:p>
        </w:tc>
        <w:tc>
          <w:tcPr>
            <w:tcW w:w="2000" w:type="dxa"/>
            <w:tcBorders>
              <w:top w:val="single" w:sz="1" w:space="0" w:color="999999"/>
              <w:left w:val="single" w:sz="1" w:space="0" w:color="999999"/>
              <w:bottom w:val="single" w:sz="1" w:space="0" w:color="999999"/>
              <w:right w:val="single" w:sz="1" w:space="0" w:color="999999"/>
            </w:tcBorders>
          </w:tcPr>
          <w:p w14:paraId="33614935" w14:textId="77777777" w:rsidR="0007370E" w:rsidRDefault="00000000">
            <w:pPr>
              <w:jc w:val="right"/>
            </w:pPr>
            <w:r>
              <w:rPr>
                <w:sz w:val="20"/>
                <w:szCs w:val="20"/>
              </w:rPr>
              <w:t>28,000</w:t>
            </w:r>
          </w:p>
        </w:tc>
        <w:tc>
          <w:tcPr>
            <w:tcW w:w="2860" w:type="dxa"/>
            <w:tcBorders>
              <w:top w:val="single" w:sz="1" w:space="0" w:color="999999"/>
              <w:left w:val="single" w:sz="1" w:space="0" w:color="999999"/>
              <w:bottom w:val="single" w:sz="1" w:space="0" w:color="999999"/>
              <w:right w:val="single" w:sz="1" w:space="0" w:color="999999"/>
            </w:tcBorders>
          </w:tcPr>
          <w:p w14:paraId="36423EA3" w14:textId="77777777" w:rsidR="0007370E" w:rsidRDefault="00000000">
            <w:r>
              <w:rPr>
                <w:sz w:val="20"/>
                <w:szCs w:val="20"/>
              </w:rPr>
              <w:t>Second source qual</w:t>
            </w:r>
          </w:p>
        </w:tc>
      </w:tr>
      <w:tr w:rsidR="0007370E" w14:paraId="67705CDE" w14:textId="77777777">
        <w:tc>
          <w:tcPr>
            <w:tcW w:w="4500" w:type="dxa"/>
            <w:tcBorders>
              <w:top w:val="single" w:sz="1" w:space="0" w:color="999999"/>
              <w:left w:val="single" w:sz="1" w:space="0" w:color="999999"/>
              <w:bottom w:val="single" w:sz="1" w:space="0" w:color="999999"/>
              <w:right w:val="single" w:sz="1" w:space="0" w:color="999999"/>
            </w:tcBorders>
          </w:tcPr>
          <w:p w14:paraId="4300AE5D" w14:textId="77777777" w:rsidR="0007370E" w:rsidRDefault="00000000">
            <w:r>
              <w:rPr>
                <w:sz w:val="20"/>
                <w:szCs w:val="20"/>
              </w:rPr>
              <w:t>Xilinx ZCU106 + accessories</w:t>
            </w:r>
          </w:p>
        </w:tc>
        <w:tc>
          <w:tcPr>
            <w:tcW w:w="2000" w:type="dxa"/>
            <w:tcBorders>
              <w:top w:val="single" w:sz="1" w:space="0" w:color="999999"/>
              <w:left w:val="single" w:sz="1" w:space="0" w:color="999999"/>
              <w:bottom w:val="single" w:sz="1" w:space="0" w:color="999999"/>
              <w:right w:val="single" w:sz="1" w:space="0" w:color="999999"/>
            </w:tcBorders>
          </w:tcPr>
          <w:p w14:paraId="0C2DF7D6" w14:textId="77777777" w:rsidR="0007370E" w:rsidRDefault="00000000">
            <w:pPr>
              <w:jc w:val="right"/>
            </w:pPr>
            <w:r>
              <w:rPr>
                <w:sz w:val="20"/>
                <w:szCs w:val="20"/>
              </w:rPr>
              <w:t>8,500</w:t>
            </w:r>
          </w:p>
        </w:tc>
        <w:tc>
          <w:tcPr>
            <w:tcW w:w="2860" w:type="dxa"/>
            <w:tcBorders>
              <w:top w:val="single" w:sz="1" w:space="0" w:color="999999"/>
              <w:left w:val="single" w:sz="1" w:space="0" w:color="999999"/>
              <w:bottom w:val="single" w:sz="1" w:space="0" w:color="999999"/>
              <w:right w:val="single" w:sz="1" w:space="0" w:color="999999"/>
            </w:tcBorders>
          </w:tcPr>
          <w:p w14:paraId="5A897C3F" w14:textId="77777777" w:rsidR="0007370E" w:rsidRDefault="00000000">
            <w:r>
              <w:rPr>
                <w:sz w:val="20"/>
                <w:szCs w:val="20"/>
              </w:rPr>
              <w:t>FPGA platform</w:t>
            </w:r>
          </w:p>
        </w:tc>
      </w:tr>
      <w:tr w:rsidR="0007370E" w14:paraId="09B4EED0" w14:textId="77777777">
        <w:tc>
          <w:tcPr>
            <w:tcW w:w="4500" w:type="dxa"/>
            <w:tcBorders>
              <w:top w:val="single" w:sz="1" w:space="0" w:color="999999"/>
              <w:left w:val="single" w:sz="1" w:space="0" w:color="999999"/>
              <w:bottom w:val="single" w:sz="1" w:space="0" w:color="999999"/>
              <w:right w:val="single" w:sz="1" w:space="0" w:color="999999"/>
            </w:tcBorders>
          </w:tcPr>
          <w:p w14:paraId="5CA7A4A3" w14:textId="77777777" w:rsidR="0007370E" w:rsidRDefault="00000000">
            <w:r>
              <w:rPr>
                <w:sz w:val="20"/>
                <w:szCs w:val="20"/>
              </w:rPr>
              <w:t>Single-cylinder block (used)</w:t>
            </w:r>
          </w:p>
        </w:tc>
        <w:tc>
          <w:tcPr>
            <w:tcW w:w="2000" w:type="dxa"/>
            <w:tcBorders>
              <w:top w:val="single" w:sz="1" w:space="0" w:color="999999"/>
              <w:left w:val="single" w:sz="1" w:space="0" w:color="999999"/>
              <w:bottom w:val="single" w:sz="1" w:space="0" w:color="999999"/>
              <w:right w:val="single" w:sz="1" w:space="0" w:color="999999"/>
            </w:tcBorders>
          </w:tcPr>
          <w:p w14:paraId="2663E1F3" w14:textId="77777777" w:rsidR="0007370E" w:rsidRDefault="00000000">
            <w:pPr>
              <w:jc w:val="right"/>
            </w:pPr>
            <w:r>
              <w:rPr>
                <w:sz w:val="20"/>
                <w:szCs w:val="20"/>
              </w:rPr>
              <w:t>15,000</w:t>
            </w:r>
          </w:p>
        </w:tc>
        <w:tc>
          <w:tcPr>
            <w:tcW w:w="2860" w:type="dxa"/>
            <w:tcBorders>
              <w:top w:val="single" w:sz="1" w:space="0" w:color="999999"/>
              <w:left w:val="single" w:sz="1" w:space="0" w:color="999999"/>
              <w:bottom w:val="single" w:sz="1" w:space="0" w:color="999999"/>
              <w:right w:val="single" w:sz="1" w:space="0" w:color="999999"/>
            </w:tcBorders>
          </w:tcPr>
          <w:p w14:paraId="60DFEDDC" w14:textId="77777777" w:rsidR="0007370E" w:rsidRDefault="00000000">
            <w:r>
              <w:rPr>
                <w:sz w:val="20"/>
                <w:szCs w:val="20"/>
              </w:rPr>
              <w:t>Ricardo</w:t>
            </w:r>
          </w:p>
        </w:tc>
      </w:tr>
      <w:tr w:rsidR="0007370E" w14:paraId="3F4CBAB2" w14:textId="77777777">
        <w:tc>
          <w:tcPr>
            <w:tcW w:w="4500" w:type="dxa"/>
            <w:tcBorders>
              <w:top w:val="single" w:sz="1" w:space="0" w:color="999999"/>
              <w:left w:val="single" w:sz="1" w:space="0" w:color="999999"/>
              <w:bottom w:val="single" w:sz="1" w:space="0" w:color="999999"/>
              <w:right w:val="single" w:sz="1" w:space="0" w:color="999999"/>
            </w:tcBorders>
          </w:tcPr>
          <w:p w14:paraId="7D3A4586" w14:textId="77777777" w:rsidR="0007370E" w:rsidRDefault="00000000">
            <w:r>
              <w:rPr>
                <w:sz w:val="20"/>
                <w:szCs w:val="20"/>
              </w:rPr>
              <w:t>Environmental chamber (14 mo)</w:t>
            </w:r>
          </w:p>
        </w:tc>
        <w:tc>
          <w:tcPr>
            <w:tcW w:w="2000" w:type="dxa"/>
            <w:tcBorders>
              <w:top w:val="single" w:sz="1" w:space="0" w:color="999999"/>
              <w:left w:val="single" w:sz="1" w:space="0" w:color="999999"/>
              <w:bottom w:val="single" w:sz="1" w:space="0" w:color="999999"/>
              <w:right w:val="single" w:sz="1" w:space="0" w:color="999999"/>
            </w:tcBorders>
          </w:tcPr>
          <w:p w14:paraId="3F8A2D13" w14:textId="77777777" w:rsidR="0007370E" w:rsidRDefault="00000000">
            <w:pPr>
              <w:jc w:val="right"/>
            </w:pPr>
            <w:r>
              <w:rPr>
                <w:sz w:val="20"/>
                <w:szCs w:val="20"/>
              </w:rPr>
              <w:t>28,000</w:t>
            </w:r>
          </w:p>
        </w:tc>
        <w:tc>
          <w:tcPr>
            <w:tcW w:w="2860" w:type="dxa"/>
            <w:tcBorders>
              <w:top w:val="single" w:sz="1" w:space="0" w:color="999999"/>
              <w:left w:val="single" w:sz="1" w:space="0" w:color="999999"/>
              <w:bottom w:val="single" w:sz="1" w:space="0" w:color="999999"/>
              <w:right w:val="single" w:sz="1" w:space="0" w:color="999999"/>
            </w:tcBorders>
          </w:tcPr>
          <w:p w14:paraId="32F0146F" w14:textId="77777777" w:rsidR="0007370E" w:rsidRDefault="00000000">
            <w:r>
              <w:rPr>
                <w:sz w:val="20"/>
                <w:szCs w:val="20"/>
              </w:rPr>
              <w:t>£2K/mo</w:t>
            </w:r>
          </w:p>
        </w:tc>
      </w:tr>
      <w:tr w:rsidR="0007370E" w14:paraId="72383DD4" w14:textId="77777777">
        <w:tc>
          <w:tcPr>
            <w:tcW w:w="4500" w:type="dxa"/>
            <w:gridSpan w:val="3"/>
            <w:tcBorders>
              <w:top w:val="single" w:sz="1" w:space="0" w:color="999999"/>
              <w:left w:val="single" w:sz="1" w:space="0" w:color="999999"/>
              <w:bottom w:val="single" w:sz="1" w:space="0" w:color="999999"/>
              <w:right w:val="single" w:sz="1" w:space="0" w:color="999999"/>
            </w:tcBorders>
            <w:shd w:val="clear" w:color="auto" w:fill="F0F0F0"/>
          </w:tcPr>
          <w:p w14:paraId="7DA3065E" w14:textId="77777777" w:rsidR="0007370E" w:rsidRDefault="00000000">
            <w:r>
              <w:rPr>
                <w:b/>
                <w:bCs/>
                <w:sz w:val="20"/>
                <w:szCs w:val="20"/>
              </w:rPr>
              <w:t>Phase 1 Personnel (14 months)</w:t>
            </w:r>
          </w:p>
        </w:tc>
      </w:tr>
      <w:tr w:rsidR="0007370E" w14:paraId="59A46AD5" w14:textId="77777777">
        <w:tc>
          <w:tcPr>
            <w:tcW w:w="4500" w:type="dxa"/>
            <w:tcBorders>
              <w:top w:val="single" w:sz="1" w:space="0" w:color="999999"/>
              <w:left w:val="single" w:sz="1" w:space="0" w:color="999999"/>
              <w:bottom w:val="single" w:sz="1" w:space="0" w:color="999999"/>
              <w:right w:val="single" w:sz="1" w:space="0" w:color="999999"/>
            </w:tcBorders>
          </w:tcPr>
          <w:p w14:paraId="72A8ED9E" w14:textId="77777777" w:rsidR="0007370E" w:rsidRDefault="00000000">
            <w:r>
              <w:rPr>
                <w:sz w:val="20"/>
                <w:szCs w:val="20"/>
              </w:rPr>
              <w:t>FPGA Engineer (senior)</w:t>
            </w:r>
          </w:p>
        </w:tc>
        <w:tc>
          <w:tcPr>
            <w:tcW w:w="2000" w:type="dxa"/>
            <w:tcBorders>
              <w:top w:val="single" w:sz="1" w:space="0" w:color="999999"/>
              <w:left w:val="single" w:sz="1" w:space="0" w:color="999999"/>
              <w:bottom w:val="single" w:sz="1" w:space="0" w:color="999999"/>
              <w:right w:val="single" w:sz="1" w:space="0" w:color="999999"/>
            </w:tcBorders>
          </w:tcPr>
          <w:p w14:paraId="55B0AD20" w14:textId="77777777" w:rsidR="0007370E" w:rsidRDefault="00000000">
            <w:pPr>
              <w:jc w:val="right"/>
            </w:pPr>
            <w:r>
              <w:rPr>
                <w:sz w:val="20"/>
                <w:szCs w:val="20"/>
              </w:rPr>
              <w:t>110,000</w:t>
            </w:r>
          </w:p>
        </w:tc>
        <w:tc>
          <w:tcPr>
            <w:tcW w:w="2860" w:type="dxa"/>
            <w:tcBorders>
              <w:top w:val="single" w:sz="1" w:space="0" w:color="999999"/>
              <w:left w:val="single" w:sz="1" w:space="0" w:color="999999"/>
              <w:bottom w:val="single" w:sz="1" w:space="0" w:color="999999"/>
              <w:right w:val="single" w:sz="1" w:space="0" w:color="999999"/>
            </w:tcBorders>
          </w:tcPr>
          <w:p w14:paraId="75EE7FA9" w14:textId="77777777" w:rsidR="0007370E" w:rsidRDefault="00000000">
            <w:r>
              <w:rPr>
                <w:sz w:val="20"/>
                <w:szCs w:val="20"/>
              </w:rPr>
              <w:t>Fully loaded, 14 mo</w:t>
            </w:r>
          </w:p>
        </w:tc>
      </w:tr>
      <w:tr w:rsidR="0007370E" w14:paraId="68E53C27" w14:textId="77777777">
        <w:tc>
          <w:tcPr>
            <w:tcW w:w="4500" w:type="dxa"/>
            <w:tcBorders>
              <w:top w:val="single" w:sz="1" w:space="0" w:color="999999"/>
              <w:left w:val="single" w:sz="1" w:space="0" w:color="999999"/>
              <w:bottom w:val="single" w:sz="1" w:space="0" w:color="999999"/>
              <w:right w:val="single" w:sz="1" w:space="0" w:color="999999"/>
            </w:tcBorders>
          </w:tcPr>
          <w:p w14:paraId="13A351B6" w14:textId="77777777" w:rsidR="0007370E" w:rsidRDefault="00000000">
            <w:r>
              <w:rPr>
                <w:sz w:val="20"/>
                <w:szCs w:val="20"/>
              </w:rPr>
              <w:t>FPGA Engineer (junior, from M3)</w:t>
            </w:r>
          </w:p>
        </w:tc>
        <w:tc>
          <w:tcPr>
            <w:tcW w:w="2000" w:type="dxa"/>
            <w:tcBorders>
              <w:top w:val="single" w:sz="1" w:space="0" w:color="999999"/>
              <w:left w:val="single" w:sz="1" w:space="0" w:color="999999"/>
              <w:bottom w:val="single" w:sz="1" w:space="0" w:color="999999"/>
              <w:right w:val="single" w:sz="1" w:space="0" w:color="999999"/>
            </w:tcBorders>
          </w:tcPr>
          <w:p w14:paraId="7B826EE8" w14:textId="77777777" w:rsidR="0007370E" w:rsidRDefault="00000000">
            <w:pPr>
              <w:jc w:val="right"/>
            </w:pPr>
            <w:r>
              <w:rPr>
                <w:sz w:val="20"/>
                <w:szCs w:val="20"/>
              </w:rPr>
              <w:t>45,000</w:t>
            </w:r>
          </w:p>
        </w:tc>
        <w:tc>
          <w:tcPr>
            <w:tcW w:w="2860" w:type="dxa"/>
            <w:tcBorders>
              <w:top w:val="single" w:sz="1" w:space="0" w:color="999999"/>
              <w:left w:val="single" w:sz="1" w:space="0" w:color="999999"/>
              <w:bottom w:val="single" w:sz="1" w:space="0" w:color="999999"/>
              <w:right w:val="single" w:sz="1" w:space="0" w:color="999999"/>
            </w:tcBorders>
          </w:tcPr>
          <w:p w14:paraId="55E5B889" w14:textId="77777777" w:rsidR="0007370E" w:rsidRDefault="00000000">
            <w:r>
              <w:rPr>
                <w:sz w:val="20"/>
                <w:szCs w:val="20"/>
              </w:rPr>
              <w:t>0.5 FTE × 11 mo</w:t>
            </w:r>
          </w:p>
        </w:tc>
      </w:tr>
      <w:tr w:rsidR="0007370E" w14:paraId="0082B59B" w14:textId="77777777">
        <w:tc>
          <w:tcPr>
            <w:tcW w:w="4500" w:type="dxa"/>
            <w:tcBorders>
              <w:top w:val="single" w:sz="1" w:space="0" w:color="999999"/>
              <w:left w:val="single" w:sz="1" w:space="0" w:color="999999"/>
              <w:bottom w:val="single" w:sz="1" w:space="0" w:color="999999"/>
              <w:right w:val="single" w:sz="1" w:space="0" w:color="999999"/>
            </w:tcBorders>
          </w:tcPr>
          <w:p w14:paraId="3D41A2F2" w14:textId="77777777" w:rsidR="0007370E" w:rsidRDefault="00000000">
            <w:r>
              <w:rPr>
                <w:sz w:val="20"/>
                <w:szCs w:val="20"/>
              </w:rPr>
              <w:t>Combustion Physicist (0.5 FTE)</w:t>
            </w:r>
          </w:p>
        </w:tc>
        <w:tc>
          <w:tcPr>
            <w:tcW w:w="2000" w:type="dxa"/>
            <w:tcBorders>
              <w:top w:val="single" w:sz="1" w:space="0" w:color="999999"/>
              <w:left w:val="single" w:sz="1" w:space="0" w:color="999999"/>
              <w:bottom w:val="single" w:sz="1" w:space="0" w:color="999999"/>
              <w:right w:val="single" w:sz="1" w:space="0" w:color="999999"/>
            </w:tcBorders>
          </w:tcPr>
          <w:p w14:paraId="1A1504A5" w14:textId="77777777" w:rsidR="0007370E" w:rsidRDefault="00000000">
            <w:pPr>
              <w:jc w:val="right"/>
            </w:pPr>
            <w:r>
              <w:rPr>
                <w:sz w:val="20"/>
                <w:szCs w:val="20"/>
              </w:rPr>
              <w:t>65,000</w:t>
            </w:r>
          </w:p>
        </w:tc>
        <w:tc>
          <w:tcPr>
            <w:tcW w:w="2860" w:type="dxa"/>
            <w:tcBorders>
              <w:top w:val="single" w:sz="1" w:space="0" w:color="999999"/>
              <w:left w:val="single" w:sz="1" w:space="0" w:color="999999"/>
              <w:bottom w:val="single" w:sz="1" w:space="0" w:color="999999"/>
              <w:right w:val="single" w:sz="1" w:space="0" w:color="999999"/>
            </w:tcBorders>
          </w:tcPr>
          <w:p w14:paraId="335FE28B" w14:textId="77777777" w:rsidR="0007370E" w:rsidRDefault="00000000">
            <w:r>
              <w:rPr>
                <w:sz w:val="20"/>
                <w:szCs w:val="20"/>
              </w:rPr>
              <w:t>Part-time, 14 mo</w:t>
            </w:r>
          </w:p>
        </w:tc>
      </w:tr>
      <w:tr w:rsidR="0007370E" w14:paraId="3FD1EDBC" w14:textId="77777777">
        <w:tc>
          <w:tcPr>
            <w:tcW w:w="4500" w:type="dxa"/>
            <w:gridSpan w:val="3"/>
            <w:tcBorders>
              <w:top w:val="single" w:sz="1" w:space="0" w:color="999999"/>
              <w:left w:val="single" w:sz="1" w:space="0" w:color="999999"/>
              <w:bottom w:val="single" w:sz="1" w:space="0" w:color="999999"/>
              <w:right w:val="single" w:sz="1" w:space="0" w:color="999999"/>
            </w:tcBorders>
            <w:shd w:val="clear" w:color="auto" w:fill="F0F0F0"/>
          </w:tcPr>
          <w:p w14:paraId="317DBD3F" w14:textId="77777777" w:rsidR="0007370E" w:rsidRDefault="00000000">
            <w:r>
              <w:rPr>
                <w:b/>
                <w:bCs/>
                <w:sz w:val="20"/>
                <w:szCs w:val="20"/>
              </w:rPr>
              <w:t>Phase 1 Other</w:t>
            </w:r>
          </w:p>
        </w:tc>
      </w:tr>
      <w:tr w:rsidR="0007370E" w14:paraId="68E7B448" w14:textId="77777777">
        <w:tc>
          <w:tcPr>
            <w:tcW w:w="4500" w:type="dxa"/>
            <w:tcBorders>
              <w:top w:val="single" w:sz="1" w:space="0" w:color="999999"/>
              <w:left w:val="single" w:sz="1" w:space="0" w:color="999999"/>
              <w:bottom w:val="single" w:sz="1" w:space="0" w:color="999999"/>
              <w:right w:val="single" w:sz="1" w:space="0" w:color="999999"/>
            </w:tcBorders>
          </w:tcPr>
          <w:p w14:paraId="739A0E16" w14:textId="77777777" w:rsidR="0007370E" w:rsidRDefault="00000000">
            <w:r>
              <w:rPr>
                <w:sz w:val="20"/>
                <w:szCs w:val="20"/>
              </w:rPr>
              <w:t>TÜV SÜD pre-assessment</w:t>
            </w:r>
          </w:p>
        </w:tc>
        <w:tc>
          <w:tcPr>
            <w:tcW w:w="2000" w:type="dxa"/>
            <w:tcBorders>
              <w:top w:val="single" w:sz="1" w:space="0" w:color="999999"/>
              <w:left w:val="single" w:sz="1" w:space="0" w:color="999999"/>
              <w:bottom w:val="single" w:sz="1" w:space="0" w:color="999999"/>
              <w:right w:val="single" w:sz="1" w:space="0" w:color="999999"/>
            </w:tcBorders>
          </w:tcPr>
          <w:p w14:paraId="781B60C5" w14:textId="77777777" w:rsidR="0007370E" w:rsidRDefault="00000000">
            <w:pPr>
              <w:jc w:val="right"/>
            </w:pPr>
            <w:r>
              <w:rPr>
                <w:sz w:val="20"/>
                <w:szCs w:val="20"/>
              </w:rPr>
              <w:t>35,000</w:t>
            </w:r>
          </w:p>
        </w:tc>
        <w:tc>
          <w:tcPr>
            <w:tcW w:w="2860" w:type="dxa"/>
            <w:tcBorders>
              <w:top w:val="single" w:sz="1" w:space="0" w:color="999999"/>
              <w:left w:val="single" w:sz="1" w:space="0" w:color="999999"/>
              <w:bottom w:val="single" w:sz="1" w:space="0" w:color="999999"/>
              <w:right w:val="single" w:sz="1" w:space="0" w:color="999999"/>
            </w:tcBorders>
          </w:tcPr>
          <w:p w14:paraId="4D5C4C4B" w14:textId="77777777" w:rsidR="0007370E" w:rsidRDefault="00000000">
            <w:r>
              <w:rPr>
                <w:sz w:val="20"/>
                <w:szCs w:val="20"/>
              </w:rPr>
              <w:t>ASIL-C</w:t>
            </w:r>
          </w:p>
        </w:tc>
      </w:tr>
      <w:tr w:rsidR="0007370E" w14:paraId="6658D390" w14:textId="77777777">
        <w:tc>
          <w:tcPr>
            <w:tcW w:w="4500" w:type="dxa"/>
            <w:tcBorders>
              <w:top w:val="single" w:sz="1" w:space="0" w:color="999999"/>
              <w:left w:val="single" w:sz="1" w:space="0" w:color="999999"/>
              <w:bottom w:val="single" w:sz="1" w:space="0" w:color="999999"/>
              <w:right w:val="single" w:sz="1" w:space="0" w:color="999999"/>
            </w:tcBorders>
          </w:tcPr>
          <w:p w14:paraId="1BFC2299" w14:textId="77777777" w:rsidR="0007370E" w:rsidRDefault="00000000">
            <w:r>
              <w:rPr>
                <w:sz w:val="20"/>
                <w:szCs w:val="20"/>
              </w:rPr>
              <w:t>Xilinx consultant retainer</w:t>
            </w:r>
          </w:p>
        </w:tc>
        <w:tc>
          <w:tcPr>
            <w:tcW w:w="2000" w:type="dxa"/>
            <w:tcBorders>
              <w:top w:val="single" w:sz="1" w:space="0" w:color="999999"/>
              <w:left w:val="single" w:sz="1" w:space="0" w:color="999999"/>
              <w:bottom w:val="single" w:sz="1" w:space="0" w:color="999999"/>
              <w:right w:val="single" w:sz="1" w:space="0" w:color="999999"/>
            </w:tcBorders>
          </w:tcPr>
          <w:p w14:paraId="32C80566" w14:textId="77777777" w:rsidR="0007370E" w:rsidRDefault="00000000">
            <w:pPr>
              <w:jc w:val="right"/>
            </w:pPr>
            <w:r>
              <w:rPr>
                <w:sz w:val="20"/>
                <w:szCs w:val="20"/>
              </w:rPr>
              <w:t>15,000</w:t>
            </w:r>
          </w:p>
        </w:tc>
        <w:tc>
          <w:tcPr>
            <w:tcW w:w="2860" w:type="dxa"/>
            <w:tcBorders>
              <w:top w:val="single" w:sz="1" w:space="0" w:color="999999"/>
              <w:left w:val="single" w:sz="1" w:space="0" w:color="999999"/>
              <w:bottom w:val="single" w:sz="1" w:space="0" w:color="999999"/>
              <w:right w:val="single" w:sz="1" w:space="0" w:color="999999"/>
            </w:tcBorders>
          </w:tcPr>
          <w:p w14:paraId="3E83EE46" w14:textId="77777777" w:rsidR="0007370E" w:rsidRDefault="00000000">
            <w:r>
              <w:rPr>
                <w:sz w:val="20"/>
                <w:szCs w:val="20"/>
              </w:rPr>
              <w:t>Bus factor backup</w:t>
            </w:r>
          </w:p>
        </w:tc>
      </w:tr>
      <w:tr w:rsidR="0007370E" w14:paraId="595431F8" w14:textId="77777777">
        <w:tc>
          <w:tcPr>
            <w:tcW w:w="4500" w:type="dxa"/>
            <w:tcBorders>
              <w:top w:val="single" w:sz="1" w:space="0" w:color="999999"/>
              <w:left w:val="single" w:sz="1" w:space="0" w:color="999999"/>
              <w:bottom w:val="single" w:sz="1" w:space="0" w:color="999999"/>
              <w:right w:val="single" w:sz="1" w:space="0" w:color="999999"/>
            </w:tcBorders>
          </w:tcPr>
          <w:p w14:paraId="78B916DF" w14:textId="77777777" w:rsidR="0007370E" w:rsidRDefault="00000000">
            <w:r>
              <w:rPr>
                <w:sz w:val="20"/>
                <w:szCs w:val="20"/>
              </w:rPr>
              <w:t>Contingency (30%)</w:t>
            </w:r>
          </w:p>
        </w:tc>
        <w:tc>
          <w:tcPr>
            <w:tcW w:w="2000" w:type="dxa"/>
            <w:tcBorders>
              <w:top w:val="single" w:sz="1" w:space="0" w:color="999999"/>
              <w:left w:val="single" w:sz="1" w:space="0" w:color="999999"/>
              <w:bottom w:val="single" w:sz="1" w:space="0" w:color="999999"/>
              <w:right w:val="single" w:sz="1" w:space="0" w:color="999999"/>
            </w:tcBorders>
          </w:tcPr>
          <w:p w14:paraId="6FAF67DD" w14:textId="77777777" w:rsidR="0007370E" w:rsidRDefault="00000000">
            <w:pPr>
              <w:jc w:val="right"/>
            </w:pPr>
            <w:r>
              <w:rPr>
                <w:sz w:val="20"/>
                <w:szCs w:val="20"/>
              </w:rPr>
              <w:t>85,000</w:t>
            </w:r>
          </w:p>
        </w:tc>
        <w:tc>
          <w:tcPr>
            <w:tcW w:w="2860" w:type="dxa"/>
            <w:tcBorders>
              <w:top w:val="single" w:sz="1" w:space="0" w:color="999999"/>
              <w:left w:val="single" w:sz="1" w:space="0" w:color="999999"/>
              <w:bottom w:val="single" w:sz="1" w:space="0" w:color="999999"/>
              <w:right w:val="single" w:sz="1" w:space="0" w:color="999999"/>
            </w:tcBorders>
          </w:tcPr>
          <w:p w14:paraId="3730770E" w14:textId="77777777" w:rsidR="0007370E" w:rsidRDefault="00000000">
            <w:r>
              <w:rPr>
                <w:sz w:val="20"/>
                <w:szCs w:val="20"/>
              </w:rPr>
              <w:t>Planning buffer</w:t>
            </w:r>
          </w:p>
        </w:tc>
      </w:tr>
      <w:tr w:rsidR="0007370E" w14:paraId="3E95961D" w14:textId="77777777">
        <w:tc>
          <w:tcPr>
            <w:tcW w:w="4500" w:type="dxa"/>
            <w:tcBorders>
              <w:top w:val="single" w:sz="1" w:space="0" w:color="999999"/>
              <w:left w:val="single" w:sz="1" w:space="0" w:color="999999"/>
              <w:bottom w:val="single" w:sz="1" w:space="0" w:color="999999"/>
              <w:right w:val="single" w:sz="1" w:space="0" w:color="999999"/>
            </w:tcBorders>
            <w:shd w:val="clear" w:color="auto" w:fill="E8E8E8"/>
          </w:tcPr>
          <w:p w14:paraId="0E0DE7CA" w14:textId="77777777" w:rsidR="0007370E" w:rsidRDefault="00000000">
            <w:r>
              <w:rPr>
                <w:b/>
                <w:bCs/>
                <w:sz w:val="20"/>
                <w:szCs w:val="20"/>
              </w:rPr>
              <w:t>PHASE 1 TOTAL</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4681EB0D" w14:textId="77777777" w:rsidR="0007370E" w:rsidRDefault="00000000">
            <w:pPr>
              <w:jc w:val="right"/>
            </w:pPr>
            <w:r>
              <w:rPr>
                <w:b/>
                <w:bCs/>
                <w:sz w:val="20"/>
                <w:szCs w:val="20"/>
              </w:rPr>
              <w:t>£574,500</w:t>
            </w:r>
          </w:p>
        </w:tc>
        <w:tc>
          <w:tcPr>
            <w:tcW w:w="2860" w:type="dxa"/>
            <w:tcBorders>
              <w:top w:val="single" w:sz="1" w:space="0" w:color="999999"/>
              <w:left w:val="single" w:sz="1" w:space="0" w:color="999999"/>
              <w:bottom w:val="single" w:sz="1" w:space="0" w:color="999999"/>
              <w:right w:val="single" w:sz="1" w:space="0" w:color="999999"/>
            </w:tcBorders>
            <w:shd w:val="clear" w:color="auto" w:fill="E8E8E8"/>
          </w:tcPr>
          <w:p w14:paraId="0123342F" w14:textId="77777777" w:rsidR="0007370E" w:rsidRDefault="00000000">
            <w:r>
              <w:rPr>
                <w:b/>
                <w:bCs/>
                <w:sz w:val="20"/>
                <w:szCs w:val="20"/>
              </w:rPr>
              <w:t>Max write-off</w:t>
            </w:r>
          </w:p>
        </w:tc>
      </w:tr>
      <w:tr w:rsidR="0007370E" w14:paraId="58CE60E7" w14:textId="77777777">
        <w:tc>
          <w:tcPr>
            <w:tcW w:w="4500" w:type="dxa"/>
            <w:tcBorders>
              <w:top w:val="single" w:sz="1" w:space="0" w:color="999999"/>
              <w:left w:val="single" w:sz="1" w:space="0" w:color="999999"/>
              <w:bottom w:val="single" w:sz="1" w:space="0" w:color="999999"/>
              <w:right w:val="single" w:sz="1" w:space="0" w:color="999999"/>
            </w:tcBorders>
          </w:tcPr>
          <w:p w14:paraId="0BACA25E" w14:textId="77777777" w:rsidR="0007370E" w:rsidRDefault="00000000">
            <w:r>
              <w:rPr>
                <w:sz w:val="20"/>
                <w:szCs w:val="20"/>
              </w:rPr>
              <w:t>Phase 2 (incremental)</w:t>
            </w:r>
          </w:p>
        </w:tc>
        <w:tc>
          <w:tcPr>
            <w:tcW w:w="2000" w:type="dxa"/>
            <w:tcBorders>
              <w:top w:val="single" w:sz="1" w:space="0" w:color="999999"/>
              <w:left w:val="single" w:sz="1" w:space="0" w:color="999999"/>
              <w:bottom w:val="single" w:sz="1" w:space="0" w:color="999999"/>
              <w:right w:val="single" w:sz="1" w:space="0" w:color="999999"/>
            </w:tcBorders>
          </w:tcPr>
          <w:p w14:paraId="78DDA831" w14:textId="77777777" w:rsidR="0007370E" w:rsidRDefault="00000000">
            <w:pPr>
              <w:jc w:val="right"/>
            </w:pPr>
            <w:r>
              <w:rPr>
                <w:sz w:val="20"/>
                <w:szCs w:val="20"/>
              </w:rPr>
              <w:t>320,000</w:t>
            </w:r>
          </w:p>
        </w:tc>
        <w:tc>
          <w:tcPr>
            <w:tcW w:w="2860" w:type="dxa"/>
            <w:tcBorders>
              <w:top w:val="single" w:sz="1" w:space="0" w:color="999999"/>
              <w:left w:val="single" w:sz="1" w:space="0" w:color="999999"/>
              <w:bottom w:val="single" w:sz="1" w:space="0" w:color="999999"/>
              <w:right w:val="single" w:sz="1" w:space="0" w:color="999999"/>
            </w:tcBorders>
          </w:tcPr>
          <w:p w14:paraId="6A8A5AE8" w14:textId="77777777" w:rsidR="0007370E" w:rsidRDefault="00000000">
            <w:r>
              <w:rPr>
                <w:sz w:val="20"/>
                <w:szCs w:val="20"/>
              </w:rPr>
              <w:t>Post Phase 1 gate</w:t>
            </w:r>
          </w:p>
        </w:tc>
      </w:tr>
      <w:tr w:rsidR="0007370E" w14:paraId="6B1CB20C" w14:textId="77777777">
        <w:tc>
          <w:tcPr>
            <w:tcW w:w="4500" w:type="dxa"/>
            <w:tcBorders>
              <w:top w:val="single" w:sz="1" w:space="0" w:color="999999"/>
              <w:left w:val="single" w:sz="1" w:space="0" w:color="999999"/>
              <w:bottom w:val="single" w:sz="1" w:space="0" w:color="999999"/>
              <w:right w:val="single" w:sz="1" w:space="0" w:color="999999"/>
            </w:tcBorders>
          </w:tcPr>
          <w:p w14:paraId="006869F8" w14:textId="77777777" w:rsidR="0007370E" w:rsidRDefault="00000000">
            <w:r>
              <w:rPr>
                <w:sz w:val="20"/>
                <w:szCs w:val="20"/>
              </w:rPr>
              <w:t>Phase 3 (incremental)</w:t>
            </w:r>
          </w:p>
        </w:tc>
        <w:tc>
          <w:tcPr>
            <w:tcW w:w="2000" w:type="dxa"/>
            <w:tcBorders>
              <w:top w:val="single" w:sz="1" w:space="0" w:color="999999"/>
              <w:left w:val="single" w:sz="1" w:space="0" w:color="999999"/>
              <w:bottom w:val="single" w:sz="1" w:space="0" w:color="999999"/>
              <w:right w:val="single" w:sz="1" w:space="0" w:color="999999"/>
            </w:tcBorders>
          </w:tcPr>
          <w:p w14:paraId="40B5FFB9" w14:textId="77777777" w:rsidR="0007370E" w:rsidRDefault="00000000">
            <w:pPr>
              <w:jc w:val="right"/>
            </w:pPr>
            <w:r>
              <w:rPr>
                <w:sz w:val="20"/>
                <w:szCs w:val="20"/>
              </w:rPr>
              <w:t>540,000</w:t>
            </w:r>
          </w:p>
        </w:tc>
        <w:tc>
          <w:tcPr>
            <w:tcW w:w="2860" w:type="dxa"/>
            <w:tcBorders>
              <w:top w:val="single" w:sz="1" w:space="0" w:color="999999"/>
              <w:left w:val="single" w:sz="1" w:space="0" w:color="999999"/>
              <w:bottom w:val="single" w:sz="1" w:space="0" w:color="999999"/>
              <w:right w:val="single" w:sz="1" w:space="0" w:color="999999"/>
            </w:tcBorders>
          </w:tcPr>
          <w:p w14:paraId="212031A1" w14:textId="77777777" w:rsidR="0007370E" w:rsidRDefault="00000000">
            <w:r>
              <w:rPr>
                <w:sz w:val="20"/>
                <w:szCs w:val="20"/>
              </w:rPr>
              <w:t>See Section 4.3</w:t>
            </w:r>
          </w:p>
        </w:tc>
      </w:tr>
      <w:tr w:rsidR="0007370E" w14:paraId="1DA3BD44" w14:textId="77777777">
        <w:tc>
          <w:tcPr>
            <w:tcW w:w="4500" w:type="dxa"/>
            <w:tcBorders>
              <w:top w:val="single" w:sz="1" w:space="0" w:color="999999"/>
              <w:left w:val="single" w:sz="1" w:space="0" w:color="999999"/>
              <w:bottom w:val="single" w:sz="1" w:space="0" w:color="999999"/>
              <w:right w:val="single" w:sz="1" w:space="0" w:color="999999"/>
            </w:tcBorders>
            <w:shd w:val="clear" w:color="auto" w:fill="D5E8D4"/>
          </w:tcPr>
          <w:p w14:paraId="46E757EA" w14:textId="77777777" w:rsidR="0007370E" w:rsidRDefault="00000000">
            <w:r>
              <w:rPr>
                <w:b/>
                <w:bCs/>
                <w:sz w:val="20"/>
                <w:szCs w:val="20"/>
              </w:rPr>
              <w:t>PROGRAMME TOTAL</w:t>
            </w:r>
          </w:p>
        </w:tc>
        <w:tc>
          <w:tcPr>
            <w:tcW w:w="2000" w:type="dxa"/>
            <w:tcBorders>
              <w:top w:val="single" w:sz="1" w:space="0" w:color="999999"/>
              <w:left w:val="single" w:sz="1" w:space="0" w:color="999999"/>
              <w:bottom w:val="single" w:sz="1" w:space="0" w:color="999999"/>
              <w:right w:val="single" w:sz="1" w:space="0" w:color="999999"/>
            </w:tcBorders>
            <w:shd w:val="clear" w:color="auto" w:fill="D5E8D4"/>
          </w:tcPr>
          <w:p w14:paraId="34249908" w14:textId="77777777" w:rsidR="0007370E" w:rsidRDefault="00000000">
            <w:pPr>
              <w:jc w:val="right"/>
            </w:pPr>
            <w:r>
              <w:rPr>
                <w:b/>
                <w:bCs/>
                <w:sz w:val="20"/>
                <w:szCs w:val="20"/>
              </w:rPr>
              <w:t>£1,434,500</w:t>
            </w:r>
          </w:p>
        </w:tc>
        <w:tc>
          <w:tcPr>
            <w:tcW w:w="2860" w:type="dxa"/>
            <w:tcBorders>
              <w:top w:val="single" w:sz="1" w:space="0" w:color="999999"/>
              <w:left w:val="single" w:sz="1" w:space="0" w:color="999999"/>
              <w:bottom w:val="single" w:sz="1" w:space="0" w:color="999999"/>
              <w:right w:val="single" w:sz="1" w:space="0" w:color="999999"/>
            </w:tcBorders>
            <w:shd w:val="clear" w:color="auto" w:fill="D5E8D4"/>
          </w:tcPr>
          <w:p w14:paraId="7B0F8665" w14:textId="77777777" w:rsidR="0007370E" w:rsidRDefault="00000000">
            <w:r>
              <w:rPr>
                <w:b/>
                <w:bCs/>
                <w:sz w:val="20"/>
                <w:szCs w:val="20"/>
              </w:rPr>
              <w:t>If all gates pass</w:t>
            </w:r>
          </w:p>
        </w:tc>
      </w:tr>
    </w:tbl>
    <w:p w14:paraId="2DA094D3" w14:textId="77777777" w:rsidR="0007370E" w:rsidRDefault="00000000">
      <w:pPr>
        <w:spacing w:before="120" w:after="120"/>
      </w:pPr>
      <w:r>
        <w:rPr>
          <w:i/>
          <w:iCs/>
        </w:rPr>
        <w:t>[Note: The Phase 1 line items sum to £532,500 before contingency. With the stated £85,000 contingency, this yields £617,500—not £574,500 as stated. This discrepancy should be reconciled during financial review.]</w:t>
      </w:r>
    </w:p>
    <w:p w14:paraId="047A2232" w14:textId="77777777" w:rsidR="0007370E" w:rsidRDefault="00000000">
      <w:r>
        <w:br w:type="page"/>
      </w:r>
    </w:p>
    <w:p w14:paraId="5C7E8CD6" w14:textId="77777777" w:rsidR="0007370E" w:rsidRDefault="00000000">
      <w:pPr>
        <w:pStyle w:val="Heading1"/>
      </w:pPr>
      <w:bookmarkStart w:id="38" w:name="_Toc218208186"/>
      <w:r>
        <w:lastRenderedPageBreak/>
        <w:t>8. Conclusion</w:t>
      </w:r>
      <w:bookmarkEnd w:id="38"/>
    </w:p>
    <w:p w14:paraId="424FC092" w14:textId="08AFF25F" w:rsidR="00D40C28" w:rsidRDefault="00D40C28">
      <w:r w:rsidRPr="00D40C28">
        <w:t>This proposal doesn't just tick boxes—it lays the foundation for resonant power transfer that actually</w:t>
      </w:r>
      <w:r>
        <w:t xml:space="preserve"> </w:t>
      </w:r>
      <w:r w:rsidRPr="00D40C28">
        <w:t>works outside a lab. The 100–2,000W envelope at resonance isn't a spec; it's the difference between a prototype that impresses reviewers and a system that charges vehicles, powers industrial tools, or enables medical implants without wires. The Kalman convergence window (2–36 seconds) means real-time adaptation in environments where traditional systems would hunt forever or fail. And with a fully itemised £540K budget, zero third-party IP entanglements, and liability terms that survive legal scrutiny—this isn't a research project. It's a launchpad.</w:t>
      </w:r>
      <w:r>
        <w:t xml:space="preserve"> If you would like to work with me on this project, or have a question then please do contact me via email, </w:t>
      </w:r>
      <w:hyperlink r:id="rId7" w:history="1">
        <w:r w:rsidRPr="00E35A93">
          <w:rPr>
            <w:rStyle w:val="Hyperlink"/>
          </w:rPr>
          <w:t>aaron@garcia.ltd</w:t>
        </w:r>
      </w:hyperlink>
    </w:p>
    <w:p w14:paraId="7EAF191E" w14:textId="262A5D73" w:rsidR="0007370E" w:rsidRDefault="00000000">
      <w:r>
        <w:br w:type="page"/>
      </w:r>
    </w:p>
    <w:p w14:paraId="1E63A15E" w14:textId="77777777" w:rsidR="0007370E" w:rsidRDefault="00000000">
      <w:pPr>
        <w:pStyle w:val="Heading1"/>
      </w:pPr>
      <w:bookmarkStart w:id="39" w:name="_Toc218208187"/>
      <w:r>
        <w:lastRenderedPageBreak/>
        <w:t>Appendix A: Glossary</w:t>
      </w:r>
      <w:bookmarkEnd w:id="3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6586"/>
      </w:tblGrid>
      <w:tr w:rsidR="0007370E" w14:paraId="4B04E426" w14:textId="77777777">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6F324439" w14:textId="77777777" w:rsidR="0007370E" w:rsidRDefault="00000000">
            <w:r>
              <w:rPr>
                <w:b/>
                <w:bCs/>
                <w:sz w:val="20"/>
                <w:szCs w:val="20"/>
              </w:rPr>
              <w:t>Abbreviation</w:t>
            </w:r>
          </w:p>
        </w:tc>
        <w:tc>
          <w:tcPr>
            <w:tcW w:w="6860" w:type="dxa"/>
            <w:tcBorders>
              <w:top w:val="single" w:sz="1" w:space="0" w:color="999999"/>
              <w:left w:val="single" w:sz="1" w:space="0" w:color="999999"/>
              <w:bottom w:val="single" w:sz="1" w:space="0" w:color="999999"/>
              <w:right w:val="single" w:sz="1" w:space="0" w:color="999999"/>
            </w:tcBorders>
            <w:shd w:val="clear" w:color="auto" w:fill="E8E8E8"/>
          </w:tcPr>
          <w:p w14:paraId="76703DEF" w14:textId="77777777" w:rsidR="0007370E" w:rsidRDefault="00000000">
            <w:r>
              <w:rPr>
                <w:b/>
                <w:bCs/>
                <w:sz w:val="20"/>
                <w:szCs w:val="20"/>
              </w:rPr>
              <w:t>Definition</w:t>
            </w:r>
          </w:p>
        </w:tc>
      </w:tr>
      <w:tr w:rsidR="0007370E" w14:paraId="439B846B" w14:textId="77777777">
        <w:tc>
          <w:tcPr>
            <w:tcW w:w="2500" w:type="dxa"/>
            <w:tcBorders>
              <w:top w:val="single" w:sz="1" w:space="0" w:color="999999"/>
              <w:left w:val="single" w:sz="1" w:space="0" w:color="999999"/>
              <w:bottom w:val="single" w:sz="1" w:space="0" w:color="999999"/>
              <w:right w:val="single" w:sz="1" w:space="0" w:color="999999"/>
            </w:tcBorders>
          </w:tcPr>
          <w:p w14:paraId="15B1560E" w14:textId="77777777" w:rsidR="0007370E" w:rsidRDefault="00000000">
            <w:r>
              <w:rPr>
                <w:sz w:val="20"/>
                <w:szCs w:val="20"/>
              </w:rPr>
              <w:t>ADC</w:t>
            </w:r>
          </w:p>
        </w:tc>
        <w:tc>
          <w:tcPr>
            <w:tcW w:w="6860" w:type="dxa"/>
            <w:tcBorders>
              <w:top w:val="single" w:sz="1" w:space="0" w:color="999999"/>
              <w:left w:val="single" w:sz="1" w:space="0" w:color="999999"/>
              <w:bottom w:val="single" w:sz="1" w:space="0" w:color="999999"/>
              <w:right w:val="single" w:sz="1" w:space="0" w:color="999999"/>
            </w:tcBorders>
          </w:tcPr>
          <w:p w14:paraId="4F3F1F2B" w14:textId="77777777" w:rsidR="0007370E" w:rsidRDefault="00000000">
            <w:r>
              <w:rPr>
                <w:sz w:val="20"/>
                <w:szCs w:val="20"/>
              </w:rPr>
              <w:t>Analogue-to-Digital Converter</w:t>
            </w:r>
          </w:p>
        </w:tc>
      </w:tr>
      <w:tr w:rsidR="0007370E" w14:paraId="68D338BB" w14:textId="77777777">
        <w:tc>
          <w:tcPr>
            <w:tcW w:w="2500" w:type="dxa"/>
            <w:tcBorders>
              <w:top w:val="single" w:sz="1" w:space="0" w:color="999999"/>
              <w:left w:val="single" w:sz="1" w:space="0" w:color="999999"/>
              <w:bottom w:val="single" w:sz="1" w:space="0" w:color="999999"/>
              <w:right w:val="single" w:sz="1" w:space="0" w:color="999999"/>
            </w:tcBorders>
          </w:tcPr>
          <w:p w14:paraId="4033E7DE" w14:textId="77777777" w:rsidR="0007370E" w:rsidRDefault="00000000">
            <w:r>
              <w:rPr>
                <w:sz w:val="20"/>
                <w:szCs w:val="20"/>
              </w:rPr>
              <w:t>ASIL</w:t>
            </w:r>
          </w:p>
        </w:tc>
        <w:tc>
          <w:tcPr>
            <w:tcW w:w="6860" w:type="dxa"/>
            <w:tcBorders>
              <w:top w:val="single" w:sz="1" w:space="0" w:color="999999"/>
              <w:left w:val="single" w:sz="1" w:space="0" w:color="999999"/>
              <w:bottom w:val="single" w:sz="1" w:space="0" w:color="999999"/>
              <w:right w:val="single" w:sz="1" w:space="0" w:color="999999"/>
            </w:tcBorders>
          </w:tcPr>
          <w:p w14:paraId="2253182D" w14:textId="77777777" w:rsidR="0007370E" w:rsidRDefault="00000000">
            <w:r>
              <w:rPr>
                <w:sz w:val="20"/>
                <w:szCs w:val="20"/>
              </w:rPr>
              <w:t>Automotive Safety Integrity Level (ISO 26262)</w:t>
            </w:r>
          </w:p>
        </w:tc>
      </w:tr>
      <w:tr w:rsidR="0007370E" w14:paraId="48353D12" w14:textId="77777777">
        <w:tc>
          <w:tcPr>
            <w:tcW w:w="2500" w:type="dxa"/>
            <w:tcBorders>
              <w:top w:val="single" w:sz="1" w:space="0" w:color="999999"/>
              <w:left w:val="single" w:sz="1" w:space="0" w:color="999999"/>
              <w:bottom w:val="single" w:sz="1" w:space="0" w:color="999999"/>
              <w:right w:val="single" w:sz="1" w:space="0" w:color="999999"/>
            </w:tcBorders>
          </w:tcPr>
          <w:p w14:paraId="0A345B98" w14:textId="77777777" w:rsidR="0007370E" w:rsidRDefault="00000000">
            <w:r>
              <w:rPr>
                <w:sz w:val="20"/>
                <w:szCs w:val="20"/>
              </w:rPr>
              <w:t>BSFC</w:t>
            </w:r>
          </w:p>
        </w:tc>
        <w:tc>
          <w:tcPr>
            <w:tcW w:w="6860" w:type="dxa"/>
            <w:tcBorders>
              <w:top w:val="single" w:sz="1" w:space="0" w:color="999999"/>
              <w:left w:val="single" w:sz="1" w:space="0" w:color="999999"/>
              <w:bottom w:val="single" w:sz="1" w:space="0" w:color="999999"/>
              <w:right w:val="single" w:sz="1" w:space="0" w:color="999999"/>
            </w:tcBorders>
          </w:tcPr>
          <w:p w14:paraId="15AA7AC9" w14:textId="77777777" w:rsidR="0007370E" w:rsidRDefault="00000000">
            <w:r>
              <w:rPr>
                <w:sz w:val="20"/>
                <w:szCs w:val="20"/>
              </w:rPr>
              <w:t>Brake Specific Fuel Consumption</w:t>
            </w:r>
          </w:p>
        </w:tc>
      </w:tr>
      <w:tr w:rsidR="0007370E" w14:paraId="062DEC98" w14:textId="77777777">
        <w:tc>
          <w:tcPr>
            <w:tcW w:w="2500" w:type="dxa"/>
            <w:tcBorders>
              <w:top w:val="single" w:sz="1" w:space="0" w:color="999999"/>
              <w:left w:val="single" w:sz="1" w:space="0" w:color="999999"/>
              <w:bottom w:val="single" w:sz="1" w:space="0" w:color="999999"/>
              <w:right w:val="single" w:sz="1" w:space="0" w:color="999999"/>
            </w:tcBorders>
          </w:tcPr>
          <w:p w14:paraId="3D74C364" w14:textId="77777777" w:rsidR="0007370E" w:rsidRDefault="00000000">
            <w:r>
              <w:rPr>
                <w:sz w:val="20"/>
                <w:szCs w:val="20"/>
              </w:rPr>
              <w:t>CA</w:t>
            </w:r>
          </w:p>
        </w:tc>
        <w:tc>
          <w:tcPr>
            <w:tcW w:w="6860" w:type="dxa"/>
            <w:tcBorders>
              <w:top w:val="single" w:sz="1" w:space="0" w:color="999999"/>
              <w:left w:val="single" w:sz="1" w:space="0" w:color="999999"/>
              <w:bottom w:val="single" w:sz="1" w:space="0" w:color="999999"/>
              <w:right w:val="single" w:sz="1" w:space="0" w:color="999999"/>
            </w:tcBorders>
          </w:tcPr>
          <w:p w14:paraId="4378A3BA" w14:textId="77777777" w:rsidR="0007370E" w:rsidRDefault="00000000">
            <w:r>
              <w:rPr>
                <w:sz w:val="20"/>
                <w:szCs w:val="20"/>
              </w:rPr>
              <w:t>Crank Angle (degrees)</w:t>
            </w:r>
          </w:p>
        </w:tc>
      </w:tr>
      <w:tr w:rsidR="0007370E" w14:paraId="433BFB4F" w14:textId="77777777">
        <w:tc>
          <w:tcPr>
            <w:tcW w:w="2500" w:type="dxa"/>
            <w:tcBorders>
              <w:top w:val="single" w:sz="1" w:space="0" w:color="999999"/>
              <w:left w:val="single" w:sz="1" w:space="0" w:color="999999"/>
              <w:bottom w:val="single" w:sz="1" w:space="0" w:color="999999"/>
              <w:right w:val="single" w:sz="1" w:space="0" w:color="999999"/>
            </w:tcBorders>
          </w:tcPr>
          <w:p w14:paraId="2ADA246A" w14:textId="77777777" w:rsidR="0007370E" w:rsidRDefault="00000000">
            <w:r>
              <w:rPr>
                <w:sz w:val="20"/>
                <w:szCs w:val="20"/>
              </w:rPr>
              <w:t>CAN</w:t>
            </w:r>
          </w:p>
        </w:tc>
        <w:tc>
          <w:tcPr>
            <w:tcW w:w="6860" w:type="dxa"/>
            <w:tcBorders>
              <w:top w:val="single" w:sz="1" w:space="0" w:color="999999"/>
              <w:left w:val="single" w:sz="1" w:space="0" w:color="999999"/>
              <w:bottom w:val="single" w:sz="1" w:space="0" w:color="999999"/>
              <w:right w:val="single" w:sz="1" w:space="0" w:color="999999"/>
            </w:tcBorders>
          </w:tcPr>
          <w:p w14:paraId="0DB3BBE5" w14:textId="77777777" w:rsidR="0007370E" w:rsidRDefault="00000000">
            <w:r>
              <w:rPr>
                <w:sz w:val="20"/>
                <w:szCs w:val="20"/>
              </w:rPr>
              <w:t>Controller Area Network</w:t>
            </w:r>
          </w:p>
        </w:tc>
      </w:tr>
      <w:tr w:rsidR="0007370E" w14:paraId="270F8AB3" w14:textId="77777777">
        <w:tc>
          <w:tcPr>
            <w:tcW w:w="2500" w:type="dxa"/>
            <w:tcBorders>
              <w:top w:val="single" w:sz="1" w:space="0" w:color="999999"/>
              <w:left w:val="single" w:sz="1" w:space="0" w:color="999999"/>
              <w:bottom w:val="single" w:sz="1" w:space="0" w:color="999999"/>
              <w:right w:val="single" w:sz="1" w:space="0" w:color="999999"/>
            </w:tcBorders>
          </w:tcPr>
          <w:p w14:paraId="6F24EB99" w14:textId="77777777" w:rsidR="0007370E" w:rsidRDefault="00000000">
            <w:r>
              <w:rPr>
                <w:sz w:val="20"/>
                <w:szCs w:val="20"/>
              </w:rPr>
              <w:t>CoV</w:t>
            </w:r>
          </w:p>
        </w:tc>
        <w:tc>
          <w:tcPr>
            <w:tcW w:w="6860" w:type="dxa"/>
            <w:tcBorders>
              <w:top w:val="single" w:sz="1" w:space="0" w:color="999999"/>
              <w:left w:val="single" w:sz="1" w:space="0" w:color="999999"/>
              <w:bottom w:val="single" w:sz="1" w:space="0" w:color="999999"/>
              <w:right w:val="single" w:sz="1" w:space="0" w:color="999999"/>
            </w:tcBorders>
          </w:tcPr>
          <w:p w14:paraId="766F4DFB" w14:textId="77777777" w:rsidR="0007370E" w:rsidRDefault="00000000">
            <w:r>
              <w:rPr>
                <w:sz w:val="20"/>
                <w:szCs w:val="20"/>
              </w:rPr>
              <w:t>Coefficient of Variation</w:t>
            </w:r>
          </w:p>
        </w:tc>
      </w:tr>
      <w:tr w:rsidR="0007370E" w14:paraId="4A570DCB" w14:textId="77777777">
        <w:tc>
          <w:tcPr>
            <w:tcW w:w="2500" w:type="dxa"/>
            <w:tcBorders>
              <w:top w:val="single" w:sz="1" w:space="0" w:color="999999"/>
              <w:left w:val="single" w:sz="1" w:space="0" w:color="999999"/>
              <w:bottom w:val="single" w:sz="1" w:space="0" w:color="999999"/>
              <w:right w:val="single" w:sz="1" w:space="0" w:color="999999"/>
            </w:tcBorders>
          </w:tcPr>
          <w:p w14:paraId="1A48B9E4" w14:textId="77777777" w:rsidR="0007370E" w:rsidRDefault="00000000">
            <w:r>
              <w:rPr>
                <w:sz w:val="20"/>
                <w:szCs w:val="20"/>
              </w:rPr>
              <w:t>ECU</w:t>
            </w:r>
          </w:p>
        </w:tc>
        <w:tc>
          <w:tcPr>
            <w:tcW w:w="6860" w:type="dxa"/>
            <w:tcBorders>
              <w:top w:val="single" w:sz="1" w:space="0" w:color="999999"/>
              <w:left w:val="single" w:sz="1" w:space="0" w:color="999999"/>
              <w:bottom w:val="single" w:sz="1" w:space="0" w:color="999999"/>
              <w:right w:val="single" w:sz="1" w:space="0" w:color="999999"/>
            </w:tcBorders>
          </w:tcPr>
          <w:p w14:paraId="73101087" w14:textId="77777777" w:rsidR="0007370E" w:rsidRDefault="00000000">
            <w:r>
              <w:rPr>
                <w:sz w:val="20"/>
                <w:szCs w:val="20"/>
              </w:rPr>
              <w:t>Electronic Control Unit</w:t>
            </w:r>
          </w:p>
        </w:tc>
      </w:tr>
      <w:tr w:rsidR="0007370E" w14:paraId="61FFBC9D" w14:textId="77777777">
        <w:tc>
          <w:tcPr>
            <w:tcW w:w="2500" w:type="dxa"/>
            <w:tcBorders>
              <w:top w:val="single" w:sz="1" w:space="0" w:color="999999"/>
              <w:left w:val="single" w:sz="1" w:space="0" w:color="999999"/>
              <w:bottom w:val="single" w:sz="1" w:space="0" w:color="999999"/>
              <w:right w:val="single" w:sz="1" w:space="0" w:color="999999"/>
            </w:tcBorders>
          </w:tcPr>
          <w:p w14:paraId="08B8FD3D" w14:textId="77777777" w:rsidR="0007370E" w:rsidRDefault="00000000">
            <w:r>
              <w:rPr>
                <w:sz w:val="20"/>
                <w:szCs w:val="20"/>
              </w:rPr>
              <w:t>EKF</w:t>
            </w:r>
          </w:p>
        </w:tc>
        <w:tc>
          <w:tcPr>
            <w:tcW w:w="6860" w:type="dxa"/>
            <w:tcBorders>
              <w:top w:val="single" w:sz="1" w:space="0" w:color="999999"/>
              <w:left w:val="single" w:sz="1" w:space="0" w:color="999999"/>
              <w:bottom w:val="single" w:sz="1" w:space="0" w:color="999999"/>
              <w:right w:val="single" w:sz="1" w:space="0" w:color="999999"/>
            </w:tcBorders>
          </w:tcPr>
          <w:p w14:paraId="3BD7D47E" w14:textId="77777777" w:rsidR="0007370E" w:rsidRDefault="00000000">
            <w:r>
              <w:rPr>
                <w:sz w:val="20"/>
                <w:szCs w:val="20"/>
              </w:rPr>
              <w:t>Extended Kalman Filter</w:t>
            </w:r>
          </w:p>
        </w:tc>
      </w:tr>
      <w:tr w:rsidR="0007370E" w14:paraId="5459198E" w14:textId="77777777">
        <w:tc>
          <w:tcPr>
            <w:tcW w:w="2500" w:type="dxa"/>
            <w:tcBorders>
              <w:top w:val="single" w:sz="1" w:space="0" w:color="999999"/>
              <w:left w:val="single" w:sz="1" w:space="0" w:color="999999"/>
              <w:bottom w:val="single" w:sz="1" w:space="0" w:color="999999"/>
              <w:right w:val="single" w:sz="1" w:space="0" w:color="999999"/>
            </w:tcBorders>
          </w:tcPr>
          <w:p w14:paraId="2AF3C0E2" w14:textId="77777777" w:rsidR="0007370E" w:rsidRDefault="00000000">
            <w:r>
              <w:rPr>
                <w:sz w:val="20"/>
                <w:szCs w:val="20"/>
              </w:rPr>
              <w:t>FPGA</w:t>
            </w:r>
          </w:p>
        </w:tc>
        <w:tc>
          <w:tcPr>
            <w:tcW w:w="6860" w:type="dxa"/>
            <w:tcBorders>
              <w:top w:val="single" w:sz="1" w:space="0" w:color="999999"/>
              <w:left w:val="single" w:sz="1" w:space="0" w:color="999999"/>
              <w:bottom w:val="single" w:sz="1" w:space="0" w:color="999999"/>
              <w:right w:val="single" w:sz="1" w:space="0" w:color="999999"/>
            </w:tcBorders>
          </w:tcPr>
          <w:p w14:paraId="643B5C84" w14:textId="77777777" w:rsidR="0007370E" w:rsidRDefault="00000000">
            <w:r>
              <w:rPr>
                <w:sz w:val="20"/>
                <w:szCs w:val="20"/>
              </w:rPr>
              <w:t>Field-Programmable Gate Array</w:t>
            </w:r>
          </w:p>
        </w:tc>
      </w:tr>
      <w:tr w:rsidR="0007370E" w14:paraId="76CF488C" w14:textId="77777777">
        <w:tc>
          <w:tcPr>
            <w:tcW w:w="2500" w:type="dxa"/>
            <w:tcBorders>
              <w:top w:val="single" w:sz="1" w:space="0" w:color="999999"/>
              <w:left w:val="single" w:sz="1" w:space="0" w:color="999999"/>
              <w:bottom w:val="single" w:sz="1" w:space="0" w:color="999999"/>
              <w:right w:val="single" w:sz="1" w:space="0" w:color="999999"/>
            </w:tcBorders>
          </w:tcPr>
          <w:p w14:paraId="7936421C" w14:textId="77777777" w:rsidR="0007370E" w:rsidRDefault="00000000">
            <w:r>
              <w:rPr>
                <w:sz w:val="20"/>
                <w:szCs w:val="20"/>
              </w:rPr>
              <w:t>FSO</w:t>
            </w:r>
          </w:p>
        </w:tc>
        <w:tc>
          <w:tcPr>
            <w:tcW w:w="6860" w:type="dxa"/>
            <w:tcBorders>
              <w:top w:val="single" w:sz="1" w:space="0" w:color="999999"/>
              <w:left w:val="single" w:sz="1" w:space="0" w:color="999999"/>
              <w:bottom w:val="single" w:sz="1" w:space="0" w:color="999999"/>
              <w:right w:val="single" w:sz="1" w:space="0" w:color="999999"/>
            </w:tcBorders>
          </w:tcPr>
          <w:p w14:paraId="31933119" w14:textId="77777777" w:rsidR="0007370E" w:rsidRDefault="00000000">
            <w:r>
              <w:rPr>
                <w:sz w:val="20"/>
                <w:szCs w:val="20"/>
              </w:rPr>
              <w:t>Full Scale Output</w:t>
            </w:r>
          </w:p>
        </w:tc>
      </w:tr>
      <w:tr w:rsidR="0007370E" w14:paraId="34898978" w14:textId="77777777">
        <w:tc>
          <w:tcPr>
            <w:tcW w:w="2500" w:type="dxa"/>
            <w:tcBorders>
              <w:top w:val="single" w:sz="1" w:space="0" w:color="999999"/>
              <w:left w:val="single" w:sz="1" w:space="0" w:color="999999"/>
              <w:bottom w:val="single" w:sz="1" w:space="0" w:color="999999"/>
              <w:right w:val="single" w:sz="1" w:space="0" w:color="999999"/>
            </w:tcBorders>
          </w:tcPr>
          <w:p w14:paraId="091F131B" w14:textId="77777777" w:rsidR="0007370E" w:rsidRDefault="00000000">
            <w:r>
              <w:rPr>
                <w:sz w:val="20"/>
                <w:szCs w:val="20"/>
              </w:rPr>
              <w:t>HSM</w:t>
            </w:r>
          </w:p>
        </w:tc>
        <w:tc>
          <w:tcPr>
            <w:tcW w:w="6860" w:type="dxa"/>
            <w:tcBorders>
              <w:top w:val="single" w:sz="1" w:space="0" w:color="999999"/>
              <w:left w:val="single" w:sz="1" w:space="0" w:color="999999"/>
              <w:bottom w:val="single" w:sz="1" w:space="0" w:color="999999"/>
              <w:right w:val="single" w:sz="1" w:space="0" w:color="999999"/>
            </w:tcBorders>
          </w:tcPr>
          <w:p w14:paraId="082CAA2F" w14:textId="77777777" w:rsidR="0007370E" w:rsidRDefault="00000000">
            <w:r>
              <w:rPr>
                <w:sz w:val="20"/>
                <w:szCs w:val="20"/>
              </w:rPr>
              <w:t>Hardware Security Module</w:t>
            </w:r>
          </w:p>
        </w:tc>
      </w:tr>
      <w:tr w:rsidR="0007370E" w14:paraId="61FB2E7B" w14:textId="77777777">
        <w:tc>
          <w:tcPr>
            <w:tcW w:w="2500" w:type="dxa"/>
            <w:tcBorders>
              <w:top w:val="single" w:sz="1" w:space="0" w:color="999999"/>
              <w:left w:val="single" w:sz="1" w:space="0" w:color="999999"/>
              <w:bottom w:val="single" w:sz="1" w:space="0" w:color="999999"/>
              <w:right w:val="single" w:sz="1" w:space="0" w:color="999999"/>
            </w:tcBorders>
          </w:tcPr>
          <w:p w14:paraId="1B6B8382" w14:textId="77777777" w:rsidR="0007370E" w:rsidRDefault="00000000">
            <w:r>
              <w:rPr>
                <w:sz w:val="20"/>
                <w:szCs w:val="20"/>
              </w:rPr>
              <w:t>ICE</w:t>
            </w:r>
          </w:p>
        </w:tc>
        <w:tc>
          <w:tcPr>
            <w:tcW w:w="6860" w:type="dxa"/>
            <w:tcBorders>
              <w:top w:val="single" w:sz="1" w:space="0" w:color="999999"/>
              <w:left w:val="single" w:sz="1" w:space="0" w:color="999999"/>
              <w:bottom w:val="single" w:sz="1" w:space="0" w:color="999999"/>
              <w:right w:val="single" w:sz="1" w:space="0" w:color="999999"/>
            </w:tcBorders>
          </w:tcPr>
          <w:p w14:paraId="06A0CD93" w14:textId="77777777" w:rsidR="0007370E" w:rsidRDefault="00000000">
            <w:r>
              <w:rPr>
                <w:sz w:val="20"/>
                <w:szCs w:val="20"/>
              </w:rPr>
              <w:t>Internal Combustion Engine</w:t>
            </w:r>
          </w:p>
        </w:tc>
      </w:tr>
      <w:tr w:rsidR="0007370E" w14:paraId="61997878" w14:textId="77777777">
        <w:tc>
          <w:tcPr>
            <w:tcW w:w="2500" w:type="dxa"/>
            <w:tcBorders>
              <w:top w:val="single" w:sz="1" w:space="0" w:color="999999"/>
              <w:left w:val="single" w:sz="1" w:space="0" w:color="999999"/>
              <w:bottom w:val="single" w:sz="1" w:space="0" w:color="999999"/>
              <w:right w:val="single" w:sz="1" w:space="0" w:color="999999"/>
            </w:tcBorders>
          </w:tcPr>
          <w:p w14:paraId="7C3319B8" w14:textId="77777777" w:rsidR="0007370E" w:rsidRDefault="00000000">
            <w:r>
              <w:rPr>
                <w:sz w:val="20"/>
                <w:szCs w:val="20"/>
              </w:rPr>
              <w:t>IMEP</w:t>
            </w:r>
          </w:p>
        </w:tc>
        <w:tc>
          <w:tcPr>
            <w:tcW w:w="6860" w:type="dxa"/>
            <w:tcBorders>
              <w:top w:val="single" w:sz="1" w:space="0" w:color="999999"/>
              <w:left w:val="single" w:sz="1" w:space="0" w:color="999999"/>
              <w:bottom w:val="single" w:sz="1" w:space="0" w:color="999999"/>
              <w:right w:val="single" w:sz="1" w:space="0" w:color="999999"/>
            </w:tcBorders>
          </w:tcPr>
          <w:p w14:paraId="4F6E9D68" w14:textId="77777777" w:rsidR="0007370E" w:rsidRDefault="00000000">
            <w:r>
              <w:rPr>
                <w:sz w:val="20"/>
                <w:szCs w:val="20"/>
              </w:rPr>
              <w:t>Indicated Mean Effective Pressure</w:t>
            </w:r>
          </w:p>
        </w:tc>
      </w:tr>
      <w:tr w:rsidR="0007370E" w14:paraId="7CDD2E4C" w14:textId="77777777">
        <w:tc>
          <w:tcPr>
            <w:tcW w:w="2500" w:type="dxa"/>
            <w:tcBorders>
              <w:top w:val="single" w:sz="1" w:space="0" w:color="999999"/>
              <w:left w:val="single" w:sz="1" w:space="0" w:color="999999"/>
              <w:bottom w:val="single" w:sz="1" w:space="0" w:color="999999"/>
              <w:right w:val="single" w:sz="1" w:space="0" w:color="999999"/>
            </w:tcBorders>
          </w:tcPr>
          <w:p w14:paraId="57AF7DB1" w14:textId="77777777" w:rsidR="0007370E" w:rsidRDefault="00000000">
            <w:r>
              <w:rPr>
                <w:sz w:val="20"/>
                <w:szCs w:val="20"/>
              </w:rPr>
              <w:t>LPV</w:t>
            </w:r>
          </w:p>
        </w:tc>
        <w:tc>
          <w:tcPr>
            <w:tcW w:w="6860" w:type="dxa"/>
            <w:tcBorders>
              <w:top w:val="single" w:sz="1" w:space="0" w:color="999999"/>
              <w:left w:val="single" w:sz="1" w:space="0" w:color="999999"/>
              <w:bottom w:val="single" w:sz="1" w:space="0" w:color="999999"/>
              <w:right w:val="single" w:sz="1" w:space="0" w:color="999999"/>
            </w:tcBorders>
          </w:tcPr>
          <w:p w14:paraId="0275D0F0" w14:textId="77777777" w:rsidR="0007370E" w:rsidRDefault="00000000">
            <w:r>
              <w:rPr>
                <w:sz w:val="20"/>
                <w:szCs w:val="20"/>
              </w:rPr>
              <w:t>Linear-Parameter-Varying (model)</w:t>
            </w:r>
          </w:p>
        </w:tc>
      </w:tr>
      <w:tr w:rsidR="0007370E" w14:paraId="51B4F7C3" w14:textId="77777777">
        <w:tc>
          <w:tcPr>
            <w:tcW w:w="2500" w:type="dxa"/>
            <w:tcBorders>
              <w:top w:val="single" w:sz="1" w:space="0" w:color="999999"/>
              <w:left w:val="single" w:sz="1" w:space="0" w:color="999999"/>
              <w:bottom w:val="single" w:sz="1" w:space="0" w:color="999999"/>
              <w:right w:val="single" w:sz="1" w:space="0" w:color="999999"/>
            </w:tcBorders>
          </w:tcPr>
          <w:p w14:paraId="4C4612C5" w14:textId="77777777" w:rsidR="0007370E" w:rsidRDefault="00000000">
            <w:r>
              <w:rPr>
                <w:sz w:val="20"/>
                <w:szCs w:val="20"/>
              </w:rPr>
              <w:t>MPC</w:t>
            </w:r>
          </w:p>
        </w:tc>
        <w:tc>
          <w:tcPr>
            <w:tcW w:w="6860" w:type="dxa"/>
            <w:tcBorders>
              <w:top w:val="single" w:sz="1" w:space="0" w:color="999999"/>
              <w:left w:val="single" w:sz="1" w:space="0" w:color="999999"/>
              <w:bottom w:val="single" w:sz="1" w:space="0" w:color="999999"/>
              <w:right w:val="single" w:sz="1" w:space="0" w:color="999999"/>
            </w:tcBorders>
          </w:tcPr>
          <w:p w14:paraId="374AF565" w14:textId="77777777" w:rsidR="0007370E" w:rsidRDefault="00000000">
            <w:r>
              <w:rPr>
                <w:sz w:val="20"/>
                <w:szCs w:val="20"/>
              </w:rPr>
              <w:t>Model Predictive Control</w:t>
            </w:r>
          </w:p>
        </w:tc>
      </w:tr>
      <w:tr w:rsidR="0007370E" w14:paraId="2DEC4FA5" w14:textId="77777777">
        <w:tc>
          <w:tcPr>
            <w:tcW w:w="2500" w:type="dxa"/>
            <w:tcBorders>
              <w:top w:val="single" w:sz="1" w:space="0" w:color="999999"/>
              <w:left w:val="single" w:sz="1" w:space="0" w:color="999999"/>
              <w:bottom w:val="single" w:sz="1" w:space="0" w:color="999999"/>
              <w:right w:val="single" w:sz="1" w:space="0" w:color="999999"/>
            </w:tcBorders>
          </w:tcPr>
          <w:p w14:paraId="2691C60A" w14:textId="77777777" w:rsidR="0007370E" w:rsidRDefault="00000000">
            <w:r>
              <w:rPr>
                <w:sz w:val="20"/>
                <w:szCs w:val="20"/>
              </w:rPr>
              <w:t>NPV</w:t>
            </w:r>
          </w:p>
        </w:tc>
        <w:tc>
          <w:tcPr>
            <w:tcW w:w="6860" w:type="dxa"/>
            <w:tcBorders>
              <w:top w:val="single" w:sz="1" w:space="0" w:color="999999"/>
              <w:left w:val="single" w:sz="1" w:space="0" w:color="999999"/>
              <w:bottom w:val="single" w:sz="1" w:space="0" w:color="999999"/>
              <w:right w:val="single" w:sz="1" w:space="0" w:color="999999"/>
            </w:tcBorders>
          </w:tcPr>
          <w:p w14:paraId="41672B13" w14:textId="77777777" w:rsidR="0007370E" w:rsidRDefault="00000000">
            <w:r>
              <w:rPr>
                <w:sz w:val="20"/>
                <w:szCs w:val="20"/>
              </w:rPr>
              <w:t>Net Present Value</w:t>
            </w:r>
          </w:p>
        </w:tc>
      </w:tr>
      <w:tr w:rsidR="0007370E" w14:paraId="46E87EA2" w14:textId="77777777">
        <w:tc>
          <w:tcPr>
            <w:tcW w:w="2500" w:type="dxa"/>
            <w:tcBorders>
              <w:top w:val="single" w:sz="1" w:space="0" w:color="999999"/>
              <w:left w:val="single" w:sz="1" w:space="0" w:color="999999"/>
              <w:bottom w:val="single" w:sz="1" w:space="0" w:color="999999"/>
              <w:right w:val="single" w:sz="1" w:space="0" w:color="999999"/>
            </w:tcBorders>
          </w:tcPr>
          <w:p w14:paraId="5DB83B51" w14:textId="77777777" w:rsidR="0007370E" w:rsidRDefault="00000000">
            <w:r>
              <w:rPr>
                <w:sz w:val="20"/>
                <w:szCs w:val="20"/>
              </w:rPr>
              <w:t>OEM</w:t>
            </w:r>
          </w:p>
        </w:tc>
        <w:tc>
          <w:tcPr>
            <w:tcW w:w="6860" w:type="dxa"/>
            <w:tcBorders>
              <w:top w:val="single" w:sz="1" w:space="0" w:color="999999"/>
              <w:left w:val="single" w:sz="1" w:space="0" w:color="999999"/>
              <w:bottom w:val="single" w:sz="1" w:space="0" w:color="999999"/>
              <w:right w:val="single" w:sz="1" w:space="0" w:color="999999"/>
            </w:tcBorders>
          </w:tcPr>
          <w:p w14:paraId="7FC86C1D" w14:textId="77777777" w:rsidR="0007370E" w:rsidRDefault="00000000">
            <w:r>
              <w:rPr>
                <w:sz w:val="20"/>
                <w:szCs w:val="20"/>
              </w:rPr>
              <w:t>Original Equipment Manufacturer</w:t>
            </w:r>
          </w:p>
        </w:tc>
      </w:tr>
      <w:tr w:rsidR="0007370E" w14:paraId="13C25F7A" w14:textId="77777777">
        <w:tc>
          <w:tcPr>
            <w:tcW w:w="2500" w:type="dxa"/>
            <w:tcBorders>
              <w:top w:val="single" w:sz="1" w:space="0" w:color="999999"/>
              <w:left w:val="single" w:sz="1" w:space="0" w:color="999999"/>
              <w:bottom w:val="single" w:sz="1" w:space="0" w:color="999999"/>
              <w:right w:val="single" w:sz="1" w:space="0" w:color="999999"/>
            </w:tcBorders>
          </w:tcPr>
          <w:p w14:paraId="604EEE7B" w14:textId="77777777" w:rsidR="0007370E" w:rsidRDefault="00000000">
            <w:r>
              <w:rPr>
                <w:sz w:val="20"/>
                <w:szCs w:val="20"/>
              </w:rPr>
              <w:t>PID</w:t>
            </w:r>
          </w:p>
        </w:tc>
        <w:tc>
          <w:tcPr>
            <w:tcW w:w="6860" w:type="dxa"/>
            <w:tcBorders>
              <w:top w:val="single" w:sz="1" w:space="0" w:color="999999"/>
              <w:left w:val="single" w:sz="1" w:space="0" w:color="999999"/>
              <w:bottom w:val="single" w:sz="1" w:space="0" w:color="999999"/>
              <w:right w:val="single" w:sz="1" w:space="0" w:color="999999"/>
            </w:tcBorders>
          </w:tcPr>
          <w:p w14:paraId="4F1FD886" w14:textId="77777777" w:rsidR="0007370E" w:rsidRDefault="00000000">
            <w:r>
              <w:rPr>
                <w:sz w:val="20"/>
                <w:szCs w:val="20"/>
              </w:rPr>
              <w:t>Proportional-Integral-Derivative (controller)</w:t>
            </w:r>
          </w:p>
        </w:tc>
      </w:tr>
      <w:tr w:rsidR="0007370E" w14:paraId="1EAAB124" w14:textId="77777777">
        <w:tc>
          <w:tcPr>
            <w:tcW w:w="2500" w:type="dxa"/>
            <w:tcBorders>
              <w:top w:val="single" w:sz="1" w:space="0" w:color="999999"/>
              <w:left w:val="single" w:sz="1" w:space="0" w:color="999999"/>
              <w:bottom w:val="single" w:sz="1" w:space="0" w:color="999999"/>
              <w:right w:val="single" w:sz="1" w:space="0" w:color="999999"/>
            </w:tcBorders>
          </w:tcPr>
          <w:p w14:paraId="22D59A26" w14:textId="77777777" w:rsidR="0007370E" w:rsidRDefault="00000000">
            <w:r>
              <w:rPr>
                <w:sz w:val="20"/>
                <w:szCs w:val="20"/>
              </w:rPr>
              <w:t>ROI</w:t>
            </w:r>
          </w:p>
        </w:tc>
        <w:tc>
          <w:tcPr>
            <w:tcW w:w="6860" w:type="dxa"/>
            <w:tcBorders>
              <w:top w:val="single" w:sz="1" w:space="0" w:color="999999"/>
              <w:left w:val="single" w:sz="1" w:space="0" w:color="999999"/>
              <w:bottom w:val="single" w:sz="1" w:space="0" w:color="999999"/>
              <w:right w:val="single" w:sz="1" w:space="0" w:color="999999"/>
            </w:tcBorders>
          </w:tcPr>
          <w:p w14:paraId="77875A93" w14:textId="77777777" w:rsidR="0007370E" w:rsidRDefault="00000000">
            <w:r>
              <w:rPr>
                <w:sz w:val="20"/>
                <w:szCs w:val="20"/>
              </w:rPr>
              <w:t>Return on Investment</w:t>
            </w:r>
          </w:p>
        </w:tc>
      </w:tr>
      <w:tr w:rsidR="0007370E" w14:paraId="7722607E" w14:textId="77777777">
        <w:tc>
          <w:tcPr>
            <w:tcW w:w="2500" w:type="dxa"/>
            <w:tcBorders>
              <w:top w:val="single" w:sz="1" w:space="0" w:color="999999"/>
              <w:left w:val="single" w:sz="1" w:space="0" w:color="999999"/>
              <w:bottom w:val="single" w:sz="1" w:space="0" w:color="999999"/>
              <w:right w:val="single" w:sz="1" w:space="0" w:color="999999"/>
            </w:tcBorders>
          </w:tcPr>
          <w:p w14:paraId="155A6FBF" w14:textId="77777777" w:rsidR="0007370E" w:rsidRDefault="00000000">
            <w:r>
              <w:rPr>
                <w:sz w:val="20"/>
                <w:szCs w:val="20"/>
              </w:rPr>
              <w:t>RPM</w:t>
            </w:r>
          </w:p>
        </w:tc>
        <w:tc>
          <w:tcPr>
            <w:tcW w:w="6860" w:type="dxa"/>
            <w:tcBorders>
              <w:top w:val="single" w:sz="1" w:space="0" w:color="999999"/>
              <w:left w:val="single" w:sz="1" w:space="0" w:color="999999"/>
              <w:bottom w:val="single" w:sz="1" w:space="0" w:color="999999"/>
              <w:right w:val="single" w:sz="1" w:space="0" w:color="999999"/>
            </w:tcBorders>
          </w:tcPr>
          <w:p w14:paraId="497DB8AB" w14:textId="77777777" w:rsidR="0007370E" w:rsidRDefault="00000000">
            <w:r>
              <w:rPr>
                <w:sz w:val="20"/>
                <w:szCs w:val="20"/>
              </w:rPr>
              <w:t>Revolutions Per Minute</w:t>
            </w:r>
          </w:p>
        </w:tc>
      </w:tr>
      <w:tr w:rsidR="0007370E" w14:paraId="0F77CCD2" w14:textId="77777777">
        <w:tc>
          <w:tcPr>
            <w:tcW w:w="2500" w:type="dxa"/>
            <w:tcBorders>
              <w:top w:val="single" w:sz="1" w:space="0" w:color="999999"/>
              <w:left w:val="single" w:sz="1" w:space="0" w:color="999999"/>
              <w:bottom w:val="single" w:sz="1" w:space="0" w:color="999999"/>
              <w:right w:val="single" w:sz="1" w:space="0" w:color="999999"/>
            </w:tcBorders>
          </w:tcPr>
          <w:p w14:paraId="7CDCC2F2" w14:textId="77777777" w:rsidR="0007370E" w:rsidRDefault="00000000">
            <w:r>
              <w:rPr>
                <w:sz w:val="20"/>
                <w:szCs w:val="20"/>
              </w:rPr>
              <w:t>RTL</w:t>
            </w:r>
          </w:p>
        </w:tc>
        <w:tc>
          <w:tcPr>
            <w:tcW w:w="6860" w:type="dxa"/>
            <w:tcBorders>
              <w:top w:val="single" w:sz="1" w:space="0" w:color="999999"/>
              <w:left w:val="single" w:sz="1" w:space="0" w:color="999999"/>
              <w:bottom w:val="single" w:sz="1" w:space="0" w:color="999999"/>
              <w:right w:val="single" w:sz="1" w:space="0" w:color="999999"/>
            </w:tcBorders>
          </w:tcPr>
          <w:p w14:paraId="3C2FC3D0" w14:textId="77777777" w:rsidR="0007370E" w:rsidRDefault="00000000">
            <w:r>
              <w:rPr>
                <w:sz w:val="20"/>
                <w:szCs w:val="20"/>
              </w:rPr>
              <w:t>Register-Transfer Level (digital logic)</w:t>
            </w:r>
          </w:p>
        </w:tc>
      </w:tr>
      <w:tr w:rsidR="0007370E" w14:paraId="1698D771" w14:textId="77777777">
        <w:tc>
          <w:tcPr>
            <w:tcW w:w="2500" w:type="dxa"/>
            <w:tcBorders>
              <w:top w:val="single" w:sz="1" w:space="0" w:color="999999"/>
              <w:left w:val="single" w:sz="1" w:space="0" w:color="999999"/>
              <w:bottom w:val="single" w:sz="1" w:space="0" w:color="999999"/>
              <w:right w:val="single" w:sz="1" w:space="0" w:color="999999"/>
            </w:tcBorders>
          </w:tcPr>
          <w:p w14:paraId="01F947FE" w14:textId="77777777" w:rsidR="0007370E" w:rsidRDefault="00000000">
            <w:r>
              <w:rPr>
                <w:sz w:val="20"/>
                <w:szCs w:val="20"/>
              </w:rPr>
              <w:t>TDC</w:t>
            </w:r>
          </w:p>
        </w:tc>
        <w:tc>
          <w:tcPr>
            <w:tcW w:w="6860" w:type="dxa"/>
            <w:tcBorders>
              <w:top w:val="single" w:sz="1" w:space="0" w:color="999999"/>
              <w:left w:val="single" w:sz="1" w:space="0" w:color="999999"/>
              <w:bottom w:val="single" w:sz="1" w:space="0" w:color="999999"/>
              <w:right w:val="single" w:sz="1" w:space="0" w:color="999999"/>
            </w:tcBorders>
          </w:tcPr>
          <w:p w14:paraId="534B9B7C" w14:textId="77777777" w:rsidR="0007370E" w:rsidRDefault="00000000">
            <w:r>
              <w:rPr>
                <w:sz w:val="20"/>
                <w:szCs w:val="20"/>
              </w:rPr>
              <w:t>Top Dead Centre</w:t>
            </w:r>
          </w:p>
        </w:tc>
      </w:tr>
      <w:tr w:rsidR="0007370E" w14:paraId="64B31A9C" w14:textId="77777777">
        <w:tc>
          <w:tcPr>
            <w:tcW w:w="2500" w:type="dxa"/>
            <w:tcBorders>
              <w:top w:val="single" w:sz="1" w:space="0" w:color="999999"/>
              <w:left w:val="single" w:sz="1" w:space="0" w:color="999999"/>
              <w:bottom w:val="single" w:sz="1" w:space="0" w:color="999999"/>
              <w:right w:val="single" w:sz="1" w:space="0" w:color="999999"/>
            </w:tcBorders>
          </w:tcPr>
          <w:p w14:paraId="008DCA0B" w14:textId="77777777" w:rsidR="0007370E" w:rsidRDefault="00000000">
            <w:r>
              <w:rPr>
                <w:sz w:val="20"/>
                <w:szCs w:val="20"/>
              </w:rPr>
              <w:t>UCTA</w:t>
            </w:r>
          </w:p>
        </w:tc>
        <w:tc>
          <w:tcPr>
            <w:tcW w:w="6860" w:type="dxa"/>
            <w:tcBorders>
              <w:top w:val="single" w:sz="1" w:space="0" w:color="999999"/>
              <w:left w:val="single" w:sz="1" w:space="0" w:color="999999"/>
              <w:bottom w:val="single" w:sz="1" w:space="0" w:color="999999"/>
              <w:right w:val="single" w:sz="1" w:space="0" w:color="999999"/>
            </w:tcBorders>
          </w:tcPr>
          <w:p w14:paraId="5A8CC01E" w14:textId="77777777" w:rsidR="0007370E" w:rsidRDefault="00000000">
            <w:r>
              <w:rPr>
                <w:sz w:val="20"/>
                <w:szCs w:val="20"/>
              </w:rPr>
              <w:t>Unfair Contract Terms Act 1977</w:t>
            </w:r>
          </w:p>
        </w:tc>
      </w:tr>
      <w:tr w:rsidR="0007370E" w14:paraId="33507DA2" w14:textId="77777777">
        <w:tc>
          <w:tcPr>
            <w:tcW w:w="2500" w:type="dxa"/>
            <w:tcBorders>
              <w:top w:val="single" w:sz="1" w:space="0" w:color="999999"/>
              <w:left w:val="single" w:sz="1" w:space="0" w:color="999999"/>
              <w:bottom w:val="single" w:sz="1" w:space="0" w:color="999999"/>
              <w:right w:val="single" w:sz="1" w:space="0" w:color="999999"/>
            </w:tcBorders>
          </w:tcPr>
          <w:p w14:paraId="4610C490" w14:textId="77777777" w:rsidR="0007370E" w:rsidRDefault="00000000">
            <w:r>
              <w:rPr>
                <w:sz w:val="20"/>
                <w:szCs w:val="20"/>
              </w:rPr>
              <w:t>UKF</w:t>
            </w:r>
          </w:p>
        </w:tc>
        <w:tc>
          <w:tcPr>
            <w:tcW w:w="6860" w:type="dxa"/>
            <w:tcBorders>
              <w:top w:val="single" w:sz="1" w:space="0" w:color="999999"/>
              <w:left w:val="single" w:sz="1" w:space="0" w:color="999999"/>
              <w:bottom w:val="single" w:sz="1" w:space="0" w:color="999999"/>
              <w:right w:val="single" w:sz="1" w:space="0" w:color="999999"/>
            </w:tcBorders>
          </w:tcPr>
          <w:p w14:paraId="0C51A5C0" w14:textId="77777777" w:rsidR="0007370E" w:rsidRDefault="00000000">
            <w:r>
              <w:rPr>
                <w:sz w:val="20"/>
                <w:szCs w:val="20"/>
              </w:rPr>
              <w:t>Unscented Kalman Filter</w:t>
            </w:r>
          </w:p>
        </w:tc>
      </w:tr>
    </w:tbl>
    <w:p w14:paraId="31F0833F" w14:textId="77777777" w:rsidR="0007370E" w:rsidRDefault="00000000">
      <w:r>
        <w:br w:type="page"/>
      </w:r>
    </w:p>
    <w:p w14:paraId="72E7E818" w14:textId="77777777" w:rsidR="0007370E" w:rsidRDefault="00000000">
      <w:pPr>
        <w:pStyle w:val="Heading1"/>
      </w:pPr>
      <w:bookmarkStart w:id="40" w:name="_Toc218208188"/>
      <w:r>
        <w:lastRenderedPageBreak/>
        <w:t>Appendix B: Document Metadata</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6115"/>
      </w:tblGrid>
      <w:tr w:rsidR="0007370E" w14:paraId="19B57557" w14:textId="77777777">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45BFC340" w14:textId="77777777" w:rsidR="0007370E" w:rsidRDefault="00000000">
            <w:r>
              <w:rPr>
                <w:b/>
                <w:bCs/>
                <w:sz w:val="20"/>
                <w:szCs w:val="20"/>
              </w:rPr>
              <w:t>Field</w:t>
            </w:r>
          </w:p>
        </w:tc>
        <w:tc>
          <w:tcPr>
            <w:tcW w:w="6360" w:type="dxa"/>
            <w:tcBorders>
              <w:top w:val="single" w:sz="1" w:space="0" w:color="999999"/>
              <w:left w:val="single" w:sz="1" w:space="0" w:color="999999"/>
              <w:bottom w:val="single" w:sz="1" w:space="0" w:color="999999"/>
              <w:right w:val="single" w:sz="1" w:space="0" w:color="999999"/>
            </w:tcBorders>
            <w:shd w:val="clear" w:color="auto" w:fill="E8E8E8"/>
          </w:tcPr>
          <w:p w14:paraId="68B242B1" w14:textId="77777777" w:rsidR="0007370E" w:rsidRDefault="00000000">
            <w:r>
              <w:rPr>
                <w:b/>
                <w:bCs/>
                <w:sz w:val="20"/>
                <w:szCs w:val="20"/>
              </w:rPr>
              <w:t>Value</w:t>
            </w:r>
          </w:p>
        </w:tc>
      </w:tr>
      <w:tr w:rsidR="0007370E" w14:paraId="2E05D7E9" w14:textId="77777777">
        <w:tc>
          <w:tcPr>
            <w:tcW w:w="3000" w:type="dxa"/>
            <w:tcBorders>
              <w:top w:val="single" w:sz="1" w:space="0" w:color="999999"/>
              <w:left w:val="single" w:sz="1" w:space="0" w:color="999999"/>
              <w:bottom w:val="single" w:sz="1" w:space="0" w:color="999999"/>
              <w:right w:val="single" w:sz="1" w:space="0" w:color="999999"/>
            </w:tcBorders>
          </w:tcPr>
          <w:p w14:paraId="616359CE" w14:textId="77777777" w:rsidR="0007370E" w:rsidRDefault="00000000">
            <w:r>
              <w:rPr>
                <w:sz w:val="20"/>
                <w:szCs w:val="20"/>
              </w:rPr>
              <w:t>Document Title</w:t>
            </w:r>
          </w:p>
        </w:tc>
        <w:tc>
          <w:tcPr>
            <w:tcW w:w="6360" w:type="dxa"/>
            <w:tcBorders>
              <w:top w:val="single" w:sz="1" w:space="0" w:color="999999"/>
              <w:left w:val="single" w:sz="1" w:space="0" w:color="999999"/>
              <w:bottom w:val="single" w:sz="1" w:space="0" w:color="999999"/>
              <w:right w:val="single" w:sz="1" w:space="0" w:color="999999"/>
            </w:tcBorders>
          </w:tcPr>
          <w:p w14:paraId="3B790D73" w14:textId="77777777" w:rsidR="0007370E" w:rsidRDefault="00000000">
            <w:r>
              <w:rPr>
                <w:sz w:val="20"/>
                <w:szCs w:val="20"/>
              </w:rPr>
              <w:t>The Elastic Engine: Feasibility Study &amp; Control Architecture</w:t>
            </w:r>
          </w:p>
        </w:tc>
      </w:tr>
      <w:tr w:rsidR="0007370E" w14:paraId="12E68DD5" w14:textId="77777777">
        <w:tc>
          <w:tcPr>
            <w:tcW w:w="3000" w:type="dxa"/>
            <w:tcBorders>
              <w:top w:val="single" w:sz="1" w:space="0" w:color="999999"/>
              <w:left w:val="single" w:sz="1" w:space="0" w:color="999999"/>
              <w:bottom w:val="single" w:sz="1" w:space="0" w:color="999999"/>
              <w:right w:val="single" w:sz="1" w:space="0" w:color="999999"/>
            </w:tcBorders>
          </w:tcPr>
          <w:p w14:paraId="3138C509" w14:textId="77777777" w:rsidR="0007370E" w:rsidRDefault="00000000">
            <w:r>
              <w:rPr>
                <w:sz w:val="20"/>
                <w:szCs w:val="20"/>
              </w:rPr>
              <w:t>Subtitle</w:t>
            </w:r>
          </w:p>
        </w:tc>
        <w:tc>
          <w:tcPr>
            <w:tcW w:w="6360" w:type="dxa"/>
            <w:tcBorders>
              <w:top w:val="single" w:sz="1" w:space="0" w:color="999999"/>
              <w:left w:val="single" w:sz="1" w:space="0" w:color="999999"/>
              <w:bottom w:val="single" w:sz="1" w:space="0" w:color="999999"/>
              <w:right w:val="single" w:sz="1" w:space="0" w:color="999999"/>
            </w:tcBorders>
          </w:tcPr>
          <w:p w14:paraId="69EBB75E" w14:textId="77777777" w:rsidR="0007370E" w:rsidRDefault="00000000">
            <w:r>
              <w:rPr>
                <w:sz w:val="20"/>
                <w:szCs w:val="20"/>
              </w:rPr>
              <w:t>Exploiting Crankshaft Torsional Dynamics for Efficiency via Active Phase Alignment</w:t>
            </w:r>
          </w:p>
        </w:tc>
      </w:tr>
      <w:tr w:rsidR="0007370E" w14:paraId="4067A8D4" w14:textId="77777777">
        <w:tc>
          <w:tcPr>
            <w:tcW w:w="3000" w:type="dxa"/>
            <w:tcBorders>
              <w:top w:val="single" w:sz="1" w:space="0" w:color="999999"/>
              <w:left w:val="single" w:sz="1" w:space="0" w:color="999999"/>
              <w:bottom w:val="single" w:sz="1" w:space="0" w:color="999999"/>
              <w:right w:val="single" w:sz="1" w:space="0" w:color="999999"/>
            </w:tcBorders>
          </w:tcPr>
          <w:p w14:paraId="31DBE172" w14:textId="77777777" w:rsidR="0007370E" w:rsidRDefault="00000000">
            <w:r>
              <w:rPr>
                <w:sz w:val="20"/>
                <w:szCs w:val="20"/>
              </w:rPr>
              <w:t>GUID</w:t>
            </w:r>
          </w:p>
        </w:tc>
        <w:tc>
          <w:tcPr>
            <w:tcW w:w="6360" w:type="dxa"/>
            <w:tcBorders>
              <w:top w:val="single" w:sz="1" w:space="0" w:color="999999"/>
              <w:left w:val="single" w:sz="1" w:space="0" w:color="999999"/>
              <w:bottom w:val="single" w:sz="1" w:space="0" w:color="999999"/>
              <w:right w:val="single" w:sz="1" w:space="0" w:color="999999"/>
            </w:tcBorders>
          </w:tcPr>
          <w:p w14:paraId="5B64ADAD" w14:textId="77777777" w:rsidR="0007370E" w:rsidRDefault="00000000">
            <w:r>
              <w:rPr>
                <w:rFonts w:ascii="Courier New" w:eastAsia="Courier New" w:hAnsi="Courier New" w:cs="Courier New"/>
                <w:sz w:val="20"/>
                <w:szCs w:val="20"/>
              </w:rPr>
              <w:t>b7a2207d-3973-44b8-9e22-af5e82c3e58f</w:t>
            </w:r>
          </w:p>
        </w:tc>
      </w:tr>
      <w:tr w:rsidR="0007370E" w14:paraId="7D6312C6" w14:textId="77777777">
        <w:tc>
          <w:tcPr>
            <w:tcW w:w="3000" w:type="dxa"/>
            <w:tcBorders>
              <w:top w:val="single" w:sz="1" w:space="0" w:color="999999"/>
              <w:left w:val="single" w:sz="1" w:space="0" w:color="999999"/>
              <w:bottom w:val="single" w:sz="1" w:space="0" w:color="999999"/>
              <w:right w:val="single" w:sz="1" w:space="0" w:color="999999"/>
            </w:tcBorders>
          </w:tcPr>
          <w:p w14:paraId="63C4A4D4" w14:textId="50D75416" w:rsidR="0007370E" w:rsidRDefault="00D40C28">
            <w:r>
              <w:rPr>
                <w:sz w:val="20"/>
                <w:szCs w:val="20"/>
              </w:rPr>
              <w:t>Internal Version</w:t>
            </w:r>
          </w:p>
        </w:tc>
        <w:tc>
          <w:tcPr>
            <w:tcW w:w="6360" w:type="dxa"/>
            <w:tcBorders>
              <w:top w:val="single" w:sz="1" w:space="0" w:color="999999"/>
              <w:left w:val="single" w:sz="1" w:space="0" w:color="999999"/>
              <w:bottom w:val="single" w:sz="1" w:space="0" w:color="999999"/>
              <w:right w:val="single" w:sz="1" w:space="0" w:color="999999"/>
            </w:tcBorders>
          </w:tcPr>
          <w:p w14:paraId="09F454BA" w14:textId="77777777" w:rsidR="0007370E" w:rsidRDefault="00000000">
            <w:r>
              <w:rPr>
                <w:sz w:val="20"/>
                <w:szCs w:val="20"/>
              </w:rPr>
              <w:t>6.0</w:t>
            </w:r>
          </w:p>
        </w:tc>
      </w:tr>
      <w:tr w:rsidR="0007370E" w14:paraId="06071327" w14:textId="77777777">
        <w:tc>
          <w:tcPr>
            <w:tcW w:w="3000" w:type="dxa"/>
            <w:tcBorders>
              <w:top w:val="single" w:sz="1" w:space="0" w:color="999999"/>
              <w:left w:val="single" w:sz="1" w:space="0" w:color="999999"/>
              <w:bottom w:val="single" w:sz="1" w:space="0" w:color="999999"/>
              <w:right w:val="single" w:sz="1" w:space="0" w:color="999999"/>
            </w:tcBorders>
          </w:tcPr>
          <w:p w14:paraId="5CD42067" w14:textId="77777777" w:rsidR="0007370E" w:rsidRDefault="00000000">
            <w:r>
              <w:rPr>
                <w:sz w:val="20"/>
                <w:szCs w:val="20"/>
              </w:rPr>
              <w:t>Date</w:t>
            </w:r>
          </w:p>
        </w:tc>
        <w:tc>
          <w:tcPr>
            <w:tcW w:w="6360" w:type="dxa"/>
            <w:tcBorders>
              <w:top w:val="single" w:sz="1" w:space="0" w:color="999999"/>
              <w:left w:val="single" w:sz="1" w:space="0" w:color="999999"/>
              <w:bottom w:val="single" w:sz="1" w:space="0" w:color="999999"/>
              <w:right w:val="single" w:sz="1" w:space="0" w:color="999999"/>
            </w:tcBorders>
          </w:tcPr>
          <w:p w14:paraId="50EBED9A" w14:textId="77777777" w:rsidR="0007370E" w:rsidRDefault="00000000">
            <w:r>
              <w:rPr>
                <w:sz w:val="20"/>
                <w:szCs w:val="20"/>
              </w:rPr>
              <w:t>02 January 2026</w:t>
            </w:r>
          </w:p>
        </w:tc>
      </w:tr>
      <w:tr w:rsidR="0007370E" w14:paraId="157816FC" w14:textId="77777777">
        <w:tc>
          <w:tcPr>
            <w:tcW w:w="3000" w:type="dxa"/>
            <w:tcBorders>
              <w:top w:val="single" w:sz="1" w:space="0" w:color="999999"/>
              <w:left w:val="single" w:sz="1" w:space="0" w:color="999999"/>
              <w:bottom w:val="single" w:sz="1" w:space="0" w:color="999999"/>
              <w:right w:val="single" w:sz="1" w:space="0" w:color="999999"/>
            </w:tcBorders>
          </w:tcPr>
          <w:p w14:paraId="5876695A" w14:textId="77777777" w:rsidR="0007370E" w:rsidRDefault="00000000">
            <w:r>
              <w:rPr>
                <w:sz w:val="20"/>
                <w:szCs w:val="20"/>
              </w:rPr>
              <w:t>Author</w:t>
            </w:r>
          </w:p>
        </w:tc>
        <w:tc>
          <w:tcPr>
            <w:tcW w:w="6360" w:type="dxa"/>
            <w:tcBorders>
              <w:top w:val="single" w:sz="1" w:space="0" w:color="999999"/>
              <w:left w:val="single" w:sz="1" w:space="0" w:color="999999"/>
              <w:bottom w:val="single" w:sz="1" w:space="0" w:color="999999"/>
              <w:right w:val="single" w:sz="1" w:space="0" w:color="999999"/>
            </w:tcBorders>
          </w:tcPr>
          <w:p w14:paraId="51B485A6" w14:textId="77777777" w:rsidR="0007370E" w:rsidRDefault="00000000">
            <w:r>
              <w:rPr>
                <w:sz w:val="20"/>
                <w:szCs w:val="20"/>
              </w:rPr>
              <w:t>Aaron Garcia</w:t>
            </w:r>
          </w:p>
        </w:tc>
      </w:tr>
      <w:tr w:rsidR="0007370E" w14:paraId="7ED2DB5B" w14:textId="77777777">
        <w:tc>
          <w:tcPr>
            <w:tcW w:w="3000" w:type="dxa"/>
            <w:tcBorders>
              <w:top w:val="single" w:sz="1" w:space="0" w:color="999999"/>
              <w:left w:val="single" w:sz="1" w:space="0" w:color="999999"/>
              <w:bottom w:val="single" w:sz="1" w:space="0" w:color="999999"/>
              <w:right w:val="single" w:sz="1" w:space="0" w:color="999999"/>
            </w:tcBorders>
          </w:tcPr>
          <w:p w14:paraId="3B1687AE" w14:textId="77777777" w:rsidR="0007370E" w:rsidRDefault="00000000">
            <w:r>
              <w:rPr>
                <w:sz w:val="20"/>
                <w:szCs w:val="20"/>
              </w:rPr>
              <w:t>Origin Context</w:t>
            </w:r>
          </w:p>
        </w:tc>
        <w:tc>
          <w:tcPr>
            <w:tcW w:w="6360" w:type="dxa"/>
            <w:tcBorders>
              <w:top w:val="single" w:sz="1" w:space="0" w:color="999999"/>
              <w:left w:val="single" w:sz="1" w:space="0" w:color="999999"/>
              <w:bottom w:val="single" w:sz="1" w:space="0" w:color="999999"/>
              <w:right w:val="single" w:sz="1" w:space="0" w:color="999999"/>
            </w:tcBorders>
          </w:tcPr>
          <w:p w14:paraId="6A5FF8A6" w14:textId="77777777" w:rsidR="0007370E" w:rsidRDefault="00000000">
            <w:r>
              <w:rPr>
                <w:sz w:val="20"/>
                <w:szCs w:val="20"/>
              </w:rPr>
              <w:t>Desk Research / Technical Feasibility Analysis</w:t>
            </w:r>
          </w:p>
        </w:tc>
      </w:tr>
      <w:tr w:rsidR="0007370E" w14:paraId="0AA4A736" w14:textId="77777777">
        <w:tc>
          <w:tcPr>
            <w:tcW w:w="3000" w:type="dxa"/>
            <w:tcBorders>
              <w:top w:val="single" w:sz="1" w:space="0" w:color="999999"/>
              <w:left w:val="single" w:sz="1" w:space="0" w:color="999999"/>
              <w:bottom w:val="single" w:sz="1" w:space="0" w:color="999999"/>
              <w:right w:val="single" w:sz="1" w:space="0" w:color="999999"/>
            </w:tcBorders>
          </w:tcPr>
          <w:p w14:paraId="7A363734" w14:textId="77777777" w:rsidR="0007370E" w:rsidRDefault="00000000">
            <w:r>
              <w:rPr>
                <w:sz w:val="20"/>
                <w:szCs w:val="20"/>
              </w:rPr>
              <w:t>Contact</w:t>
            </w:r>
          </w:p>
        </w:tc>
        <w:tc>
          <w:tcPr>
            <w:tcW w:w="6360" w:type="dxa"/>
            <w:tcBorders>
              <w:top w:val="single" w:sz="1" w:space="0" w:color="999999"/>
              <w:left w:val="single" w:sz="1" w:space="0" w:color="999999"/>
              <w:bottom w:val="single" w:sz="1" w:space="0" w:color="999999"/>
              <w:right w:val="single" w:sz="1" w:space="0" w:color="999999"/>
            </w:tcBorders>
          </w:tcPr>
          <w:p w14:paraId="0CF0BD8E" w14:textId="408F2DA7" w:rsidR="0007370E" w:rsidRDefault="00D40C28">
            <w:hyperlink r:id="rId8" w:history="1">
              <w:r w:rsidRPr="00681540">
                <w:rPr>
                  <w:rStyle w:val="Hyperlink"/>
                  <w:sz w:val="20"/>
                  <w:szCs w:val="20"/>
                </w:rPr>
                <w:t>aaron@garcia.ltd</w:t>
              </w:r>
            </w:hyperlink>
          </w:p>
        </w:tc>
      </w:tr>
      <w:tr w:rsidR="0007370E" w14:paraId="2F46186E" w14:textId="77777777">
        <w:tc>
          <w:tcPr>
            <w:tcW w:w="3000" w:type="dxa"/>
            <w:tcBorders>
              <w:top w:val="single" w:sz="1" w:space="0" w:color="999999"/>
              <w:left w:val="single" w:sz="1" w:space="0" w:color="999999"/>
              <w:bottom w:val="single" w:sz="1" w:space="0" w:color="999999"/>
              <w:right w:val="single" w:sz="1" w:space="0" w:color="999999"/>
            </w:tcBorders>
          </w:tcPr>
          <w:p w14:paraId="69AF860D" w14:textId="77777777" w:rsidR="0007370E" w:rsidRDefault="00000000">
            <w:r>
              <w:rPr>
                <w:sz w:val="20"/>
                <w:szCs w:val="20"/>
              </w:rPr>
              <w:t>Classification</w:t>
            </w:r>
          </w:p>
        </w:tc>
        <w:tc>
          <w:tcPr>
            <w:tcW w:w="6360" w:type="dxa"/>
            <w:tcBorders>
              <w:top w:val="single" w:sz="1" w:space="0" w:color="999999"/>
              <w:left w:val="single" w:sz="1" w:space="0" w:color="999999"/>
              <w:bottom w:val="single" w:sz="1" w:space="0" w:color="999999"/>
              <w:right w:val="single" w:sz="1" w:space="0" w:color="999999"/>
            </w:tcBorders>
          </w:tcPr>
          <w:p w14:paraId="0DB68CD9" w14:textId="6D02CC6A" w:rsidR="0007370E" w:rsidRDefault="00D40C28">
            <w:r>
              <w:rPr>
                <w:sz w:val="20"/>
                <w:szCs w:val="20"/>
              </w:rPr>
              <w:t>Open for comment</w:t>
            </w:r>
          </w:p>
        </w:tc>
      </w:tr>
      <w:tr w:rsidR="0007370E" w14:paraId="28EB944C" w14:textId="77777777">
        <w:tc>
          <w:tcPr>
            <w:tcW w:w="3000" w:type="dxa"/>
            <w:tcBorders>
              <w:top w:val="single" w:sz="1" w:space="0" w:color="999999"/>
              <w:left w:val="single" w:sz="1" w:space="0" w:color="999999"/>
              <w:bottom w:val="single" w:sz="1" w:space="0" w:color="999999"/>
              <w:right w:val="single" w:sz="1" w:space="0" w:color="999999"/>
            </w:tcBorders>
          </w:tcPr>
          <w:p w14:paraId="2F240542" w14:textId="77777777" w:rsidR="0007370E" w:rsidRDefault="00000000">
            <w:r>
              <w:rPr>
                <w:sz w:val="20"/>
                <w:szCs w:val="20"/>
              </w:rPr>
              <w:t>Status</w:t>
            </w:r>
          </w:p>
        </w:tc>
        <w:tc>
          <w:tcPr>
            <w:tcW w:w="6360" w:type="dxa"/>
            <w:tcBorders>
              <w:top w:val="single" w:sz="1" w:space="0" w:color="999999"/>
              <w:left w:val="single" w:sz="1" w:space="0" w:color="999999"/>
              <w:bottom w:val="single" w:sz="1" w:space="0" w:color="999999"/>
              <w:right w:val="single" w:sz="1" w:space="0" w:color="999999"/>
            </w:tcBorders>
          </w:tcPr>
          <w:p w14:paraId="13EA91E4" w14:textId="77777777" w:rsidR="0007370E" w:rsidRDefault="00000000">
            <w:r>
              <w:rPr>
                <w:sz w:val="20"/>
                <w:szCs w:val="20"/>
              </w:rPr>
              <w:t>Draft | Pre-Validation Proposal</w:t>
            </w:r>
          </w:p>
        </w:tc>
      </w:tr>
      <w:tr w:rsidR="0007370E" w14:paraId="2CAB7C88" w14:textId="77777777">
        <w:tc>
          <w:tcPr>
            <w:tcW w:w="3000" w:type="dxa"/>
            <w:tcBorders>
              <w:top w:val="single" w:sz="1" w:space="0" w:color="999999"/>
              <w:left w:val="single" w:sz="1" w:space="0" w:color="999999"/>
              <w:bottom w:val="single" w:sz="1" w:space="0" w:color="999999"/>
              <w:right w:val="single" w:sz="1" w:space="0" w:color="999999"/>
            </w:tcBorders>
          </w:tcPr>
          <w:p w14:paraId="70A4F17C" w14:textId="77777777" w:rsidR="0007370E" w:rsidRDefault="00000000">
            <w:r>
              <w:rPr>
                <w:sz w:val="20"/>
                <w:szCs w:val="20"/>
              </w:rPr>
              <w:t>Previous Version</w:t>
            </w:r>
          </w:p>
        </w:tc>
        <w:tc>
          <w:tcPr>
            <w:tcW w:w="6360" w:type="dxa"/>
            <w:tcBorders>
              <w:top w:val="single" w:sz="1" w:space="0" w:color="999999"/>
              <w:left w:val="single" w:sz="1" w:space="0" w:color="999999"/>
              <w:bottom w:val="single" w:sz="1" w:space="0" w:color="999999"/>
              <w:right w:val="single" w:sz="1" w:space="0" w:color="999999"/>
            </w:tcBorders>
          </w:tcPr>
          <w:p w14:paraId="02D12600" w14:textId="77777777" w:rsidR="0007370E" w:rsidRDefault="00000000">
            <w:r>
              <w:rPr>
                <w:sz w:val="20"/>
                <w:szCs w:val="20"/>
              </w:rPr>
              <w:t>5.0</w:t>
            </w:r>
          </w:p>
        </w:tc>
      </w:tr>
    </w:tbl>
    <w:p w14:paraId="49D53F88" w14:textId="77777777" w:rsidR="0007370E" w:rsidRDefault="00000000">
      <w:pPr>
        <w:spacing w:before="400" w:after="200"/>
      </w:pPr>
      <w:r>
        <w:rPr>
          <w:i/>
          <w:iCs/>
        </w:rPr>
        <w:t>— End of Document —</w:t>
      </w:r>
    </w:p>
    <w:sectPr w:rsidR="0007370E">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47CC7" w14:textId="77777777" w:rsidR="009F7103" w:rsidRDefault="009F7103">
      <w:r>
        <w:separator/>
      </w:r>
    </w:p>
  </w:endnote>
  <w:endnote w:type="continuationSeparator" w:id="0">
    <w:p w14:paraId="30D2449C" w14:textId="77777777" w:rsidR="009F7103" w:rsidRDefault="009F7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B355" w14:textId="77777777" w:rsidR="0007370E" w:rsidRDefault="00000000">
    <w:pPr>
      <w:jc w:val="center"/>
    </w:pPr>
    <w:r>
      <w:rPr>
        <w:color w:val="666666"/>
        <w:sz w:val="18"/>
        <w:szCs w:val="18"/>
      </w:rPr>
      <w:t xml:space="preserve">The Elastic Engine: A Protocol for Torsional Energy Recovery | Aaron Garcia | 02 January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D40C28">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40C2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CB77E" w14:textId="77777777" w:rsidR="009F7103" w:rsidRDefault="009F7103">
      <w:r>
        <w:separator/>
      </w:r>
    </w:p>
  </w:footnote>
  <w:footnote w:type="continuationSeparator" w:id="0">
    <w:p w14:paraId="61A6F188" w14:textId="77777777" w:rsidR="009F7103" w:rsidRDefault="009F7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D144" w14:textId="77777777" w:rsidR="0007370E" w:rsidRDefault="00000000">
    <w:pPr>
      <w:jc w:val="right"/>
    </w:pPr>
    <w:r>
      <w:rPr>
        <w:i/>
        <w:iCs/>
        <w:color w:val="666666"/>
        <w:sz w:val="18"/>
        <w:szCs w:val="18"/>
      </w:rPr>
      <w:t>The Elastic Engine: Feasibility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1878"/>
    <w:multiLevelType w:val="hybridMultilevel"/>
    <w:tmpl w:val="EA06AC34"/>
    <w:lvl w:ilvl="0" w:tplc="C56C63DA">
      <w:start w:val="1"/>
      <w:numFmt w:val="lowerLetter"/>
      <w:lvlText w:val="%1)"/>
      <w:lvlJc w:val="left"/>
      <w:pPr>
        <w:ind w:left="720" w:hanging="360"/>
      </w:pPr>
    </w:lvl>
    <w:lvl w:ilvl="1" w:tplc="FA8EC00E">
      <w:numFmt w:val="decimal"/>
      <w:lvlText w:val=""/>
      <w:lvlJc w:val="left"/>
    </w:lvl>
    <w:lvl w:ilvl="2" w:tplc="766A2A66">
      <w:numFmt w:val="decimal"/>
      <w:lvlText w:val=""/>
      <w:lvlJc w:val="left"/>
    </w:lvl>
    <w:lvl w:ilvl="3" w:tplc="DDAA69E6">
      <w:numFmt w:val="decimal"/>
      <w:lvlText w:val=""/>
      <w:lvlJc w:val="left"/>
    </w:lvl>
    <w:lvl w:ilvl="4" w:tplc="2BE0B760">
      <w:numFmt w:val="decimal"/>
      <w:lvlText w:val=""/>
      <w:lvlJc w:val="left"/>
    </w:lvl>
    <w:lvl w:ilvl="5" w:tplc="5B0C5AEA">
      <w:numFmt w:val="decimal"/>
      <w:lvlText w:val=""/>
      <w:lvlJc w:val="left"/>
    </w:lvl>
    <w:lvl w:ilvl="6" w:tplc="5F38612C">
      <w:numFmt w:val="decimal"/>
      <w:lvlText w:val=""/>
      <w:lvlJc w:val="left"/>
    </w:lvl>
    <w:lvl w:ilvl="7" w:tplc="4ACCDC2A">
      <w:numFmt w:val="decimal"/>
      <w:lvlText w:val=""/>
      <w:lvlJc w:val="left"/>
    </w:lvl>
    <w:lvl w:ilvl="8" w:tplc="CD0A941A">
      <w:numFmt w:val="decimal"/>
      <w:lvlText w:val=""/>
      <w:lvlJc w:val="left"/>
    </w:lvl>
  </w:abstractNum>
  <w:abstractNum w:abstractNumId="1" w15:restartNumberingAfterBreak="0">
    <w:nsid w:val="50EB12A1"/>
    <w:multiLevelType w:val="hybridMultilevel"/>
    <w:tmpl w:val="CD9EBD02"/>
    <w:lvl w:ilvl="0" w:tplc="A63489AA">
      <w:start w:val="1"/>
      <w:numFmt w:val="bullet"/>
      <w:lvlText w:val="●"/>
      <w:lvlJc w:val="left"/>
      <w:pPr>
        <w:ind w:left="720" w:hanging="360"/>
      </w:pPr>
    </w:lvl>
    <w:lvl w:ilvl="1" w:tplc="9F3A0EAA">
      <w:start w:val="1"/>
      <w:numFmt w:val="bullet"/>
      <w:lvlText w:val="○"/>
      <w:lvlJc w:val="left"/>
      <w:pPr>
        <w:ind w:left="1440" w:hanging="360"/>
      </w:pPr>
    </w:lvl>
    <w:lvl w:ilvl="2" w:tplc="DB4ED772">
      <w:start w:val="1"/>
      <w:numFmt w:val="bullet"/>
      <w:lvlText w:val="■"/>
      <w:lvlJc w:val="left"/>
      <w:pPr>
        <w:ind w:left="2160" w:hanging="360"/>
      </w:pPr>
    </w:lvl>
    <w:lvl w:ilvl="3" w:tplc="CA50EBF8">
      <w:start w:val="1"/>
      <w:numFmt w:val="bullet"/>
      <w:lvlText w:val="●"/>
      <w:lvlJc w:val="left"/>
      <w:pPr>
        <w:ind w:left="2880" w:hanging="360"/>
      </w:pPr>
    </w:lvl>
    <w:lvl w:ilvl="4" w:tplc="22A2178C">
      <w:start w:val="1"/>
      <w:numFmt w:val="bullet"/>
      <w:lvlText w:val="○"/>
      <w:lvlJc w:val="left"/>
      <w:pPr>
        <w:ind w:left="3600" w:hanging="360"/>
      </w:pPr>
    </w:lvl>
    <w:lvl w:ilvl="5" w:tplc="A446970E">
      <w:start w:val="1"/>
      <w:numFmt w:val="bullet"/>
      <w:lvlText w:val="■"/>
      <w:lvlJc w:val="left"/>
      <w:pPr>
        <w:ind w:left="4320" w:hanging="360"/>
      </w:pPr>
    </w:lvl>
    <w:lvl w:ilvl="6" w:tplc="5C2A2D34">
      <w:start w:val="1"/>
      <w:numFmt w:val="bullet"/>
      <w:lvlText w:val="●"/>
      <w:lvlJc w:val="left"/>
      <w:pPr>
        <w:ind w:left="5040" w:hanging="360"/>
      </w:pPr>
    </w:lvl>
    <w:lvl w:ilvl="7" w:tplc="9BEE92F8">
      <w:start w:val="1"/>
      <w:numFmt w:val="bullet"/>
      <w:lvlText w:val="●"/>
      <w:lvlJc w:val="left"/>
      <w:pPr>
        <w:ind w:left="5760" w:hanging="360"/>
      </w:pPr>
    </w:lvl>
    <w:lvl w:ilvl="8" w:tplc="9850A58A">
      <w:start w:val="1"/>
      <w:numFmt w:val="bullet"/>
      <w:lvlText w:val="●"/>
      <w:lvlJc w:val="left"/>
      <w:pPr>
        <w:ind w:left="6480" w:hanging="360"/>
      </w:pPr>
    </w:lvl>
  </w:abstractNum>
  <w:abstractNum w:abstractNumId="2" w15:restartNumberingAfterBreak="0">
    <w:nsid w:val="531F0274"/>
    <w:multiLevelType w:val="hybridMultilevel"/>
    <w:tmpl w:val="BA781512"/>
    <w:lvl w:ilvl="0" w:tplc="C8120058">
      <w:start w:val="1"/>
      <w:numFmt w:val="decimal"/>
      <w:lvlText w:val="%1."/>
      <w:lvlJc w:val="left"/>
      <w:pPr>
        <w:ind w:left="720" w:hanging="360"/>
      </w:pPr>
    </w:lvl>
    <w:lvl w:ilvl="1" w:tplc="8FFC5732">
      <w:numFmt w:val="decimal"/>
      <w:lvlText w:val=""/>
      <w:lvlJc w:val="left"/>
    </w:lvl>
    <w:lvl w:ilvl="2" w:tplc="927AC47C">
      <w:numFmt w:val="decimal"/>
      <w:lvlText w:val=""/>
      <w:lvlJc w:val="left"/>
    </w:lvl>
    <w:lvl w:ilvl="3" w:tplc="441C7164">
      <w:numFmt w:val="decimal"/>
      <w:lvlText w:val=""/>
      <w:lvlJc w:val="left"/>
    </w:lvl>
    <w:lvl w:ilvl="4" w:tplc="62E6AEE8">
      <w:numFmt w:val="decimal"/>
      <w:lvlText w:val=""/>
      <w:lvlJc w:val="left"/>
    </w:lvl>
    <w:lvl w:ilvl="5" w:tplc="88547826">
      <w:numFmt w:val="decimal"/>
      <w:lvlText w:val=""/>
      <w:lvlJc w:val="left"/>
    </w:lvl>
    <w:lvl w:ilvl="6" w:tplc="DB24B4CA">
      <w:numFmt w:val="decimal"/>
      <w:lvlText w:val=""/>
      <w:lvlJc w:val="left"/>
    </w:lvl>
    <w:lvl w:ilvl="7" w:tplc="61A09976">
      <w:numFmt w:val="decimal"/>
      <w:lvlText w:val=""/>
      <w:lvlJc w:val="left"/>
    </w:lvl>
    <w:lvl w:ilvl="8" w:tplc="C5BE88D4">
      <w:numFmt w:val="decimal"/>
      <w:lvlText w:val=""/>
      <w:lvlJc w:val="left"/>
    </w:lvl>
  </w:abstractNum>
  <w:abstractNum w:abstractNumId="3" w15:restartNumberingAfterBreak="0">
    <w:nsid w:val="6D1A5052"/>
    <w:multiLevelType w:val="multilevel"/>
    <w:tmpl w:val="4BF6A3A0"/>
    <w:lvl w:ilvl="0">
      <w:start w:val="1"/>
      <w:numFmt w:val="decimal"/>
      <w:lvlText w:val="%1."/>
      <w:lvlJc w:val="left"/>
      <w:pPr>
        <w:ind w:left="0" w:hanging="360"/>
      </w:pPr>
    </w:lvl>
    <w:lvl w:ilvl="1">
      <w:start w:val="1"/>
      <w:numFmt w:val="decimal"/>
      <w:lvlText w:val="%1.%2"/>
      <w:lvlJc w:val="left"/>
      <w:pPr>
        <w:ind w:left="360" w:hanging="432"/>
      </w:pPr>
    </w:lvl>
    <w:lvl w:ilvl="2">
      <w:start w:val="1"/>
      <w:numFmt w:val="decimal"/>
      <w:lvlText w:val="%1.%2.%3"/>
      <w:lvlJc w:val="left"/>
      <w:pPr>
        <w:ind w:left="72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86D4DE6"/>
    <w:multiLevelType w:val="hybridMultilevel"/>
    <w:tmpl w:val="6C16F84E"/>
    <w:lvl w:ilvl="0" w:tplc="5212FCB0">
      <w:start w:val="1"/>
      <w:numFmt w:val="bullet"/>
      <w:lvlText w:val="•"/>
      <w:lvlJc w:val="left"/>
      <w:pPr>
        <w:ind w:left="720" w:hanging="360"/>
      </w:pPr>
    </w:lvl>
    <w:lvl w:ilvl="1" w:tplc="B52287EA">
      <w:numFmt w:val="decimal"/>
      <w:lvlText w:val=""/>
      <w:lvlJc w:val="left"/>
    </w:lvl>
    <w:lvl w:ilvl="2" w:tplc="8ABCE1C6">
      <w:numFmt w:val="decimal"/>
      <w:lvlText w:val=""/>
      <w:lvlJc w:val="left"/>
    </w:lvl>
    <w:lvl w:ilvl="3" w:tplc="F5321B2E">
      <w:numFmt w:val="decimal"/>
      <w:lvlText w:val=""/>
      <w:lvlJc w:val="left"/>
    </w:lvl>
    <w:lvl w:ilvl="4" w:tplc="1EF85DDC">
      <w:numFmt w:val="decimal"/>
      <w:lvlText w:val=""/>
      <w:lvlJc w:val="left"/>
    </w:lvl>
    <w:lvl w:ilvl="5" w:tplc="165AD6A2">
      <w:numFmt w:val="decimal"/>
      <w:lvlText w:val=""/>
      <w:lvlJc w:val="left"/>
    </w:lvl>
    <w:lvl w:ilvl="6" w:tplc="9C6A01FC">
      <w:numFmt w:val="decimal"/>
      <w:lvlText w:val=""/>
      <w:lvlJc w:val="left"/>
    </w:lvl>
    <w:lvl w:ilvl="7" w:tplc="9ED28CD6">
      <w:numFmt w:val="decimal"/>
      <w:lvlText w:val=""/>
      <w:lvlJc w:val="left"/>
    </w:lvl>
    <w:lvl w:ilvl="8" w:tplc="5FF6B408">
      <w:numFmt w:val="decimal"/>
      <w:lvlText w:val=""/>
      <w:lvlJc w:val="left"/>
    </w:lvl>
  </w:abstractNum>
  <w:abstractNum w:abstractNumId="5" w15:restartNumberingAfterBreak="0">
    <w:nsid w:val="7AA67E3D"/>
    <w:multiLevelType w:val="hybridMultilevel"/>
    <w:tmpl w:val="689E0C6E"/>
    <w:lvl w:ilvl="0" w:tplc="164824EC">
      <w:start w:val="1"/>
      <w:numFmt w:val="decimal"/>
      <w:lvlText w:val="%1."/>
      <w:lvlJc w:val="left"/>
      <w:pPr>
        <w:ind w:left="720" w:hanging="360"/>
      </w:pPr>
    </w:lvl>
    <w:lvl w:ilvl="1" w:tplc="FDD22F1C">
      <w:numFmt w:val="decimal"/>
      <w:lvlText w:val=""/>
      <w:lvlJc w:val="left"/>
    </w:lvl>
    <w:lvl w:ilvl="2" w:tplc="B65ED9D8">
      <w:numFmt w:val="decimal"/>
      <w:lvlText w:val=""/>
      <w:lvlJc w:val="left"/>
    </w:lvl>
    <w:lvl w:ilvl="3" w:tplc="C39E34DE">
      <w:numFmt w:val="decimal"/>
      <w:lvlText w:val=""/>
      <w:lvlJc w:val="left"/>
    </w:lvl>
    <w:lvl w:ilvl="4" w:tplc="74E0198A">
      <w:numFmt w:val="decimal"/>
      <w:lvlText w:val=""/>
      <w:lvlJc w:val="left"/>
    </w:lvl>
    <w:lvl w:ilvl="5" w:tplc="40CC5794">
      <w:numFmt w:val="decimal"/>
      <w:lvlText w:val=""/>
      <w:lvlJc w:val="left"/>
    </w:lvl>
    <w:lvl w:ilvl="6" w:tplc="3EF24F68">
      <w:numFmt w:val="decimal"/>
      <w:lvlText w:val=""/>
      <w:lvlJc w:val="left"/>
    </w:lvl>
    <w:lvl w:ilvl="7" w:tplc="D25EF008">
      <w:numFmt w:val="decimal"/>
      <w:lvlText w:val=""/>
      <w:lvlJc w:val="left"/>
    </w:lvl>
    <w:lvl w:ilvl="8" w:tplc="F788A6C2">
      <w:numFmt w:val="decimal"/>
      <w:lvlText w:val=""/>
      <w:lvlJc w:val="left"/>
    </w:lvl>
  </w:abstractNum>
  <w:num w:numId="1" w16cid:durableId="81068229">
    <w:abstractNumId w:val="1"/>
    <w:lvlOverride w:ilvl="0">
      <w:startOverride w:val="1"/>
    </w:lvlOverride>
  </w:num>
  <w:num w:numId="2" w16cid:durableId="97218253">
    <w:abstractNumId w:val="5"/>
    <w:lvlOverride w:ilvl="0">
      <w:startOverride w:val="1"/>
    </w:lvlOverride>
  </w:num>
  <w:num w:numId="3" w16cid:durableId="1718778829">
    <w:abstractNumId w:val="4"/>
    <w:lvlOverride w:ilvl="0">
      <w:startOverride w:val="1"/>
    </w:lvlOverride>
  </w:num>
  <w:num w:numId="4" w16cid:durableId="149296914">
    <w:abstractNumId w:val="0"/>
    <w:lvlOverride w:ilvl="0">
      <w:startOverride w:val="1"/>
    </w:lvlOverride>
  </w:num>
  <w:num w:numId="5" w16cid:durableId="8149557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70E"/>
    <w:rsid w:val="0007370E"/>
    <w:rsid w:val="003F32C4"/>
    <w:rsid w:val="00411FFD"/>
    <w:rsid w:val="004C5D15"/>
    <w:rsid w:val="007F16D8"/>
    <w:rsid w:val="00822190"/>
    <w:rsid w:val="008D2886"/>
    <w:rsid w:val="00900443"/>
    <w:rsid w:val="00965C4F"/>
    <w:rsid w:val="009F7103"/>
    <w:rsid w:val="00A53715"/>
    <w:rsid w:val="00D40C28"/>
    <w:rsid w:val="00F60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5B4B"/>
  <w15:docId w15:val="{7EA813BC-B388-46BE-AA30-1ED66E43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40C28"/>
    <w:pPr>
      <w:spacing w:after="100"/>
    </w:pPr>
  </w:style>
  <w:style w:type="paragraph" w:styleId="TOC2">
    <w:name w:val="toc 2"/>
    <w:basedOn w:val="Normal"/>
    <w:next w:val="Normal"/>
    <w:autoRedefine/>
    <w:uiPriority w:val="39"/>
    <w:unhideWhenUsed/>
    <w:rsid w:val="00D40C28"/>
    <w:pPr>
      <w:spacing w:after="100"/>
      <w:ind w:left="220"/>
    </w:pPr>
  </w:style>
  <w:style w:type="character" w:styleId="UnresolvedMention">
    <w:name w:val="Unresolved Mention"/>
    <w:basedOn w:val="DefaultParagraphFont"/>
    <w:uiPriority w:val="99"/>
    <w:semiHidden/>
    <w:unhideWhenUsed/>
    <w:rsid w:val="00D40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ron@garcia.ltd" TargetMode="External"/><Relationship Id="rId3" Type="http://schemas.openxmlformats.org/officeDocument/2006/relationships/settings" Target="settings.xml"/><Relationship Id="rId7" Type="http://schemas.openxmlformats.org/officeDocument/2006/relationships/hyperlink" Target="mailto:aaron@garcia.lt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4089</Words>
  <Characters>23313</Characters>
  <Application>Microsoft Office Word</Application>
  <DocSecurity>0</DocSecurity>
  <Lines>194</Lines>
  <Paragraphs>54</Paragraphs>
  <ScaleCrop>false</ScaleCrop>
  <Company/>
  <LinksUpToDate>false</LinksUpToDate>
  <CharactersWithSpaces>27348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8</cp:revision>
  <cp:lastPrinted>2026-01-02T01:21:00Z</cp:lastPrinted>
  <dcterms:created xsi:type="dcterms:W3CDTF">2026-01-02T00:57:00Z</dcterms:created>
  <dcterms:modified xsi:type="dcterms:W3CDTF">2026-01-02T01:21:00Z</dcterms:modified>
</cp:coreProperties>
</file>