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CONECTnet Integration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Technology, Support}</w:t>
        <w:br w:type="textWrapping"/>
        <w:t xml:space="preserve">Start by phase: {Planning, Integration, Operations}</w:t>
        <w:br w:type="textWrapping"/>
        <w:t xml:space="preserve">Complete by phase: {Planning, Integration, Operations, Ongoing}</w:t>
        <w:br w:type="textWrapping"/>
        <w:t xml:space="preserve">RP role(s): Data and networking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1">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&lt;name&gt;, &lt;ACCESS project&gt;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