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Local Services ACCESS IAM Integration</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Technology</w:t>
        <w:br w:type="textWrapping"/>
        <w:t xml:space="preserve">Start by phase: Integration</w:t>
        <w:br w:type="textWrapping"/>
        <w:t xml:space="preserve">Complete by phase: Operations</w:t>
        <w:br w:type="textWrapping"/>
        <w:t xml:space="preserve">RP role(s): System administrator(s)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1">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&lt;name&gt;, &lt;ACCESS project&gt;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