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Request Science Gateway Allocation v1</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Coordination, Support</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Operations</w:t>
        <w:br w:type="textWrapping"/>
      </w:r>
      <w:r w:rsidDel="00000000" w:rsidR="00000000" w:rsidRPr="00000000">
        <w:rPr>
          <w:b w:val="1"/>
          <w:sz w:val="24"/>
          <w:szCs w:val="24"/>
          <w:rtl w:val="0"/>
        </w:rPr>
        <w:t xml:space="preserve">Operator role(s)</w:t>
      </w:r>
      <w:r w:rsidDel="00000000" w:rsidR="00000000" w:rsidRPr="00000000">
        <w:rPr>
          <w:sz w:val="24"/>
          <w:szCs w:val="24"/>
          <w:rtl w:val="0"/>
        </w:rPr>
        <w:t xml:space="preserve">: Gateway administrator</w:t>
      </w:r>
    </w:p>
    <w:p w:rsidR="00000000" w:rsidDel="00000000" w:rsidP="00000000" w:rsidRDefault="00000000" w:rsidRPr="00000000" w14:paraId="00000005">
      <w:pPr>
        <w:pStyle w:val="Heading2"/>
        <w:rPr/>
      </w:pPr>
      <w:bookmarkStart w:colFirst="0" w:colLast="0" w:name="_y9zf3ya3bx8d" w:id="1"/>
      <w:bookmarkEnd w:id="1"/>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A science gateway provider needs to have an active allocation for their science gateway.</w:t>
      </w:r>
      <w:r w:rsidDel="00000000" w:rsidR="00000000" w:rsidRPr="00000000">
        <w:rPr>
          <w:rtl w:val="0"/>
        </w:rPr>
      </w:r>
    </w:p>
    <w:p w:rsidR="00000000" w:rsidDel="00000000" w:rsidP="00000000" w:rsidRDefault="00000000" w:rsidRPr="00000000" w14:paraId="00000007">
      <w:pPr>
        <w:pStyle w:val="Heading2"/>
        <w:rPr/>
      </w:pPr>
      <w:bookmarkStart w:colFirst="0" w:colLast="0" w:name="_6i348loevvpr" w:id="2"/>
      <w:bookmarkEnd w:id="2"/>
      <w:r w:rsidDel="00000000" w:rsidR="00000000" w:rsidRPr="00000000">
        <w:rPr>
          <w:rtl w:val="0"/>
        </w:rPr>
        <w:t xml:space="preserve">Prerequisite tasks</w:t>
      </w:r>
    </w:p>
    <w:p w:rsidR="00000000" w:rsidDel="00000000" w:rsidP="00000000" w:rsidRDefault="00000000" w:rsidRPr="00000000" w14:paraId="00000008">
      <w:pPr>
        <w:ind w:left="0" w:firstLine="0"/>
        <w:rPr/>
      </w:pPr>
      <w:r w:rsidDel="00000000" w:rsidR="00000000" w:rsidRPr="00000000">
        <w:rPr>
          <w:rtl w:val="0"/>
        </w:rPr>
        <w:t xml:space="preserve">None</w:t>
      </w:r>
    </w:p>
    <w:p w:rsidR="00000000" w:rsidDel="00000000" w:rsidP="00000000" w:rsidRDefault="00000000" w:rsidRPr="00000000" w14:paraId="00000009">
      <w:pPr>
        <w:pStyle w:val="Heading2"/>
        <w:rPr/>
      </w:pPr>
      <w:bookmarkStart w:colFirst="0" w:colLast="0" w:name="_8e3vikzea5p" w:id="3"/>
      <w:bookmarkEnd w:id="3"/>
      <w:r w:rsidDel="00000000" w:rsidR="00000000" w:rsidRPr="00000000">
        <w:rPr>
          <w:rtl w:val="0"/>
        </w:rPr>
        <w:t xml:space="preserve">Support Information</w:t>
      </w:r>
    </w:p>
    <w:p w:rsidR="00000000" w:rsidDel="00000000" w:rsidP="00000000" w:rsidRDefault="00000000" w:rsidRPr="00000000" w14:paraId="0000000A">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B">
      <w:pPr>
        <w:pStyle w:val="Heading2"/>
        <w:rPr/>
      </w:pPr>
      <w:bookmarkStart w:colFirst="0" w:colLast="0" w:name="_g4mxm0ixbdvd" w:id="4"/>
      <w:bookmarkEnd w:id="4"/>
      <w:r w:rsidDel="00000000" w:rsidR="00000000" w:rsidRPr="00000000">
        <w:rPr>
          <w:rtl w:val="0"/>
        </w:rPr>
        <w:t xml:space="preserve">Detailed Instructions</w:t>
      </w:r>
    </w:p>
    <w:p w:rsidR="00000000" w:rsidDel="00000000" w:rsidP="00000000" w:rsidRDefault="00000000" w:rsidRPr="00000000" w14:paraId="0000000C">
      <w:pPr>
        <w:rPr/>
      </w:pPr>
      <w:r w:rsidDel="00000000" w:rsidR="00000000" w:rsidRPr="00000000">
        <w:rPr>
          <w:rtl w:val="0"/>
        </w:rPr>
        <w:t xml:space="preserve">ACCESS allocations are exchanged for computing time and other resources or services provided by ACCESS resource providers.  Allocations can be used for provisioning computing resources for software executions on high performance computers, for data storage, and for virtual machines to host services.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science gateway provider requests an ACCESS allocation through the standard process described at </w:t>
      </w:r>
      <w:hyperlink r:id="rId6">
        <w:r w:rsidDel="00000000" w:rsidR="00000000" w:rsidRPr="00000000">
          <w:rPr>
            <w:color w:val="1155cc"/>
            <w:u w:val="single"/>
            <w:rtl w:val="0"/>
          </w:rPr>
          <w:t xml:space="preserve">https://allocations.access-ci.org/</w:t>
        </w:r>
      </w:hyperlink>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Under certain circumstances, a science gateway provider can request multiple allocations: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A gateway provider can have a separate research allocation.</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A gateway provider who operates multiple science gateway can have one allocation per gateway.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Effort level varies by the request track. See </w:t>
      </w:r>
      <w:hyperlink r:id="rId7">
        <w:r w:rsidDel="00000000" w:rsidR="00000000" w:rsidRPr="00000000">
          <w:rPr>
            <w:color w:val="1155cc"/>
            <w:u w:val="single"/>
            <w:rtl w:val="0"/>
          </w:rPr>
          <w:t xml:space="preserve">https://allocations.access-ci.org/</w:t>
        </w:r>
      </w:hyperlink>
      <w:r w:rsidDel="00000000" w:rsidR="00000000" w:rsidRPr="00000000">
        <w:rPr>
          <w:rtl w:val="0"/>
        </w:rPr>
        <w:t xml:space="preserve"> for more information. Science gateway providers can request allocations of any size.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Depending on the size of the allocation request, this step could take days to weeks before the award is made. </w:t>
      </w:r>
      <w:r w:rsidDel="00000000" w:rsidR="00000000" w:rsidRPr="00000000">
        <w:rPr>
          <w:rtl w:val="0"/>
        </w:rPr>
      </w:r>
    </w:p>
    <w:p w:rsidR="00000000" w:rsidDel="00000000" w:rsidP="00000000" w:rsidRDefault="00000000" w:rsidRPr="00000000" w14:paraId="00000018">
      <w:pPr>
        <w:pStyle w:val="Heading2"/>
        <w:rPr/>
      </w:pPr>
      <w:bookmarkStart w:colFirst="0" w:colLast="0" w:name="_3r7k4knw2b7d" w:id="5"/>
      <w:bookmarkEnd w:id="5"/>
      <w:r w:rsidDel="00000000" w:rsidR="00000000" w:rsidRPr="00000000">
        <w:rPr>
          <w:rtl w:val="0"/>
        </w:rPr>
        <w:t xml:space="preserve">Document Management</w:t>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Draft</w:t>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4/10/2023</w:t>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Rob Quick, ACCESS Operations</w:t>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4/3/2023</w:t>
      </w:r>
    </w:p>
    <w:p w:rsidR="00000000" w:rsidDel="00000000" w:rsidP="00000000" w:rsidRDefault="00000000" w:rsidRPr="00000000" w14:paraId="0000001D">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llocations.access-ci.org/" TargetMode="External"/><Relationship Id="rId7" Type="http://schemas.openxmlformats.org/officeDocument/2006/relationships/hyperlink" Target="https://allocations.access-c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