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Request Science Gateway Community Accounts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Coordination, Support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Integration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Operations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Operator role(s)</w:t>
      </w:r>
      <w:r w:rsidDel="00000000" w:rsidR="00000000" w:rsidRPr="00000000">
        <w:rPr>
          <w:sz w:val="24"/>
          <w:szCs w:val="24"/>
          <w:rtl w:val="0"/>
        </w:rPr>
        <w:t xml:space="preserve">: PI, CoPI, or gateway allocation administrator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Science gateways use community accounts to provide single accounts for all gateway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gateway provider must have completed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Science Gateways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Community accounts are UNIX accounts on ACCESS resource providers that can be used by a science gateway’s users through the science gateway’s user or programming interface. Science gateway providers request community accounts as part of the </w:t>
      </w:r>
      <w:commentRangeStart w:id="0"/>
      <w:r w:rsidDel="00000000" w:rsidR="00000000" w:rsidRPr="00000000">
        <w:rPr>
          <w:rtl w:val="0"/>
        </w:rPr>
        <w:t xml:space="preserve">registration process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Accounts are created by ACCESS internal mechanisms.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commentRangeStart w:id="1"/>
      <w:r w:rsidDel="00000000" w:rsidR="00000000" w:rsidRPr="00000000">
        <w:rPr>
          <w:rtl w:val="0"/>
        </w:rPr>
        <w:t xml:space="preserve">The science gateway provider should confirm that the community accounts are created and accessible.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 It may take hours to days for accounts to be created after registration.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science gateway provider may need to take additional, resource provider-specific steps to enable the account. This may include, for example, providing specific IP addresses or registering SSH keys that the science gateway will use when accessing the resource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r7k4knw2b7d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4/10/2023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Rob Quick, ACCESS Operations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4/3/2023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n-Paul Navarro" w:id="1" w:date="2023-04-03T19:27:47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allocations website informatio on doing this.</w:t>
      </w:r>
    </w:p>
  </w:comment>
  <w:comment w:author="John-Paul Navarro" w:id="0" w:date="2023-04-03T19:29:00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this process documentation, if we mean gateway description, then use the same terminology and point to that task.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0shxQ6PallP6EIzFyL8_08cbKzzDvcqg_gVS6-Iv4l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