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Service Metrics Data Availability Assessment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{Planning, Integration, Operations}</w:t>
        <w:br w:type="textWrapping"/>
        <w:t xml:space="preserve">Complete by phase: {Planning, Integration, Operations, Ongoing}</w:t>
        <w:br w:type="textWrapping"/>
        <w:t xml:space="preserve">RP role(s): Metrics and performance data contact(s),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5"/>
      <w:bookmarkEnd w:id="5"/>
      <w:r w:rsidDel="00000000" w:rsidR="00000000" w:rsidRPr="00000000">
        <w:rPr>
          <w:sz w:val="22"/>
          <w:szCs w:val="22"/>
          <w:rtl w:val="0"/>
        </w:rPr>
        <w:t xml:space="preserve">None</w:t>
      </w:r>
    </w:p>
    <w:p w:rsidR="00000000" w:rsidDel="00000000" w:rsidP="00000000" w:rsidRDefault="00000000" w:rsidRPr="00000000" w14:paraId="00000008">
      <w:pPr>
        <w:rPr/>
      </w:pPr>
      <w:r w:rsidDel="00000000" w:rsidR="00000000" w:rsidRPr="00000000">
        <w:rPr>
          <w:rtl w:val="0"/>
        </w:rPr>
        <w:t xml:space="preserve">OR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F">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1">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434343"/>
                <w:sz w:val="24"/>
                <w:szCs w:val="24"/>
              </w:rPr>
            </w:pPr>
            <w:r w:rsidDel="00000000" w:rsidR="00000000" w:rsidRPr="00000000">
              <w:rPr>
                <w:color w:val="434343"/>
                <w:sz w:val="24"/>
                <w:szCs w:val="24"/>
                <w:rtl w:val="0"/>
              </w:rPr>
              <w:t xml:space="preserve">&lt;name&gt;, &lt;ACCESS project&gt;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