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2204" w14:textId="32748FE0" w:rsidR="006C5DCE" w:rsidRDefault="003A63DF">
      <w:r>
        <w:rPr>
          <w:noProof/>
        </w:rPr>
        <w:drawing>
          <wp:inline distT="0" distB="0" distL="0" distR="0" wp14:anchorId="3CC05D2A" wp14:editId="55E958A8">
            <wp:extent cx="5731510" cy="2997200"/>
            <wp:effectExtent l="0" t="0" r="0" b="0"/>
            <wp:docPr id="1840944912"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4912" name="Picture 1" descr="A graph of different sizes and color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7887A8FC" w14:textId="77777777" w:rsidR="003A63DF" w:rsidRPr="00914EFD" w:rsidRDefault="003A63DF" w:rsidP="003A63DF">
      <w:pPr>
        <w:rPr>
          <w:rFonts w:ascii="Times New Roman" w:hAnsi="Times New Roman" w:cs="Times New Roman"/>
          <w:color w:val="222222"/>
          <w:sz w:val="20"/>
          <w:szCs w:val="20"/>
          <w:highlight w:val="white"/>
          <w:lang w:val="en-US"/>
        </w:rPr>
      </w:pPr>
      <w:r w:rsidRPr="00914EFD">
        <w:rPr>
          <w:rFonts w:ascii="Times New Roman" w:hAnsi="Times New Roman" w:cs="Times New Roman"/>
          <w:b/>
          <w:bCs/>
          <w:color w:val="222222"/>
          <w:sz w:val="20"/>
          <w:szCs w:val="20"/>
          <w:highlight w:val="white"/>
          <w:lang w:val="en-US"/>
        </w:rPr>
        <w:t>Figure O4. Functional profiles of parcels identified by the GSS parcellation but excluded from the main analyses due to small size (&gt;150 voxels).</w:t>
      </w:r>
      <w:r w:rsidRPr="00914EFD">
        <w:rPr>
          <w:rFonts w:ascii="Times New Roman" w:hAnsi="Times New Roman" w:cs="Times New Roman"/>
          <w:color w:val="222222"/>
          <w:sz w:val="20"/>
          <w:szCs w:val="20"/>
          <w:highlight w:val="white"/>
          <w:lang w:val="en-US"/>
        </w:rPr>
        <w:t xml:space="preserve"> The figure presents functional profiles of these parcels (note that the scales differ between ROIs) and gives the size of the parcel, </w:t>
      </w:r>
      <w:proofErr w:type="spellStart"/>
      <w:r w:rsidRPr="00914EFD">
        <w:rPr>
          <w:rFonts w:ascii="Times New Roman" w:hAnsi="Times New Roman" w:cs="Times New Roman"/>
          <w:color w:val="222222"/>
          <w:sz w:val="20"/>
          <w:szCs w:val="20"/>
          <w:highlight w:val="white"/>
          <w:lang w:val="en-US"/>
        </w:rPr>
        <w:t>fROI’s</w:t>
      </w:r>
      <w:proofErr w:type="spellEnd"/>
      <w:r w:rsidRPr="00914EFD">
        <w:rPr>
          <w:rFonts w:ascii="Times New Roman" w:hAnsi="Times New Roman" w:cs="Times New Roman"/>
          <w:color w:val="222222"/>
          <w:sz w:val="20"/>
          <w:szCs w:val="20"/>
          <w:highlight w:val="white"/>
          <w:lang w:val="en-US"/>
        </w:rPr>
        <w:t xml:space="preserve"> defined using top 10% of most active voxels, and size statistics of </w:t>
      </w:r>
      <w:proofErr w:type="spellStart"/>
      <w:r w:rsidRPr="00914EFD">
        <w:rPr>
          <w:rFonts w:ascii="Times New Roman" w:hAnsi="Times New Roman" w:cs="Times New Roman"/>
          <w:color w:val="222222"/>
          <w:sz w:val="20"/>
          <w:szCs w:val="20"/>
          <w:highlight w:val="white"/>
          <w:lang w:val="en-US"/>
        </w:rPr>
        <w:t>fROI’s</w:t>
      </w:r>
      <w:proofErr w:type="spellEnd"/>
      <w:r w:rsidRPr="00914EFD">
        <w:rPr>
          <w:rFonts w:ascii="Times New Roman" w:hAnsi="Times New Roman" w:cs="Times New Roman"/>
          <w:color w:val="222222"/>
          <w:sz w:val="20"/>
          <w:szCs w:val="20"/>
          <w:highlight w:val="white"/>
          <w:lang w:val="en-US"/>
        </w:rPr>
        <w:t xml:space="preserve"> defined using a statistical threshold – </w:t>
      </w:r>
      <w:r w:rsidRPr="00914EFD">
        <w:rPr>
          <w:rFonts w:ascii="Times New Roman" w:hAnsi="Times New Roman" w:cs="Times New Roman"/>
          <w:i/>
          <w:iCs/>
          <w:color w:val="222222"/>
          <w:sz w:val="20"/>
          <w:szCs w:val="20"/>
          <w:highlight w:val="white"/>
          <w:lang w:val="en-US"/>
        </w:rPr>
        <w:t>p</w:t>
      </w:r>
      <w:r w:rsidRPr="00914EFD">
        <w:rPr>
          <w:rFonts w:ascii="Times New Roman" w:hAnsi="Times New Roman" w:cs="Times New Roman"/>
          <w:color w:val="222222"/>
          <w:sz w:val="20"/>
          <w:szCs w:val="20"/>
          <w:highlight w:val="white"/>
          <w:lang w:val="en-US"/>
        </w:rPr>
        <w:t xml:space="preserve"> &lt; .001 (uncorrected), including the mean size, minimal and maximal size as well as the proportion of data in which this parcel was successfully defined in our sample (i.e., localizer mask was larger than 0)</w:t>
      </w:r>
    </w:p>
    <w:p w14:paraId="4A3BF08A" w14:textId="77777777" w:rsidR="003A63DF" w:rsidRPr="003A63DF" w:rsidRDefault="003A63DF">
      <w:pPr>
        <w:rPr>
          <w:lang w:val="en-US"/>
        </w:rPr>
      </w:pPr>
    </w:p>
    <w:sectPr w:rsidR="003A63DF" w:rsidRPr="003A6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CE"/>
    <w:rsid w:val="003A63DF"/>
    <w:rsid w:val="006C5DCE"/>
    <w:rsid w:val="00914EFD"/>
    <w:rsid w:val="00CB18A1"/>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2FB10EBB"/>
  <w15:chartTrackingRefBased/>
  <w15:docId w15:val="{64D33BBC-FB7F-ED4A-870F-DBFA2611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CE"/>
    <w:rPr>
      <w:rFonts w:eastAsiaTheme="majorEastAsia" w:cstheme="majorBidi"/>
      <w:color w:val="272727" w:themeColor="text1" w:themeTint="D8"/>
    </w:rPr>
  </w:style>
  <w:style w:type="paragraph" w:styleId="Title">
    <w:name w:val="Title"/>
    <w:basedOn w:val="Normal"/>
    <w:next w:val="Normal"/>
    <w:link w:val="TitleChar"/>
    <w:uiPriority w:val="10"/>
    <w:qFormat/>
    <w:rsid w:val="006C5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CE"/>
    <w:pPr>
      <w:spacing w:before="160"/>
      <w:jc w:val="center"/>
    </w:pPr>
    <w:rPr>
      <w:i/>
      <w:iCs/>
      <w:color w:val="404040" w:themeColor="text1" w:themeTint="BF"/>
    </w:rPr>
  </w:style>
  <w:style w:type="character" w:customStyle="1" w:styleId="QuoteChar">
    <w:name w:val="Quote Char"/>
    <w:basedOn w:val="DefaultParagraphFont"/>
    <w:link w:val="Quote"/>
    <w:uiPriority w:val="29"/>
    <w:rsid w:val="006C5DCE"/>
    <w:rPr>
      <w:i/>
      <w:iCs/>
      <w:color w:val="404040" w:themeColor="text1" w:themeTint="BF"/>
    </w:rPr>
  </w:style>
  <w:style w:type="paragraph" w:styleId="ListParagraph">
    <w:name w:val="List Paragraph"/>
    <w:basedOn w:val="Normal"/>
    <w:uiPriority w:val="34"/>
    <w:qFormat/>
    <w:rsid w:val="006C5DCE"/>
    <w:pPr>
      <w:ind w:left="720"/>
      <w:contextualSpacing/>
    </w:pPr>
  </w:style>
  <w:style w:type="character" w:styleId="IntenseEmphasis">
    <w:name w:val="Intense Emphasis"/>
    <w:basedOn w:val="DefaultParagraphFont"/>
    <w:uiPriority w:val="21"/>
    <w:qFormat/>
    <w:rsid w:val="006C5DCE"/>
    <w:rPr>
      <w:i/>
      <w:iCs/>
      <w:color w:val="0F4761" w:themeColor="accent1" w:themeShade="BF"/>
    </w:rPr>
  </w:style>
  <w:style w:type="paragraph" w:styleId="IntenseQuote">
    <w:name w:val="Intense Quote"/>
    <w:basedOn w:val="Normal"/>
    <w:next w:val="Normal"/>
    <w:link w:val="IntenseQuoteChar"/>
    <w:uiPriority w:val="30"/>
    <w:qFormat/>
    <w:rsid w:val="006C5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CE"/>
    <w:rPr>
      <w:i/>
      <w:iCs/>
      <w:color w:val="0F4761" w:themeColor="accent1" w:themeShade="BF"/>
    </w:rPr>
  </w:style>
  <w:style w:type="character" w:styleId="IntenseReference">
    <w:name w:val="Intense Reference"/>
    <w:basedOn w:val="DefaultParagraphFont"/>
    <w:uiPriority w:val="32"/>
    <w:qFormat/>
    <w:rsid w:val="006C5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523</Characters>
  <Application>Microsoft Office Word</Application>
  <DocSecurity>0</DocSecurity>
  <Lines>4</Lines>
  <Paragraphs>1</Paragraphs>
  <ScaleCrop>false</ScaleCrop>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Wolna</dc:creator>
  <cp:keywords/>
  <dc:description/>
  <cp:lastModifiedBy>Agata Wolna</cp:lastModifiedBy>
  <cp:revision>3</cp:revision>
  <dcterms:created xsi:type="dcterms:W3CDTF">2025-09-13T19:15:00Z</dcterms:created>
  <dcterms:modified xsi:type="dcterms:W3CDTF">2025-09-13T19:16:00Z</dcterms:modified>
</cp:coreProperties>
</file>