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6BFB" w14:textId="6F9203E7" w:rsidR="00900290" w:rsidRDefault="00D42CB4">
      <w:pPr>
        <w:spacing w:line="240" w:lineRule="atLeast"/>
        <w:jc w:val="center"/>
        <w:rPr>
          <w:rFonts w:ascii="Times New Roman" w:eastAsia="DFPOP-SB" w:hAnsi="Times New Roman"/>
          <w:b/>
          <w:sz w:val="28"/>
        </w:rPr>
      </w:pPr>
      <w:r>
        <w:rPr>
          <w:rFonts w:ascii="Times New Roman" w:eastAsia="DFPOP-SB" w:hAnsi="Times New Roman"/>
          <w:b/>
          <w:sz w:val="28"/>
        </w:rPr>
        <w:t>Compositional Conditional Diffusion Model</w:t>
      </w:r>
    </w:p>
    <w:p w14:paraId="4687452A" w14:textId="77777777" w:rsidR="00900290" w:rsidRDefault="00900290">
      <w:pPr>
        <w:spacing w:line="240" w:lineRule="atLeast"/>
        <w:jc w:val="center"/>
        <w:rPr>
          <w:rFonts w:ascii="Times New Roman" w:eastAsia="DFPOP-SB" w:hAnsi="Times New Roman"/>
          <w:sz w:val="20"/>
        </w:rPr>
      </w:pPr>
    </w:p>
    <w:p w14:paraId="4E7532F3" w14:textId="14751986" w:rsidR="00900290" w:rsidRDefault="00D42CB4">
      <w:pPr>
        <w:spacing w:line="240" w:lineRule="atLeast"/>
        <w:jc w:val="center"/>
        <w:rPr>
          <w:rFonts w:ascii="Times New Roman" w:eastAsia="DFPOP-SB" w:hAnsi="Times New Roman"/>
          <w:sz w:val="24"/>
        </w:rPr>
      </w:pPr>
      <w:r>
        <w:rPr>
          <w:rFonts w:ascii="Times New Roman" w:eastAsia="DFPOP-SB" w:hAnsi="Times New Roman"/>
          <w:sz w:val="24"/>
        </w:rPr>
        <w:t>Shih-</w:t>
      </w:r>
      <w:proofErr w:type="spellStart"/>
      <w:r>
        <w:rPr>
          <w:rFonts w:ascii="Times New Roman" w:eastAsia="DFPOP-SB" w:hAnsi="Times New Roman"/>
          <w:sz w:val="24"/>
        </w:rPr>
        <w:t>Lun</w:t>
      </w:r>
      <w:proofErr w:type="spellEnd"/>
      <w:r>
        <w:rPr>
          <w:rFonts w:ascii="Times New Roman" w:eastAsia="DFPOP-SB" w:hAnsi="Times New Roman"/>
          <w:sz w:val="24"/>
        </w:rPr>
        <w:t xml:space="preserve"> Lai, Pin-</w:t>
      </w:r>
      <w:proofErr w:type="spellStart"/>
      <w:r>
        <w:rPr>
          <w:rFonts w:ascii="Times New Roman" w:eastAsia="DFPOP-SB" w:hAnsi="Times New Roman"/>
          <w:sz w:val="24"/>
        </w:rPr>
        <w:t>Chuan</w:t>
      </w:r>
      <w:proofErr w:type="spellEnd"/>
      <w:r>
        <w:rPr>
          <w:rFonts w:ascii="Times New Roman" w:eastAsia="DFPOP-SB" w:hAnsi="Times New Roman"/>
          <w:sz w:val="24"/>
        </w:rPr>
        <w:t xml:space="preserve"> Chen, Ching-Wen Ma</w:t>
      </w:r>
    </w:p>
    <w:p w14:paraId="01307431" w14:textId="77777777" w:rsidR="00900290" w:rsidRDefault="00900290">
      <w:pPr>
        <w:spacing w:line="240" w:lineRule="atLeast"/>
        <w:jc w:val="center"/>
        <w:rPr>
          <w:rFonts w:ascii="Times New Roman" w:eastAsia="DFPOP-SB" w:hAnsi="Times New Roman"/>
          <w:sz w:val="20"/>
        </w:rPr>
      </w:pPr>
    </w:p>
    <w:p w14:paraId="3AE61C18" w14:textId="460E3C14" w:rsidR="00900290" w:rsidRDefault="00A72FB7">
      <w:pPr>
        <w:spacing w:line="240" w:lineRule="atLeast"/>
        <w:jc w:val="center"/>
        <w:rPr>
          <w:rFonts w:ascii="Times New Roman" w:eastAsia="DFPOP-SB" w:hAnsi="Times New Roman"/>
          <w:sz w:val="20"/>
        </w:rPr>
      </w:pPr>
      <w:r>
        <w:rPr>
          <w:rFonts w:ascii="Times New Roman" w:eastAsia="DFPOP-SB" w:hAnsi="Times New Roman"/>
          <w:sz w:val="20"/>
        </w:rPr>
        <w:t xml:space="preserve">College of Artificial Intelligence, </w:t>
      </w:r>
      <w:r w:rsidRPr="00A72FB7">
        <w:rPr>
          <w:rFonts w:ascii="Times New Roman" w:eastAsia="DFPOP-SB" w:hAnsi="Times New Roman"/>
          <w:sz w:val="20"/>
        </w:rPr>
        <w:t>National Yang Ming Chiao Tung University</w:t>
      </w:r>
    </w:p>
    <w:p w14:paraId="68063E12" w14:textId="1A7BE77B" w:rsidR="00900290" w:rsidRPr="00A72FB7" w:rsidRDefault="00A72FB7">
      <w:pPr>
        <w:spacing w:line="240" w:lineRule="atLeast"/>
        <w:jc w:val="center"/>
        <w:rPr>
          <w:rFonts w:ascii="Times New Roman" w:eastAsiaTheme="minorEastAsia" w:hAnsi="Times New Roman"/>
          <w:sz w:val="20"/>
          <w:lang w:eastAsia="zh-TW"/>
        </w:rPr>
      </w:pPr>
      <w:r>
        <w:rPr>
          <w:rFonts w:ascii="Times New Roman" w:eastAsiaTheme="minorEastAsia" w:hAnsi="Times New Roman"/>
          <w:sz w:val="20"/>
          <w:lang w:eastAsia="zh-TW"/>
        </w:rPr>
        <w:t xml:space="preserve">Tainan, </w:t>
      </w:r>
      <w:r>
        <w:rPr>
          <w:rFonts w:ascii="Times New Roman" w:eastAsiaTheme="minorEastAsia" w:hAnsi="Times New Roman" w:hint="eastAsia"/>
          <w:sz w:val="20"/>
          <w:lang w:eastAsia="zh-TW"/>
        </w:rPr>
        <w:t>T</w:t>
      </w:r>
      <w:r>
        <w:rPr>
          <w:rFonts w:ascii="Times New Roman" w:eastAsiaTheme="minorEastAsia" w:hAnsi="Times New Roman"/>
          <w:sz w:val="20"/>
          <w:lang w:eastAsia="zh-TW"/>
        </w:rPr>
        <w:t>aiwan</w:t>
      </w:r>
    </w:p>
    <w:p w14:paraId="13E1DE76" w14:textId="47756A7A" w:rsidR="000558A6" w:rsidRDefault="007B036A" w:rsidP="00A72FB7">
      <w:pPr>
        <w:spacing w:line="240" w:lineRule="atLeast"/>
        <w:jc w:val="center"/>
        <w:rPr>
          <w:rFonts w:ascii="Times New Roman" w:eastAsia="DFPOP-SB" w:hAnsi="Times New Roman"/>
          <w:sz w:val="20"/>
        </w:rPr>
      </w:pPr>
      <w:r>
        <w:rPr>
          <w:rFonts w:ascii="Times New Roman" w:eastAsia="DFPOP-SB" w:hAnsi="Times New Roman"/>
          <w:sz w:val="20"/>
        </w:rPr>
        <w:t>(+886)908-797618</w:t>
      </w:r>
      <w:r w:rsidR="005B29F5">
        <w:rPr>
          <w:rFonts w:ascii="Times New Roman" w:eastAsia="DFPOP-SB" w:hAnsi="Times New Roman"/>
          <w:sz w:val="20"/>
        </w:rPr>
        <w:t>,</w:t>
      </w:r>
      <w:r>
        <w:rPr>
          <w:rFonts w:asciiTheme="minorEastAsia" w:eastAsiaTheme="minorEastAsia" w:hAnsiTheme="minorEastAsia" w:hint="eastAsia"/>
          <w:sz w:val="20"/>
          <w:lang w:eastAsia="zh-TW"/>
        </w:rPr>
        <w:t xml:space="preserve"> </w:t>
      </w:r>
      <w:hyperlink r:id="rId8" w:history="1">
        <w:r w:rsidRPr="00043885">
          <w:rPr>
            <w:rStyle w:val="aa"/>
            <w:rFonts w:ascii="Times New Roman" w:eastAsia="DFPOP-SB" w:hAnsi="Times New Roman"/>
            <w:sz w:val="20"/>
          </w:rPr>
          <w:t>larry.ai10@nycu.edu.tw</w:t>
        </w:r>
      </w:hyperlink>
    </w:p>
    <w:p w14:paraId="2AC8E4B6" w14:textId="36F5EF16" w:rsidR="0077659F" w:rsidRPr="00A72FB7" w:rsidRDefault="00A72FB7" w:rsidP="00A72FB7">
      <w:pPr>
        <w:spacing w:line="240" w:lineRule="atLeast"/>
        <w:jc w:val="center"/>
        <w:rPr>
          <w:rFonts w:ascii="Times New Roman" w:eastAsia="DFPOP-SB" w:hAnsi="Times New Roman"/>
          <w:sz w:val="20"/>
        </w:rPr>
        <w:sectPr w:rsidR="0077659F" w:rsidRPr="00A72FB7" w:rsidSect="00465167">
          <w:footerReference w:type="default" r:id="rId9"/>
          <w:type w:val="continuous"/>
          <w:pgSz w:w="12240" w:h="15840" w:code="9"/>
          <w:pgMar w:top="567" w:right="1015" w:bottom="987" w:left="964" w:header="851" w:footer="624" w:gutter="0"/>
          <w:cols w:space="720"/>
          <w:docGrid w:linePitch="286"/>
        </w:sectPr>
      </w:pPr>
      <w:r>
        <w:rPr>
          <w:rFonts w:ascii="Times New Roman" w:eastAsia="DFPOP-SB" w:hAnsi="Times New Roman"/>
          <w:sz w:val="20"/>
        </w:rPr>
        <w:t xml:space="preserve">  </w:t>
      </w:r>
    </w:p>
    <w:p w14:paraId="77FAE617" w14:textId="77777777" w:rsidR="00900290" w:rsidRDefault="00900290" w:rsidP="0077659F">
      <w:pPr>
        <w:spacing w:line="200" w:lineRule="atLeast"/>
        <w:jc w:val="center"/>
        <w:rPr>
          <w:rFonts w:ascii="Times New Roman" w:eastAsia="DFPOP-SB" w:hAnsi="Times New Roman"/>
          <w:sz w:val="20"/>
        </w:rPr>
      </w:pPr>
      <w:r>
        <w:rPr>
          <w:rFonts w:ascii="Times New Roman" w:eastAsia="DFPOP-SB" w:hAnsi="Times New Roman"/>
          <w:b/>
          <w:sz w:val="20"/>
        </w:rPr>
        <w:t>Abstract</w:t>
      </w:r>
    </w:p>
    <w:p w14:paraId="6F5A0799" w14:textId="77777777" w:rsidR="00900290" w:rsidRDefault="00900290">
      <w:pPr>
        <w:spacing w:line="200" w:lineRule="atLeast"/>
        <w:rPr>
          <w:rFonts w:ascii="Times New Roman" w:eastAsia="DFPOP-SB" w:hAnsi="Times New Roman"/>
          <w:sz w:val="20"/>
        </w:rPr>
      </w:pPr>
    </w:p>
    <w:p w14:paraId="0B8A474B" w14:textId="77777777" w:rsidR="005E162E" w:rsidRPr="005E162E" w:rsidRDefault="00D10C93" w:rsidP="005E162E">
      <w:pPr>
        <w:spacing w:line="240" w:lineRule="auto"/>
        <w:ind w:firstLine="180"/>
        <w:rPr>
          <w:rFonts w:ascii="Times New Roman" w:eastAsia="MS PGothic" w:hAnsi="Times New Roman"/>
          <w:sz w:val="20"/>
          <w:lang w:val="ja-JP"/>
        </w:rPr>
      </w:pPr>
      <w:r>
        <w:rPr>
          <w:rFonts w:ascii="Times New Roman" w:eastAsia="MS PGothic" w:hAnsi="Times New Roman"/>
          <w:sz w:val="20"/>
          <w:lang w:val="ja-JP"/>
        </w:rPr>
        <w:t>Generative model</w:t>
      </w:r>
      <w:r w:rsidR="005E162E">
        <w:rPr>
          <w:rFonts w:ascii="Times New Roman" w:eastAsia="MS PGothic" w:hAnsi="Times New Roman"/>
          <w:sz w:val="20"/>
          <w:lang w:val="ja-JP"/>
        </w:rPr>
        <w:t xml:space="preserve"> </w:t>
      </w:r>
      <w:r w:rsidR="005E162E" w:rsidRPr="005E162E">
        <w:rPr>
          <w:rFonts w:ascii="Times New Roman" w:eastAsia="MS PGothic" w:hAnsi="Times New Roman"/>
          <w:sz w:val="20"/>
          <w:lang w:val="ja-JP"/>
        </w:rPr>
        <w:t xml:space="preserve">often struggle to produce data beyond the </w:t>
      </w:r>
    </w:p>
    <w:p w14:paraId="697751D1" w14:textId="3501491A" w:rsidR="00C750C8" w:rsidRDefault="005E162E" w:rsidP="00083BCE">
      <w:pPr>
        <w:spacing w:line="240" w:lineRule="auto"/>
        <w:rPr>
          <w:rFonts w:ascii="Times New Roman" w:eastAsia="Yu Mincho" w:hAnsi="Times New Roman"/>
          <w:sz w:val="20"/>
          <w:lang w:val="ja-JP"/>
        </w:rPr>
      </w:pPr>
      <w:r w:rsidRPr="005E162E">
        <w:rPr>
          <w:rFonts w:ascii="Times New Roman" w:eastAsia="MS PGothic" w:hAnsi="Times New Roman"/>
          <w:sz w:val="20"/>
          <w:lang w:val="ja-JP"/>
        </w:rPr>
        <w:t>training distribution. To address this, we explored various methods for unseen data generation, eventually focusing on compositional zero-shot image generation.</w:t>
      </w:r>
      <w:r w:rsidR="00B20526">
        <w:rPr>
          <w:rFonts w:ascii="Times New Roman" w:eastAsia="MS PGothic" w:hAnsi="Times New Roman"/>
          <w:sz w:val="20"/>
          <w:lang w:val="ja-JP"/>
        </w:rPr>
        <w:t xml:space="preserve"> </w:t>
      </w:r>
      <w:r w:rsidR="00B20526" w:rsidRPr="00B20526">
        <w:rPr>
          <w:rFonts w:ascii="Times New Roman" w:eastAsia="MS PGothic" w:hAnsi="Times New Roman"/>
          <w:sz w:val="20"/>
          <w:lang w:val="ja-JP"/>
        </w:rPr>
        <w:t>By guiding the generation model with compositional class labels</w:t>
      </w:r>
      <w:r w:rsidR="00B20526">
        <w:rPr>
          <w:rFonts w:ascii="Times New Roman" w:eastAsiaTheme="minorEastAsia" w:hAnsi="Times New Roman" w:hint="eastAsia"/>
          <w:sz w:val="20"/>
          <w:lang w:val="ja-JP" w:eastAsia="zh-TW"/>
        </w:rPr>
        <w:t>,</w:t>
      </w:r>
      <w:r w:rsidR="00B20526">
        <w:rPr>
          <w:rFonts w:ascii="Times New Roman" w:eastAsia="Yu Mincho" w:hAnsi="Times New Roman"/>
          <w:sz w:val="20"/>
          <w:lang w:val="ja-JP"/>
        </w:rPr>
        <w:t xml:space="preserve"> </w:t>
      </w:r>
      <w:r w:rsidR="00B20526" w:rsidRPr="00B20526">
        <w:rPr>
          <w:rFonts w:ascii="Times New Roman" w:eastAsia="Yu Mincho" w:hAnsi="Times New Roman"/>
          <w:sz w:val="20"/>
          <w:lang w:val="ja-JP"/>
        </w:rPr>
        <w:t>we achieved better control over the generation process.</w:t>
      </w:r>
      <w:r w:rsidR="0093506E">
        <w:rPr>
          <w:rFonts w:ascii="Times New Roman" w:eastAsia="Yu Mincho" w:hAnsi="Times New Roman"/>
          <w:sz w:val="20"/>
          <w:lang w:val="ja-JP"/>
        </w:rPr>
        <w:t>Our</w:t>
      </w:r>
      <w:r w:rsidR="0093506E" w:rsidRPr="0093506E">
        <w:rPr>
          <w:rFonts w:ascii="Times New Roman" w:eastAsia="Yu Mincho" w:hAnsi="Times New Roman"/>
          <w:sz w:val="20"/>
          <w:lang w:val="ja-JP"/>
        </w:rPr>
        <w:t xml:space="preserve"> model can generate unseen images whose compositional labels are not appear in the training set.</w:t>
      </w:r>
      <w:r w:rsidR="00722A9D">
        <w:rPr>
          <w:rFonts w:ascii="Times New Roman" w:eastAsia="Yu Mincho" w:hAnsi="Times New Roman"/>
          <w:sz w:val="20"/>
          <w:lang w:val="ja-JP"/>
        </w:rPr>
        <w:t xml:space="preserve"> </w:t>
      </w:r>
      <w:r w:rsidR="00722A9D" w:rsidRPr="00722A9D">
        <w:rPr>
          <w:rFonts w:ascii="Times New Roman" w:eastAsia="Yu Mincho" w:hAnsi="Times New Roman"/>
          <w:sz w:val="20"/>
          <w:lang w:val="ja-JP"/>
        </w:rPr>
        <w:t>While large language models like GPT-4 and image generation models like DALL-E</w:t>
      </w:r>
      <w:r w:rsidR="00722A9D">
        <w:rPr>
          <w:rFonts w:ascii="Times New Roman" w:eastAsiaTheme="minorEastAsia" w:hAnsi="Times New Roman" w:hint="eastAsia"/>
          <w:sz w:val="20"/>
          <w:lang w:val="ja-JP" w:eastAsia="zh-TW"/>
        </w:rPr>
        <w:t xml:space="preserve"> </w:t>
      </w:r>
      <w:r w:rsidR="00722A9D" w:rsidRPr="00722A9D">
        <w:rPr>
          <w:rFonts w:ascii="Times New Roman" w:eastAsia="Yu Mincho" w:hAnsi="Times New Roman"/>
          <w:sz w:val="20"/>
          <w:lang w:val="ja-JP"/>
        </w:rPr>
        <w:t>offer similar zero-shot generation capabilities, our research emphasizes domain-specific zero-shot generation using smaller models. Through a series of tasks, we demonstrated the effectiveness of compositional zero-shot image generation across various complexities, showcasing its potential in contemporary machine learning.</w:t>
      </w:r>
    </w:p>
    <w:p w14:paraId="6C7C832C" w14:textId="77777777" w:rsidR="001B5986" w:rsidRPr="00B20526" w:rsidRDefault="001B5986" w:rsidP="00722A9D">
      <w:pPr>
        <w:spacing w:line="240" w:lineRule="auto"/>
        <w:ind w:firstLine="180"/>
        <w:rPr>
          <w:rFonts w:ascii="Times New Roman" w:eastAsia="Yu Mincho" w:hAnsi="Times New Roman"/>
          <w:sz w:val="20"/>
          <w:lang w:val="ja-JP"/>
        </w:rPr>
      </w:pPr>
    </w:p>
    <w:p w14:paraId="218AB34B" w14:textId="4D9C6E39" w:rsidR="00C750C8" w:rsidRPr="00A72FB7" w:rsidRDefault="00C750C8" w:rsidP="00C750C8">
      <w:pPr>
        <w:spacing w:line="240" w:lineRule="auto"/>
        <w:rPr>
          <w:rFonts w:ascii="Times New Roman" w:eastAsia="Yu Mincho" w:hAnsi="Times New Roman"/>
          <w:color w:val="000000"/>
          <w:sz w:val="20"/>
        </w:rPr>
      </w:pPr>
      <w:r w:rsidRPr="006A4043">
        <w:rPr>
          <w:rFonts w:ascii="Times New Roman" w:eastAsia="新細明體" w:hAnsi="Times New Roman" w:hint="eastAsia"/>
          <w:b/>
          <w:color w:val="000000"/>
          <w:sz w:val="20"/>
          <w:lang w:val="ja-JP" w:eastAsia="zh-TW"/>
        </w:rPr>
        <w:t>Key words:</w:t>
      </w:r>
      <w:r w:rsidR="00BA697D">
        <w:rPr>
          <w:rFonts w:ascii="Times New Roman" w:eastAsia="Yu Mincho" w:hAnsi="Times New Roman"/>
          <w:color w:val="000000"/>
          <w:sz w:val="20"/>
          <w:lang w:val="ja-JP"/>
        </w:rPr>
        <w:t>D</w:t>
      </w:r>
      <w:r w:rsidR="00A72FB7">
        <w:rPr>
          <w:rFonts w:ascii="Times New Roman" w:eastAsia="Yu Mincho" w:hAnsi="Times New Roman"/>
          <w:color w:val="000000"/>
          <w:sz w:val="20"/>
          <w:lang w:val="ja-JP"/>
        </w:rPr>
        <w:t xml:space="preserve">iffusion </w:t>
      </w:r>
      <w:r w:rsidR="0003413A">
        <w:rPr>
          <w:rFonts w:ascii="Times New Roman" w:eastAsia="Yu Mincho" w:hAnsi="Times New Roman"/>
          <w:color w:val="000000"/>
          <w:sz w:val="20"/>
          <w:lang w:val="ja-JP"/>
        </w:rPr>
        <w:t>M</w:t>
      </w:r>
      <w:r w:rsidR="00A72FB7">
        <w:rPr>
          <w:rFonts w:ascii="Times New Roman" w:eastAsia="Yu Mincho" w:hAnsi="Times New Roman"/>
          <w:color w:val="000000"/>
          <w:sz w:val="20"/>
          <w:lang w:val="ja-JP"/>
        </w:rPr>
        <w:t xml:space="preserve">odel, </w:t>
      </w:r>
      <w:r w:rsidR="00BA697D">
        <w:rPr>
          <w:rFonts w:ascii="Times New Roman" w:eastAsia="Yu Mincho" w:hAnsi="Times New Roman"/>
          <w:color w:val="000000"/>
          <w:sz w:val="20"/>
          <w:lang w:val="ja-JP"/>
        </w:rPr>
        <w:t>I</w:t>
      </w:r>
      <w:r w:rsidR="00A72FB7">
        <w:rPr>
          <w:rFonts w:ascii="Times New Roman" w:eastAsia="Yu Mincho" w:hAnsi="Times New Roman"/>
          <w:color w:val="000000"/>
          <w:sz w:val="20"/>
          <w:lang w:val="ja-JP"/>
        </w:rPr>
        <w:t xml:space="preserve">mage </w:t>
      </w:r>
      <w:r w:rsidR="0003413A">
        <w:rPr>
          <w:rFonts w:ascii="Times New Roman" w:eastAsia="Yu Mincho" w:hAnsi="Times New Roman"/>
          <w:color w:val="000000"/>
          <w:sz w:val="20"/>
          <w:lang w:val="ja-JP"/>
        </w:rPr>
        <w:t>Sy</w:t>
      </w:r>
      <w:r w:rsidR="00A72FB7">
        <w:rPr>
          <w:rFonts w:ascii="Times New Roman" w:eastAsia="Yu Mincho" w:hAnsi="Times New Roman"/>
          <w:color w:val="000000"/>
          <w:sz w:val="20"/>
          <w:lang w:val="ja-JP"/>
        </w:rPr>
        <w:t>nthesis, Compositional Zero-shot Learning</w:t>
      </w:r>
    </w:p>
    <w:p w14:paraId="610CFB18" w14:textId="77777777" w:rsidR="00900290" w:rsidRDefault="00900290" w:rsidP="00DA23B5">
      <w:pPr>
        <w:spacing w:line="200" w:lineRule="atLeast"/>
        <w:ind w:firstLine="180"/>
        <w:rPr>
          <w:rFonts w:ascii="Times New Roman" w:eastAsia="DFPOP-SB" w:hAnsi="Times New Roman"/>
          <w:sz w:val="20"/>
        </w:rPr>
      </w:pPr>
      <w:r>
        <w:rPr>
          <w:rFonts w:ascii="Times New Roman" w:eastAsia="DFPOP-SB" w:hAnsi="Times New Roman"/>
          <w:sz w:val="20"/>
        </w:rPr>
        <w:t xml:space="preserve"> </w:t>
      </w:r>
    </w:p>
    <w:p w14:paraId="4A09A00F" w14:textId="77777777" w:rsidR="00900290" w:rsidRDefault="00900290">
      <w:pPr>
        <w:spacing w:line="200" w:lineRule="atLeast"/>
        <w:jc w:val="center"/>
        <w:rPr>
          <w:rFonts w:ascii="Times New Roman" w:eastAsia="DFPOP-SB" w:hAnsi="Times New Roman"/>
          <w:sz w:val="20"/>
        </w:rPr>
      </w:pPr>
      <w:r>
        <w:rPr>
          <w:rFonts w:ascii="Times New Roman" w:eastAsia="DFPOP-SB" w:hAnsi="Times New Roman"/>
          <w:b/>
          <w:sz w:val="20"/>
        </w:rPr>
        <w:t>Introduction</w:t>
      </w:r>
    </w:p>
    <w:p w14:paraId="6E4E3F34" w14:textId="77777777" w:rsidR="00900290" w:rsidRDefault="00900290">
      <w:pPr>
        <w:spacing w:line="200" w:lineRule="atLeast"/>
        <w:rPr>
          <w:rFonts w:ascii="Times New Roman" w:eastAsia="DFPOP-SB" w:hAnsi="Times New Roman"/>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p>
    <w:p w14:paraId="2DA89F64" w14:textId="6702A81B" w:rsidR="000558A6" w:rsidRDefault="00E01CC3" w:rsidP="00A379B9">
      <w:pPr>
        <w:spacing w:line="200" w:lineRule="atLeast"/>
        <w:ind w:firstLine="180"/>
      </w:pPr>
      <w:r w:rsidRPr="00E01CC3">
        <w:rPr>
          <w:rFonts w:ascii="Times New Roman" w:eastAsia="DFPOP-SB" w:hAnsi="Times New Roman"/>
          <w:sz w:val="20"/>
        </w:rPr>
        <w:t>In traditional machine learning tasks, such as image generation, the test</w:t>
      </w:r>
      <w:r>
        <w:rPr>
          <w:rFonts w:ascii="Times New Roman" w:eastAsia="DFPOP-SB" w:hAnsi="Times New Roman"/>
          <w:sz w:val="20"/>
        </w:rPr>
        <w:t>ing</w:t>
      </w:r>
      <w:r w:rsidRPr="00E01CC3">
        <w:rPr>
          <w:rFonts w:ascii="Times New Roman" w:eastAsia="DFPOP-SB" w:hAnsi="Times New Roman"/>
          <w:sz w:val="20"/>
        </w:rPr>
        <w:t xml:space="preserve"> dataset and training dataset typically share the same distribution. Images generated by the generation model also adhere to the distribution of the training dataset</w:t>
      </w:r>
      <w:r w:rsidR="00512825">
        <w:rPr>
          <w:rFonts w:ascii="Times New Roman" w:eastAsia="DFPOP-SB" w:hAnsi="Times New Roman"/>
          <w:sz w:val="20"/>
        </w:rPr>
        <w:t>.</w:t>
      </w:r>
      <w:r w:rsidR="00512825" w:rsidRPr="00512825">
        <w:t xml:space="preserve"> </w:t>
      </w:r>
      <w:r w:rsidR="00512825">
        <w:t xml:space="preserve"> </w:t>
      </w:r>
    </w:p>
    <w:tbl>
      <w:tblPr>
        <w:tblStyle w:val="ac"/>
        <w:tblW w:w="0" w:type="auto"/>
        <w:tblLook w:val="04A0" w:firstRow="1" w:lastRow="0" w:firstColumn="1" w:lastColumn="0" w:noHBand="0" w:noVBand="1"/>
      </w:tblPr>
      <w:tblGrid>
        <w:gridCol w:w="4978"/>
      </w:tblGrid>
      <w:tr w:rsidR="000558A6" w14:paraId="413DC1E0" w14:textId="77777777" w:rsidTr="000558A6">
        <w:tc>
          <w:tcPr>
            <w:tcW w:w="4978" w:type="dxa"/>
            <w:tcBorders>
              <w:top w:val="nil"/>
              <w:left w:val="nil"/>
              <w:bottom w:val="nil"/>
              <w:right w:val="nil"/>
            </w:tcBorders>
            <w:vAlign w:val="center"/>
          </w:tcPr>
          <w:p w14:paraId="4DC91C0C" w14:textId="77777777" w:rsidR="000558A6" w:rsidRDefault="000558A6" w:rsidP="000558A6">
            <w:pPr>
              <w:keepNext/>
              <w:spacing w:line="200" w:lineRule="atLeast"/>
              <w:jc w:val="center"/>
            </w:pPr>
            <w:r>
              <w:rPr>
                <w:rFonts w:hint="eastAsia"/>
                <w:noProof/>
              </w:rPr>
              <w:drawing>
                <wp:inline distT="0" distB="0" distL="0" distR="0" wp14:anchorId="6BB0E057" wp14:editId="7CE7A852">
                  <wp:extent cx="1552575" cy="1157495"/>
                  <wp:effectExtent l="0" t="0" r="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1934" cy="1164472"/>
                          </a:xfrm>
                          <a:prstGeom prst="rect">
                            <a:avLst/>
                          </a:prstGeom>
                        </pic:spPr>
                      </pic:pic>
                    </a:graphicData>
                  </a:graphic>
                </wp:inline>
              </w:drawing>
            </w:r>
          </w:p>
          <w:p w14:paraId="1BC720B0" w14:textId="0A83DA0D" w:rsidR="000558A6" w:rsidRPr="000558A6" w:rsidRDefault="000558A6" w:rsidP="000558A6">
            <w:pPr>
              <w:pStyle w:val="ad"/>
              <w:jc w:val="center"/>
              <w:rPr>
                <w:rFonts w:ascii="Times New Roman" w:hAnsi="Times New Roman"/>
                <w:sz w:val="18"/>
                <w:szCs w:val="18"/>
              </w:rPr>
            </w:pPr>
            <w:r w:rsidRPr="000558A6">
              <w:rPr>
                <w:rFonts w:ascii="Times New Roman" w:hAnsi="Times New Roman"/>
                <w:sz w:val="18"/>
                <w:szCs w:val="18"/>
              </w:rPr>
              <w:t xml:space="preserve">Figure </w:t>
            </w:r>
            <w:r w:rsidRPr="000558A6">
              <w:rPr>
                <w:rFonts w:ascii="Times New Roman" w:hAnsi="Times New Roman"/>
                <w:sz w:val="18"/>
                <w:szCs w:val="18"/>
              </w:rPr>
              <w:fldChar w:fldCharType="begin"/>
            </w:r>
            <w:r w:rsidRPr="000558A6">
              <w:rPr>
                <w:rFonts w:ascii="Times New Roman" w:hAnsi="Times New Roman"/>
                <w:sz w:val="18"/>
                <w:szCs w:val="18"/>
              </w:rPr>
              <w:instrText xml:space="preserve"> SEQ </w:instrText>
            </w:r>
            <w:r w:rsidRPr="000558A6">
              <w:rPr>
                <w:rFonts w:ascii="Times New Roman" w:hAnsi="Times New Roman"/>
                <w:sz w:val="18"/>
                <w:szCs w:val="18"/>
              </w:rPr>
              <w:instrText>図</w:instrText>
            </w:r>
            <w:r w:rsidRPr="000558A6">
              <w:rPr>
                <w:rFonts w:ascii="Times New Roman" w:hAnsi="Times New Roman"/>
                <w:sz w:val="18"/>
                <w:szCs w:val="18"/>
              </w:rPr>
              <w:instrText xml:space="preserve"> \* ARABIC </w:instrText>
            </w:r>
            <w:r w:rsidRPr="000558A6">
              <w:rPr>
                <w:rFonts w:ascii="Times New Roman" w:hAnsi="Times New Roman"/>
                <w:sz w:val="18"/>
                <w:szCs w:val="18"/>
              </w:rPr>
              <w:fldChar w:fldCharType="separate"/>
            </w:r>
            <w:r w:rsidR="007B7035">
              <w:rPr>
                <w:rFonts w:ascii="Times New Roman" w:hAnsi="Times New Roman"/>
                <w:noProof/>
                <w:sz w:val="18"/>
                <w:szCs w:val="18"/>
              </w:rPr>
              <w:t>1</w:t>
            </w:r>
            <w:r w:rsidRPr="000558A6">
              <w:rPr>
                <w:rFonts w:ascii="Times New Roman" w:hAnsi="Times New Roman"/>
                <w:sz w:val="18"/>
                <w:szCs w:val="18"/>
              </w:rPr>
              <w:fldChar w:fldCharType="end"/>
            </w:r>
            <w:r w:rsidRPr="000558A6">
              <w:rPr>
                <w:rFonts w:ascii="Times New Roman" w:hAnsi="Times New Roman"/>
                <w:sz w:val="18"/>
                <w:szCs w:val="18"/>
              </w:rPr>
              <w:t xml:space="preserve"> 2D point dataset</w:t>
            </w:r>
          </w:p>
        </w:tc>
      </w:tr>
    </w:tbl>
    <w:p w14:paraId="0876E153" w14:textId="77777777" w:rsidR="000558A6" w:rsidRDefault="000558A6" w:rsidP="000558A6">
      <w:pPr>
        <w:spacing w:line="200" w:lineRule="atLeast"/>
      </w:pPr>
    </w:p>
    <w:p w14:paraId="697BD769" w14:textId="71E6AC8C" w:rsidR="00900290" w:rsidRDefault="00512825" w:rsidP="00E73D3D">
      <w:pPr>
        <w:spacing w:line="200" w:lineRule="atLeast"/>
        <w:ind w:firstLine="180"/>
        <w:rPr>
          <w:rFonts w:ascii="Times New Roman" w:eastAsia="DFPOP-SB" w:hAnsi="Times New Roman"/>
          <w:sz w:val="20"/>
        </w:rPr>
      </w:pPr>
      <w:r w:rsidRPr="00512825">
        <w:rPr>
          <w:rFonts w:ascii="Times New Roman" w:eastAsia="DFPOP-SB" w:hAnsi="Times New Roman"/>
          <w:sz w:val="20"/>
        </w:rPr>
        <w:t>Figure 1 shows a 2D point dataset with 24 clusters, we aim to generate the complete set of 25 clusters using the existing training data. This includes generating data that does not belong to the distribution of the training dataset, and it cannot be randomly generated; it must be generated based on the conditions we provide. We considered several methods for the scenario described above</w:t>
      </w:r>
      <w:r w:rsidR="000B1370">
        <w:rPr>
          <w:rFonts w:ascii="Times New Roman" w:eastAsia="DFPOP-SB" w:hAnsi="Times New Roman"/>
          <w:sz w:val="20"/>
        </w:rPr>
        <w:t>:</w:t>
      </w:r>
      <w:r w:rsidRPr="00512825">
        <w:rPr>
          <w:rFonts w:ascii="Times New Roman" w:eastAsia="DFPOP-SB" w:hAnsi="Times New Roman"/>
          <w:sz w:val="20"/>
        </w:rPr>
        <w:t xml:space="preserve"> directly labeling each cluster, compositional visual generation with energy</w:t>
      </w:r>
      <w:r w:rsidR="0032668B">
        <w:rPr>
          <w:rFonts w:ascii="Times New Roman" w:eastAsia="DFPOP-SB" w:hAnsi="Times New Roman"/>
          <w:sz w:val="20"/>
        </w:rPr>
        <w:t>-</w:t>
      </w:r>
      <w:r w:rsidRPr="00512825">
        <w:rPr>
          <w:rFonts w:ascii="Times New Roman" w:eastAsia="DFPOP-SB" w:hAnsi="Times New Roman"/>
          <w:sz w:val="20"/>
        </w:rPr>
        <w:t>based model</w:t>
      </w:r>
      <w:sdt>
        <w:sdtPr>
          <w:rPr>
            <w:rFonts w:ascii="Times New Roman" w:eastAsia="DFPOP-SB" w:hAnsi="Times New Roman"/>
            <w:sz w:val="20"/>
          </w:rPr>
          <w:id w:val="-272405568"/>
          <w:citation/>
        </w:sdtPr>
        <w:sdtEndPr/>
        <w:sdtContent>
          <w:r w:rsidR="005B4B01">
            <w:rPr>
              <w:rFonts w:ascii="Times New Roman" w:eastAsia="DFPOP-SB" w:hAnsi="Times New Roman"/>
              <w:sz w:val="20"/>
            </w:rPr>
            <w:fldChar w:fldCharType="begin"/>
          </w:r>
          <w:r w:rsidR="00B731F2">
            <w:rPr>
              <w:rFonts w:ascii="Times New Roman" w:eastAsia="新細明體" w:hAnsi="Times New Roman"/>
              <w:sz w:val="20"/>
              <w:lang w:eastAsia="zh-TW"/>
            </w:rPr>
            <w:instrText xml:space="preserve">CITATION DuY20 \l 1028 </w:instrText>
          </w:r>
          <w:r w:rsidR="005B4B01">
            <w:rPr>
              <w:rFonts w:ascii="Times New Roman" w:eastAsia="DFPOP-SB" w:hAnsi="Times New Roman"/>
              <w:sz w:val="20"/>
            </w:rPr>
            <w:fldChar w:fldCharType="separate"/>
          </w:r>
          <w:r w:rsidR="00B731F2">
            <w:rPr>
              <w:rFonts w:ascii="Times New Roman" w:eastAsia="新細明體" w:hAnsi="Times New Roman"/>
              <w:noProof/>
              <w:sz w:val="20"/>
              <w:lang w:eastAsia="zh-TW"/>
            </w:rPr>
            <w:t xml:space="preserve"> </w:t>
          </w:r>
          <w:r w:rsidR="00B731F2" w:rsidRPr="00B731F2">
            <w:rPr>
              <w:rFonts w:ascii="Times New Roman" w:eastAsia="新細明體" w:hAnsi="Times New Roman"/>
              <w:noProof/>
              <w:sz w:val="20"/>
              <w:lang w:eastAsia="zh-TW"/>
            </w:rPr>
            <w:t>[1]</w:t>
          </w:r>
          <w:r w:rsidR="005B4B01">
            <w:rPr>
              <w:rFonts w:ascii="Times New Roman" w:eastAsia="DFPOP-SB" w:hAnsi="Times New Roman"/>
              <w:sz w:val="20"/>
            </w:rPr>
            <w:fldChar w:fldCharType="end"/>
          </w:r>
        </w:sdtContent>
      </w:sdt>
      <w:r w:rsidRPr="00512825">
        <w:rPr>
          <w:rFonts w:ascii="Times New Roman" w:eastAsia="DFPOP-SB" w:hAnsi="Times New Roman"/>
          <w:sz w:val="20"/>
        </w:rPr>
        <w:t>, compositional visual generation with composable diffusion model</w:t>
      </w:r>
      <w:sdt>
        <w:sdtPr>
          <w:rPr>
            <w:rFonts w:ascii="Times New Roman" w:eastAsia="DFPOP-SB" w:hAnsi="Times New Roman"/>
            <w:sz w:val="20"/>
          </w:rPr>
          <w:id w:val="-884860322"/>
          <w:citation/>
        </w:sdtPr>
        <w:sdtEndPr/>
        <w:sdtContent>
          <w:r w:rsidR="005B4B01">
            <w:rPr>
              <w:rFonts w:ascii="Times New Roman" w:eastAsia="DFPOP-SB" w:hAnsi="Times New Roman"/>
              <w:sz w:val="20"/>
            </w:rPr>
            <w:fldChar w:fldCharType="begin"/>
          </w:r>
          <w:r w:rsidR="00841A65">
            <w:rPr>
              <w:rFonts w:ascii="Times New Roman" w:eastAsia="新細明體" w:hAnsi="Times New Roman"/>
              <w:sz w:val="20"/>
              <w:lang w:eastAsia="zh-TW"/>
            </w:rPr>
            <w:instrText xml:space="preserve">CITATION Liu22 \l 1028 </w:instrText>
          </w:r>
          <w:r w:rsidR="005B4B01">
            <w:rPr>
              <w:rFonts w:ascii="Times New Roman" w:eastAsia="DFPOP-SB" w:hAnsi="Times New Roman"/>
              <w:sz w:val="20"/>
            </w:rPr>
            <w:fldChar w:fldCharType="separate"/>
          </w:r>
          <w:r w:rsidR="00841A65">
            <w:rPr>
              <w:rFonts w:ascii="Times New Roman" w:eastAsia="新細明體" w:hAnsi="Times New Roman"/>
              <w:noProof/>
              <w:sz w:val="20"/>
              <w:lang w:eastAsia="zh-TW"/>
            </w:rPr>
            <w:t xml:space="preserve"> </w:t>
          </w:r>
          <w:r w:rsidR="00841A65" w:rsidRPr="00841A65">
            <w:rPr>
              <w:rFonts w:ascii="Times New Roman" w:eastAsia="新細明體" w:hAnsi="Times New Roman"/>
              <w:noProof/>
              <w:sz w:val="20"/>
              <w:lang w:eastAsia="zh-TW"/>
            </w:rPr>
            <w:t>[2]</w:t>
          </w:r>
          <w:r w:rsidR="005B4B01">
            <w:rPr>
              <w:rFonts w:ascii="Times New Roman" w:eastAsia="DFPOP-SB" w:hAnsi="Times New Roman"/>
              <w:sz w:val="20"/>
            </w:rPr>
            <w:fldChar w:fldCharType="end"/>
          </w:r>
        </w:sdtContent>
      </w:sdt>
      <w:r w:rsidRPr="00512825">
        <w:rPr>
          <w:rFonts w:ascii="Times New Roman" w:eastAsia="DFPOP-SB" w:hAnsi="Times New Roman"/>
          <w:sz w:val="20"/>
        </w:rPr>
        <w:t>, compositional generation with compositional class labels (ours).</w:t>
      </w:r>
      <w:r>
        <w:rPr>
          <w:rFonts w:ascii="Times New Roman" w:eastAsia="DFPOP-SB" w:hAnsi="Times New Roman"/>
          <w:sz w:val="20"/>
        </w:rPr>
        <w:t xml:space="preserve"> </w:t>
      </w:r>
      <w:r w:rsidR="00E73D3D">
        <w:rPr>
          <w:rFonts w:ascii="Times New Roman" w:eastAsia="DFPOP-SB" w:hAnsi="Times New Roman"/>
          <w:sz w:val="20"/>
        </w:rPr>
        <w:t>W</w:t>
      </w:r>
      <w:r w:rsidRPr="00512825">
        <w:rPr>
          <w:rFonts w:ascii="Times New Roman" w:eastAsia="DFPOP-SB" w:hAnsi="Times New Roman"/>
          <w:sz w:val="20"/>
        </w:rPr>
        <w:t>e list three different annotation methods</w:t>
      </w:r>
      <w:r w:rsidR="00B018A9">
        <w:rPr>
          <w:rFonts w:ascii="Times New Roman" w:eastAsia="DFPOP-SB" w:hAnsi="Times New Roman"/>
          <w:sz w:val="20"/>
        </w:rPr>
        <w:t xml:space="preserve"> for these approaches</w:t>
      </w:r>
      <w:r w:rsidRPr="00512825">
        <w:rPr>
          <w:rFonts w:ascii="Times New Roman" w:eastAsia="DFPOP-SB" w:hAnsi="Times New Roman"/>
          <w:sz w:val="20"/>
        </w:rPr>
        <w:t xml:space="preserve">, each corresponding to one of the four methods mentioned earlier. (a) Direct labeling represents labeling each cluster with a class label, training a </w:t>
      </w:r>
      <w:r w:rsidR="00E73D3D">
        <w:rPr>
          <w:rFonts w:ascii="Times New Roman" w:eastAsia="DFPOP-SB" w:hAnsi="Times New Roman"/>
          <w:sz w:val="20"/>
        </w:rPr>
        <w:t>class-</w:t>
      </w:r>
      <w:r w:rsidR="00E73D3D">
        <w:rPr>
          <w:rFonts w:ascii="Times New Roman" w:eastAsia="DFPOP-SB" w:hAnsi="Times New Roman"/>
          <w:sz w:val="20"/>
        </w:rPr>
        <w:t xml:space="preserve">conditional </w:t>
      </w:r>
      <w:r w:rsidRPr="00512825">
        <w:rPr>
          <w:rFonts w:ascii="Times New Roman" w:eastAsia="DFPOP-SB" w:hAnsi="Times New Roman"/>
          <w:sz w:val="20"/>
        </w:rPr>
        <w:t>diffusion</w:t>
      </w:r>
      <w:r w:rsidR="00E73D3D">
        <w:rPr>
          <w:rFonts w:ascii="Times New Roman" w:eastAsiaTheme="minorEastAsia" w:hAnsi="Times New Roman" w:hint="eastAsia"/>
          <w:sz w:val="20"/>
          <w:lang w:eastAsia="zh-TW"/>
        </w:rPr>
        <w:t xml:space="preserve"> </w:t>
      </w:r>
      <w:r w:rsidRPr="00512825">
        <w:rPr>
          <w:rFonts w:ascii="Times New Roman" w:eastAsia="DFPOP-SB" w:hAnsi="Times New Roman"/>
          <w:sz w:val="20"/>
        </w:rPr>
        <w:t>model</w:t>
      </w:r>
      <w:r w:rsidR="00E73D3D">
        <w:rPr>
          <w:rFonts w:ascii="Times New Roman" w:eastAsia="DFPOP-SB" w:hAnsi="Times New Roman"/>
          <w:sz w:val="20"/>
        </w:rPr>
        <w:t>. Clusters</w:t>
      </w:r>
      <w:r w:rsidRPr="00512825">
        <w:rPr>
          <w:rFonts w:ascii="Times New Roman" w:eastAsia="DFPOP-SB" w:hAnsi="Times New Roman"/>
          <w:sz w:val="20"/>
        </w:rPr>
        <w:t xml:space="preserve"> </w:t>
      </w:r>
      <w:r w:rsidR="00E73D3D">
        <w:rPr>
          <w:rFonts w:ascii="Times New Roman" w:eastAsia="DFPOP-SB" w:hAnsi="Times New Roman"/>
          <w:sz w:val="20"/>
        </w:rPr>
        <w:t>will be generated with given class labels</w:t>
      </w:r>
      <w:r w:rsidRPr="00512825">
        <w:rPr>
          <w:rFonts w:ascii="Times New Roman" w:eastAsia="DFPOP-SB" w:hAnsi="Times New Roman"/>
          <w:sz w:val="20"/>
        </w:rPr>
        <w:t>. (b)</w:t>
      </w:r>
      <w:r w:rsidR="00B018A9">
        <w:rPr>
          <w:rFonts w:ascii="Times New Roman" w:eastAsia="DFPOP-SB" w:hAnsi="Times New Roman"/>
          <w:sz w:val="20"/>
        </w:rPr>
        <w:t xml:space="preserve"> and </w:t>
      </w:r>
      <w:r w:rsidR="00D67486">
        <w:rPr>
          <w:rFonts w:ascii="Times New Roman" w:eastAsia="DFPOP-SB" w:hAnsi="Times New Roman"/>
          <w:sz w:val="20"/>
        </w:rPr>
        <w:t>(c)</w:t>
      </w:r>
      <w:r w:rsidRPr="00512825">
        <w:rPr>
          <w:rFonts w:ascii="Times New Roman" w:eastAsia="DFPOP-SB" w:hAnsi="Times New Roman"/>
          <w:sz w:val="20"/>
        </w:rPr>
        <w:t xml:space="preserve"> </w:t>
      </w:r>
      <w:r w:rsidR="00621A32">
        <w:rPr>
          <w:rFonts w:ascii="Times New Roman" w:eastAsia="DFPOP-SB" w:hAnsi="Times New Roman"/>
          <w:sz w:val="20"/>
        </w:rPr>
        <w:t>C</w:t>
      </w:r>
      <w:r w:rsidRPr="00512825">
        <w:rPr>
          <w:rFonts w:ascii="Times New Roman" w:eastAsia="DFPOP-SB" w:hAnsi="Times New Roman"/>
          <w:sz w:val="20"/>
        </w:rPr>
        <w:t xml:space="preserve">lusters in the same row or column share the same label, and training an energy-based model or diffusion model based on each label. </w:t>
      </w:r>
      <w:r w:rsidR="00E73D3D">
        <w:rPr>
          <w:rFonts w:ascii="Times New Roman" w:eastAsia="DFPOP-SB" w:hAnsi="Times New Roman"/>
          <w:sz w:val="20"/>
        </w:rPr>
        <w:t>C</w:t>
      </w:r>
      <w:r w:rsidRPr="00512825">
        <w:rPr>
          <w:rFonts w:ascii="Times New Roman" w:eastAsia="DFPOP-SB" w:hAnsi="Times New Roman"/>
          <w:sz w:val="20"/>
        </w:rPr>
        <w:t xml:space="preserve">lusters </w:t>
      </w:r>
      <w:r w:rsidR="00E73D3D">
        <w:rPr>
          <w:rFonts w:ascii="Times New Roman" w:eastAsia="DFPOP-SB" w:hAnsi="Times New Roman"/>
          <w:sz w:val="20"/>
        </w:rPr>
        <w:t>will be</w:t>
      </w:r>
      <w:r w:rsidRPr="00512825">
        <w:rPr>
          <w:rFonts w:ascii="Times New Roman" w:eastAsia="DFPOP-SB" w:hAnsi="Times New Roman"/>
          <w:sz w:val="20"/>
        </w:rPr>
        <w:t xml:space="preserve"> generated by </w:t>
      </w:r>
      <w:r w:rsidR="00240464">
        <w:rPr>
          <w:rFonts w:ascii="Times New Roman" w:eastAsia="DFPOP-SB" w:hAnsi="Times New Roman"/>
          <w:sz w:val="20"/>
        </w:rPr>
        <w:t xml:space="preserve">using the methods mentioned in </w:t>
      </w:r>
      <w:sdt>
        <w:sdtPr>
          <w:rPr>
            <w:rFonts w:ascii="Times New Roman" w:eastAsia="DFPOP-SB" w:hAnsi="Times New Roman"/>
            <w:sz w:val="20"/>
          </w:rPr>
          <w:id w:val="333417666"/>
          <w:citation/>
        </w:sdtPr>
        <w:sdtEndPr/>
        <w:sdtContent>
          <w:r w:rsidR="00240464">
            <w:rPr>
              <w:rFonts w:ascii="Times New Roman" w:eastAsia="DFPOP-SB" w:hAnsi="Times New Roman"/>
              <w:sz w:val="20"/>
            </w:rPr>
            <w:fldChar w:fldCharType="begin"/>
          </w:r>
          <w:r w:rsidR="00240464">
            <w:rPr>
              <w:rFonts w:ascii="Times New Roman" w:eastAsia="新細明體" w:hAnsi="Times New Roman"/>
              <w:sz w:val="20"/>
              <w:lang w:eastAsia="zh-TW"/>
            </w:rPr>
            <w:instrText xml:space="preserve">CITATION DuY20 \l 1028 </w:instrText>
          </w:r>
          <w:r w:rsidR="00240464">
            <w:rPr>
              <w:rFonts w:ascii="Times New Roman" w:eastAsia="DFPOP-SB" w:hAnsi="Times New Roman"/>
              <w:sz w:val="20"/>
            </w:rPr>
            <w:fldChar w:fldCharType="separate"/>
          </w:r>
          <w:r w:rsidR="00240464" w:rsidRPr="00B731F2">
            <w:rPr>
              <w:rFonts w:ascii="Times New Roman" w:eastAsia="新細明體" w:hAnsi="Times New Roman"/>
              <w:noProof/>
              <w:sz w:val="20"/>
              <w:lang w:eastAsia="zh-TW"/>
            </w:rPr>
            <w:t>[1]</w:t>
          </w:r>
          <w:r w:rsidR="00240464">
            <w:rPr>
              <w:rFonts w:ascii="Times New Roman" w:eastAsia="DFPOP-SB" w:hAnsi="Times New Roman"/>
              <w:sz w:val="20"/>
            </w:rPr>
            <w:fldChar w:fldCharType="end"/>
          </w:r>
        </w:sdtContent>
      </w:sdt>
      <w:sdt>
        <w:sdtPr>
          <w:rPr>
            <w:rFonts w:ascii="Times New Roman" w:eastAsia="DFPOP-SB" w:hAnsi="Times New Roman"/>
            <w:sz w:val="20"/>
          </w:rPr>
          <w:id w:val="-1704316279"/>
          <w:citation/>
        </w:sdtPr>
        <w:sdtEndPr/>
        <w:sdtContent>
          <w:r w:rsidR="00240464">
            <w:rPr>
              <w:rFonts w:ascii="Times New Roman" w:eastAsia="DFPOP-SB" w:hAnsi="Times New Roman"/>
              <w:sz w:val="20"/>
            </w:rPr>
            <w:fldChar w:fldCharType="begin"/>
          </w:r>
          <w:r w:rsidR="00240464">
            <w:rPr>
              <w:rFonts w:ascii="Times New Roman" w:eastAsia="新細明體" w:hAnsi="Times New Roman"/>
              <w:sz w:val="20"/>
              <w:lang w:eastAsia="zh-TW"/>
            </w:rPr>
            <w:instrText xml:space="preserve">CITATION Liu22 \l 1028 </w:instrText>
          </w:r>
          <w:r w:rsidR="00240464">
            <w:rPr>
              <w:rFonts w:ascii="Times New Roman" w:eastAsia="DFPOP-SB" w:hAnsi="Times New Roman"/>
              <w:sz w:val="20"/>
            </w:rPr>
            <w:fldChar w:fldCharType="separate"/>
          </w:r>
          <w:r w:rsidR="00240464">
            <w:rPr>
              <w:rFonts w:ascii="Times New Roman" w:eastAsia="新細明體" w:hAnsi="Times New Roman"/>
              <w:noProof/>
              <w:sz w:val="20"/>
              <w:lang w:eastAsia="zh-TW"/>
            </w:rPr>
            <w:t xml:space="preserve"> </w:t>
          </w:r>
          <w:r w:rsidR="00240464" w:rsidRPr="00841A65">
            <w:rPr>
              <w:rFonts w:ascii="Times New Roman" w:eastAsia="新細明體" w:hAnsi="Times New Roman"/>
              <w:noProof/>
              <w:sz w:val="20"/>
              <w:lang w:eastAsia="zh-TW"/>
            </w:rPr>
            <w:t>[2]</w:t>
          </w:r>
          <w:r w:rsidR="00240464">
            <w:rPr>
              <w:rFonts w:ascii="Times New Roman" w:eastAsia="DFPOP-SB" w:hAnsi="Times New Roman"/>
              <w:sz w:val="20"/>
            </w:rPr>
            <w:fldChar w:fldCharType="end"/>
          </w:r>
        </w:sdtContent>
      </w:sdt>
      <w:r w:rsidR="00240464" w:rsidRPr="00512825">
        <w:rPr>
          <w:rFonts w:ascii="Times New Roman" w:eastAsia="DFPOP-SB" w:hAnsi="Times New Roman"/>
          <w:sz w:val="20"/>
        </w:rPr>
        <w:t xml:space="preserve"> </w:t>
      </w:r>
      <w:r w:rsidR="00240464">
        <w:rPr>
          <w:rFonts w:ascii="Times New Roman" w:eastAsia="DFPOP-SB" w:hAnsi="Times New Roman"/>
          <w:sz w:val="20"/>
        </w:rPr>
        <w:t xml:space="preserve">to </w:t>
      </w:r>
      <w:r w:rsidRPr="00512825">
        <w:rPr>
          <w:rFonts w:ascii="Times New Roman" w:eastAsia="DFPOP-SB" w:hAnsi="Times New Roman"/>
          <w:sz w:val="20"/>
        </w:rPr>
        <w:t>compos</w:t>
      </w:r>
      <w:r w:rsidR="00240464">
        <w:rPr>
          <w:rFonts w:ascii="Times New Roman" w:eastAsia="DFPOP-SB" w:hAnsi="Times New Roman"/>
          <w:sz w:val="20"/>
        </w:rPr>
        <w:t>e</w:t>
      </w:r>
      <w:r w:rsidRPr="00512825">
        <w:rPr>
          <w:rFonts w:ascii="Times New Roman" w:eastAsia="DFPOP-SB" w:hAnsi="Times New Roman"/>
          <w:sz w:val="20"/>
        </w:rPr>
        <w:t xml:space="preserve"> samples generated from two different labels (one from a row label and one from a column label).</w:t>
      </w:r>
      <w:r w:rsidR="00240464">
        <w:rPr>
          <w:rFonts w:ascii="Times New Roman" w:eastAsia="DFPOP-SB" w:hAnsi="Times New Roman"/>
          <w:sz w:val="20"/>
        </w:rPr>
        <w:t xml:space="preserve"> </w:t>
      </w:r>
      <w:r w:rsidRPr="00512825">
        <w:rPr>
          <w:rFonts w:ascii="Times New Roman" w:eastAsia="DFPOP-SB" w:hAnsi="Times New Roman"/>
          <w:sz w:val="20"/>
        </w:rPr>
        <w:t>(</w:t>
      </w:r>
      <w:r w:rsidR="00D67486">
        <w:rPr>
          <w:rFonts w:ascii="Times New Roman" w:eastAsia="DFPOP-SB" w:hAnsi="Times New Roman"/>
          <w:sz w:val="20"/>
        </w:rPr>
        <w:t>d</w:t>
      </w:r>
      <w:r w:rsidRPr="00512825">
        <w:rPr>
          <w:rFonts w:ascii="Times New Roman" w:eastAsia="DFPOP-SB" w:hAnsi="Times New Roman"/>
          <w:sz w:val="20"/>
        </w:rPr>
        <w:t>) Compositional class labeling indicates that each cluster is labeled with a composite label, which consists of two class labels representing different generation conditions. We train the diffusion model using compositional class labels.</w:t>
      </w:r>
      <w:r w:rsidR="00E73D3D">
        <w:rPr>
          <w:rFonts w:ascii="Times New Roman" w:eastAsia="DFPOP-SB" w:hAnsi="Times New Roman"/>
          <w:sz w:val="20"/>
        </w:rPr>
        <w:t xml:space="preserve"> Clusters will be generated with given compositional class labels.</w:t>
      </w:r>
    </w:p>
    <w:tbl>
      <w:tblPr>
        <w:tblStyle w:val="ac"/>
        <w:tblW w:w="0" w:type="auto"/>
        <w:tblLook w:val="04A0" w:firstRow="1" w:lastRow="0" w:firstColumn="1" w:lastColumn="0" w:noHBand="0" w:noVBand="1"/>
      </w:tblPr>
      <w:tblGrid>
        <w:gridCol w:w="4978"/>
      </w:tblGrid>
      <w:tr w:rsidR="00E84BF1" w14:paraId="23C47212" w14:textId="77777777" w:rsidTr="00C25004">
        <w:tc>
          <w:tcPr>
            <w:tcW w:w="4978" w:type="dxa"/>
            <w:tcBorders>
              <w:top w:val="nil"/>
              <w:left w:val="nil"/>
              <w:bottom w:val="nil"/>
              <w:right w:val="nil"/>
            </w:tcBorders>
            <w:vAlign w:val="center"/>
          </w:tcPr>
          <w:p w14:paraId="05E394F9" w14:textId="77777777" w:rsidR="00E84BF1" w:rsidRDefault="00E84BF1" w:rsidP="00C25004">
            <w:pPr>
              <w:keepNext/>
              <w:spacing w:line="200" w:lineRule="atLeast"/>
              <w:jc w:val="center"/>
            </w:pPr>
            <w:r>
              <w:rPr>
                <w:noProof/>
              </w:rPr>
              <w:drawing>
                <wp:inline distT="0" distB="0" distL="0" distR="0" wp14:anchorId="36470E54" wp14:editId="6C51C8BC">
                  <wp:extent cx="2686050" cy="228022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result.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036" cy="2298036"/>
                          </a:xfrm>
                          <a:prstGeom prst="rect">
                            <a:avLst/>
                          </a:prstGeom>
                        </pic:spPr>
                      </pic:pic>
                    </a:graphicData>
                  </a:graphic>
                </wp:inline>
              </w:drawing>
            </w:r>
          </w:p>
          <w:p w14:paraId="07F381BA" w14:textId="562D64F8" w:rsidR="00E84BF1" w:rsidRPr="00E84BF1" w:rsidRDefault="00E84BF1" w:rsidP="00DB2DD6">
            <w:pPr>
              <w:pStyle w:val="ad"/>
              <w:spacing w:line="276" w:lineRule="auto"/>
              <w:jc w:val="left"/>
              <w:rPr>
                <w:rFonts w:ascii="Times New Roman" w:eastAsia="DFPOP-SB" w:hAnsi="Times New Roman"/>
                <w:sz w:val="18"/>
                <w:szCs w:val="18"/>
              </w:rPr>
            </w:pPr>
            <w:r w:rsidRPr="00E84BF1">
              <w:rPr>
                <w:rFonts w:ascii="Times New Roman" w:hAnsi="Times New Roman"/>
                <w:sz w:val="18"/>
                <w:szCs w:val="18"/>
              </w:rPr>
              <w:t xml:space="preserve">Figure </w:t>
            </w:r>
            <w:r>
              <w:rPr>
                <w:rFonts w:ascii="Times New Roman" w:hAnsi="Times New Roman"/>
                <w:sz w:val="18"/>
                <w:szCs w:val="18"/>
              </w:rPr>
              <w:t>2</w:t>
            </w:r>
            <w:r w:rsidR="00DB2DD6">
              <w:rPr>
                <w:rFonts w:ascii="Times New Roman" w:hAnsi="Times New Roman"/>
                <w:sz w:val="18"/>
                <w:szCs w:val="18"/>
              </w:rPr>
              <w:t>.</w:t>
            </w:r>
            <w:r>
              <w:rPr>
                <w:rFonts w:ascii="Times New Roman" w:hAnsi="Times New Roman"/>
                <w:sz w:val="18"/>
                <w:szCs w:val="18"/>
              </w:rPr>
              <w:t xml:space="preserve"> </w:t>
            </w:r>
            <w:r w:rsidRPr="00E84BF1">
              <w:rPr>
                <w:rFonts w:ascii="Times New Roman" w:hAnsi="Times New Roman"/>
                <w:sz w:val="18"/>
                <w:szCs w:val="18"/>
              </w:rPr>
              <w:t>Unseen cluster sampled result on 2D point dataset. (a) Direct labeling (b) Compositional visual generation with energy-based model (c) Compositional visual generation with com-posable diffusion model (d) Compositional generation with compositional class label (Ours)</w:t>
            </w:r>
          </w:p>
        </w:tc>
      </w:tr>
    </w:tbl>
    <w:p w14:paraId="3E2287ED" w14:textId="77777777" w:rsidR="00E84BF1" w:rsidRDefault="00E84BF1" w:rsidP="000558A6">
      <w:pPr>
        <w:spacing w:line="200" w:lineRule="atLeast"/>
        <w:rPr>
          <w:rFonts w:ascii="Times New Roman" w:eastAsia="DFPOP-SB" w:hAnsi="Times New Roman"/>
          <w:sz w:val="20"/>
        </w:rPr>
      </w:pPr>
    </w:p>
    <w:p w14:paraId="50F85AB7" w14:textId="7BA16233" w:rsidR="00512825" w:rsidRDefault="00512825" w:rsidP="00A379B9">
      <w:pPr>
        <w:spacing w:line="200" w:lineRule="atLeast"/>
        <w:ind w:firstLine="180"/>
        <w:rPr>
          <w:rFonts w:ascii="Times New Roman" w:eastAsia="DFPOP-SB" w:hAnsi="Times New Roman"/>
          <w:sz w:val="20"/>
        </w:rPr>
      </w:pPr>
      <w:r w:rsidRPr="00512825">
        <w:rPr>
          <w:rFonts w:ascii="Times New Roman" w:eastAsia="DFPOP-SB" w:hAnsi="Times New Roman"/>
          <w:sz w:val="20"/>
        </w:rPr>
        <w:t xml:space="preserve">In figure </w:t>
      </w:r>
      <w:r w:rsidR="00E73D3D">
        <w:rPr>
          <w:rFonts w:ascii="Times New Roman" w:eastAsia="DFPOP-SB" w:hAnsi="Times New Roman"/>
          <w:sz w:val="20"/>
        </w:rPr>
        <w:t>2</w:t>
      </w:r>
      <w:r w:rsidRPr="00512825">
        <w:rPr>
          <w:rFonts w:ascii="Times New Roman" w:eastAsia="DFPOP-SB" w:hAnsi="Times New Roman"/>
          <w:sz w:val="20"/>
        </w:rPr>
        <w:t>, we compared the missing clusters generated by four different methods: direct labeling, energy-based model</w:t>
      </w:r>
      <w:sdt>
        <w:sdtPr>
          <w:rPr>
            <w:rFonts w:ascii="Times New Roman" w:eastAsia="DFPOP-SB" w:hAnsi="Times New Roman"/>
            <w:sz w:val="20"/>
          </w:rPr>
          <w:id w:val="1836106012"/>
          <w:citation/>
        </w:sdtPr>
        <w:sdtEndPr/>
        <w:sdtContent>
          <w:r w:rsidR="00D50523">
            <w:rPr>
              <w:rFonts w:ascii="Times New Roman" w:eastAsia="DFPOP-SB" w:hAnsi="Times New Roman"/>
              <w:sz w:val="20"/>
            </w:rPr>
            <w:fldChar w:fldCharType="begin"/>
          </w:r>
          <w:r w:rsidR="00B731F2">
            <w:rPr>
              <w:rFonts w:ascii="Times New Roman" w:eastAsia="新細明體" w:hAnsi="Times New Roman"/>
              <w:sz w:val="20"/>
              <w:lang w:eastAsia="zh-TW"/>
            </w:rPr>
            <w:instrText xml:space="preserve">CITATION DuY20 \l 1028 </w:instrText>
          </w:r>
          <w:r w:rsidR="00D50523">
            <w:rPr>
              <w:rFonts w:ascii="Times New Roman" w:eastAsia="DFPOP-SB" w:hAnsi="Times New Roman"/>
              <w:sz w:val="20"/>
            </w:rPr>
            <w:fldChar w:fldCharType="separate"/>
          </w:r>
          <w:r w:rsidR="00B731F2">
            <w:rPr>
              <w:rFonts w:ascii="Times New Roman" w:eastAsia="新細明體" w:hAnsi="Times New Roman"/>
              <w:noProof/>
              <w:sz w:val="20"/>
              <w:lang w:eastAsia="zh-TW"/>
            </w:rPr>
            <w:t xml:space="preserve"> </w:t>
          </w:r>
          <w:r w:rsidR="00B731F2" w:rsidRPr="00B731F2">
            <w:rPr>
              <w:rFonts w:ascii="Times New Roman" w:eastAsia="新細明體" w:hAnsi="Times New Roman"/>
              <w:noProof/>
              <w:sz w:val="20"/>
              <w:lang w:eastAsia="zh-TW"/>
            </w:rPr>
            <w:t>[1]</w:t>
          </w:r>
          <w:r w:rsidR="00D50523">
            <w:rPr>
              <w:rFonts w:ascii="Times New Roman" w:eastAsia="DFPOP-SB" w:hAnsi="Times New Roman"/>
              <w:sz w:val="20"/>
            </w:rPr>
            <w:fldChar w:fldCharType="end"/>
          </w:r>
        </w:sdtContent>
      </w:sdt>
      <w:r w:rsidRPr="00512825">
        <w:rPr>
          <w:rFonts w:ascii="Times New Roman" w:eastAsia="DFPOP-SB" w:hAnsi="Times New Roman"/>
          <w:sz w:val="20"/>
        </w:rPr>
        <w:t>, composable diffusion model</w:t>
      </w:r>
      <w:sdt>
        <w:sdtPr>
          <w:rPr>
            <w:rFonts w:ascii="Times New Roman" w:eastAsia="DFPOP-SB" w:hAnsi="Times New Roman"/>
            <w:sz w:val="20"/>
          </w:rPr>
          <w:id w:val="2105300366"/>
          <w:citation/>
        </w:sdtPr>
        <w:sdtEndPr/>
        <w:sdtContent>
          <w:r w:rsidR="00D50523">
            <w:rPr>
              <w:rFonts w:ascii="Times New Roman" w:eastAsia="DFPOP-SB" w:hAnsi="Times New Roman"/>
              <w:sz w:val="20"/>
            </w:rPr>
            <w:fldChar w:fldCharType="begin"/>
          </w:r>
          <w:r w:rsidR="00841A65">
            <w:rPr>
              <w:rFonts w:ascii="Times New Roman" w:eastAsia="新細明體" w:hAnsi="Times New Roman"/>
              <w:sz w:val="20"/>
              <w:lang w:eastAsia="zh-TW"/>
            </w:rPr>
            <w:instrText xml:space="preserve">CITATION Liu22 \l 1028 </w:instrText>
          </w:r>
          <w:r w:rsidR="00D50523">
            <w:rPr>
              <w:rFonts w:ascii="Times New Roman" w:eastAsia="DFPOP-SB" w:hAnsi="Times New Roman"/>
              <w:sz w:val="20"/>
            </w:rPr>
            <w:fldChar w:fldCharType="separate"/>
          </w:r>
          <w:r w:rsidR="00841A65">
            <w:rPr>
              <w:rFonts w:ascii="Times New Roman" w:eastAsia="新細明體" w:hAnsi="Times New Roman"/>
              <w:noProof/>
              <w:sz w:val="20"/>
              <w:lang w:eastAsia="zh-TW"/>
            </w:rPr>
            <w:t xml:space="preserve"> </w:t>
          </w:r>
          <w:r w:rsidR="00841A65" w:rsidRPr="00841A65">
            <w:rPr>
              <w:rFonts w:ascii="Times New Roman" w:eastAsia="新細明體" w:hAnsi="Times New Roman"/>
              <w:noProof/>
              <w:sz w:val="20"/>
              <w:lang w:eastAsia="zh-TW"/>
            </w:rPr>
            <w:t>[2]</w:t>
          </w:r>
          <w:r w:rsidR="00D50523">
            <w:rPr>
              <w:rFonts w:ascii="Times New Roman" w:eastAsia="DFPOP-SB" w:hAnsi="Times New Roman"/>
              <w:sz w:val="20"/>
            </w:rPr>
            <w:fldChar w:fldCharType="end"/>
          </w:r>
        </w:sdtContent>
      </w:sdt>
      <w:r w:rsidRPr="00512825">
        <w:rPr>
          <w:rFonts w:ascii="Times New Roman" w:eastAsia="DFPOP-SB" w:hAnsi="Times New Roman"/>
          <w:sz w:val="20"/>
        </w:rPr>
        <w:t xml:space="preserve">, and compositional class label (Ours). The </w:t>
      </w:r>
      <w:r w:rsidR="001B3264">
        <w:rPr>
          <w:rFonts w:ascii="Times New Roman" w:eastAsia="DFPOP-SB" w:hAnsi="Times New Roman"/>
          <w:sz w:val="20"/>
        </w:rPr>
        <w:t xml:space="preserve">unseen </w:t>
      </w:r>
      <w:r w:rsidRPr="00512825">
        <w:rPr>
          <w:rFonts w:ascii="Times New Roman" w:eastAsia="DFPOP-SB" w:hAnsi="Times New Roman"/>
          <w:sz w:val="20"/>
        </w:rPr>
        <w:t>clusters produced by the first three methods deviated from the desired location (hi</w:t>
      </w:r>
      <w:r>
        <w:rPr>
          <w:rFonts w:ascii="Times New Roman" w:eastAsia="DFPOP-SB" w:hAnsi="Times New Roman"/>
          <w:sz w:val="20"/>
        </w:rPr>
        <w:t>gh</w:t>
      </w:r>
      <w:r w:rsidRPr="00512825">
        <w:rPr>
          <w:rFonts w:ascii="Times New Roman" w:eastAsia="DFPOP-SB" w:hAnsi="Times New Roman"/>
          <w:sz w:val="20"/>
        </w:rPr>
        <w:t xml:space="preserve">lighted in red boxes). </w:t>
      </w:r>
      <w:r w:rsidR="001B3264">
        <w:rPr>
          <w:rFonts w:ascii="Times New Roman" w:eastAsia="DFPOP-SB" w:hAnsi="Times New Roman"/>
          <w:sz w:val="20"/>
        </w:rPr>
        <w:t>On the contrary</w:t>
      </w:r>
      <w:r w:rsidRPr="00512825">
        <w:rPr>
          <w:rFonts w:ascii="Times New Roman" w:eastAsia="DFPOP-SB" w:hAnsi="Times New Roman"/>
          <w:sz w:val="20"/>
        </w:rPr>
        <w:t>, the</w:t>
      </w:r>
      <w:r w:rsidR="001B3264">
        <w:rPr>
          <w:rFonts w:ascii="Times New Roman" w:eastAsia="DFPOP-SB" w:hAnsi="Times New Roman"/>
          <w:sz w:val="20"/>
        </w:rPr>
        <w:t xml:space="preserve"> unseen</w:t>
      </w:r>
      <w:r w:rsidRPr="00512825">
        <w:rPr>
          <w:rFonts w:ascii="Times New Roman" w:eastAsia="DFPOP-SB" w:hAnsi="Times New Roman"/>
          <w:sz w:val="20"/>
        </w:rPr>
        <w:t xml:space="preserve"> clusters generated using compositional class labels as conditions were accurately positioned at the center of the image. With this success on this simple dataset, we have gained more confidence in our method.</w:t>
      </w:r>
    </w:p>
    <w:p w14:paraId="4F03C9EF" w14:textId="77777777" w:rsidR="00900290" w:rsidRPr="00941019" w:rsidRDefault="00900290">
      <w:pPr>
        <w:spacing w:line="200" w:lineRule="atLeast"/>
        <w:ind w:firstLine="180"/>
        <w:rPr>
          <w:rFonts w:ascii="Times New Roman" w:eastAsia="DFPOP-SB" w:hAnsi="Times New Roman"/>
          <w:sz w:val="20"/>
        </w:rPr>
      </w:pPr>
    </w:p>
    <w:p w14:paraId="5F66BA27" w14:textId="5639A473" w:rsidR="00900290" w:rsidRDefault="00D241E7">
      <w:pPr>
        <w:spacing w:line="200" w:lineRule="atLeast"/>
        <w:jc w:val="center"/>
        <w:rPr>
          <w:rFonts w:ascii="Times New Roman" w:eastAsia="DFPOP-SB" w:hAnsi="Times New Roman"/>
          <w:sz w:val="20"/>
        </w:rPr>
      </w:pPr>
      <w:r>
        <w:rPr>
          <w:rFonts w:ascii="Times New Roman" w:eastAsia="DFPOP-SB" w:hAnsi="Times New Roman"/>
          <w:b/>
          <w:sz w:val="20"/>
        </w:rPr>
        <w:t xml:space="preserve">Proposed </w:t>
      </w:r>
      <w:r w:rsidR="009A24A9">
        <w:rPr>
          <w:rFonts w:ascii="Times New Roman" w:eastAsia="DFPOP-SB" w:hAnsi="Times New Roman"/>
          <w:b/>
          <w:sz w:val="20"/>
        </w:rPr>
        <w:t>M</w:t>
      </w:r>
      <w:r>
        <w:rPr>
          <w:rFonts w:ascii="Times New Roman" w:eastAsia="DFPOP-SB" w:hAnsi="Times New Roman"/>
          <w:b/>
          <w:sz w:val="20"/>
        </w:rPr>
        <w:t>ethod</w:t>
      </w:r>
    </w:p>
    <w:p w14:paraId="03004C54" w14:textId="77777777" w:rsidR="00900290" w:rsidRDefault="00900290">
      <w:pPr>
        <w:spacing w:line="200" w:lineRule="atLeast"/>
        <w:rPr>
          <w:rFonts w:ascii="Times New Roman" w:eastAsia="DFPOP-SB" w:hAnsi="Times New Roman"/>
          <w:sz w:val="20"/>
        </w:rPr>
      </w:pPr>
    </w:p>
    <w:p w14:paraId="2887BA3C" w14:textId="340EF0B9" w:rsidR="00525400" w:rsidRDefault="00D93811" w:rsidP="00525400">
      <w:pPr>
        <w:pStyle w:val="Firstparagraph"/>
        <w:ind w:firstLineChars="100" w:firstLine="200"/>
      </w:pPr>
      <w:r w:rsidRPr="002157BD">
        <w:rPr>
          <w:sz w:val="20"/>
        </w:rPr>
        <w:t xml:space="preserve">We proposed a diffusion model conditioned on a compositional class label </w:t>
      </w:r>
      <m:oMath>
        <m:r>
          <w:rPr>
            <w:rFonts w:ascii="Cambria Math" w:hAnsi="Cambria Math"/>
            <w:sz w:val="20"/>
          </w:rPr>
          <m:t>c</m:t>
        </m:r>
      </m:oMath>
      <w:r w:rsidRPr="002157BD">
        <w:rPr>
          <w:sz w:val="20"/>
        </w:rPr>
        <w:t xml:space="preserve">, where </w:t>
      </w:r>
      <m:oMath>
        <m:r>
          <w:rPr>
            <w:rFonts w:ascii="Cambria Math" w:hAnsi="Cambria Math"/>
            <w:sz w:val="20"/>
          </w:rPr>
          <m:t xml:space="preserve">c </m:t>
        </m:r>
        <m:r>
          <m:rPr>
            <m:sty m:val="p"/>
          </m:rPr>
          <w:rPr>
            <w:rFonts w:ascii="Cambria Math" w:hAnsi="Cambria Math"/>
            <w:sz w:val="20"/>
          </w:rPr>
          <m:t>= [</m:t>
        </m:r>
        <m:sSub>
          <m:sSubPr>
            <m:ctrlPr>
              <w:rPr>
                <w:rFonts w:ascii="Cambria Math" w:hAnsi="Cambria Math"/>
                <w:sz w:val="20"/>
              </w:rPr>
            </m:ctrlPr>
          </m:sSubPr>
          <m:e>
            <m:r>
              <w:rPr>
                <w:rFonts w:ascii="Cambria Math" w:hAnsi="Cambria Math"/>
                <w:sz w:val="20"/>
              </w:rPr>
              <m:t>c</m:t>
            </m:r>
          </m:e>
          <m:sub>
            <m:r>
              <m:rPr>
                <m:sty m:val="p"/>
              </m:rPr>
              <w:rPr>
                <w:rFonts w:ascii="Cambria Math" w:hAnsi="Cambria Math"/>
                <w:sz w:val="20"/>
              </w:rPr>
              <m:t>1</m:t>
            </m:r>
          </m:sub>
        </m:sSub>
      </m:oMath>
      <w:r w:rsidRPr="002157BD">
        <w:rPr>
          <w:rFonts w:hint="eastAsia"/>
          <w:sz w:val="20"/>
          <w:lang w:eastAsia="zh-TW"/>
        </w:rPr>
        <w:t>,</w:t>
      </w:r>
      <w:r w:rsidRPr="002157BD">
        <w:rPr>
          <w:sz w:val="20"/>
          <w:lang w:eastAsia="zh-TW"/>
        </w:rPr>
        <w:t xml:space="preserve"> </w:t>
      </w:r>
      <m:oMath>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m:rPr>
            <m:sty m:val="p"/>
          </m:rPr>
          <w:rPr>
            <w:rFonts w:ascii="Cambria Math" w:hAnsi="Cambria Math"/>
            <w:sz w:val="20"/>
          </w:rPr>
          <m:t>]</m:t>
        </m:r>
      </m:oMath>
      <w:r w:rsidRPr="002157BD">
        <w:rPr>
          <w:sz w:val="20"/>
        </w:rPr>
        <w:t xml:space="preserve"> comprises labels from different categories. </w:t>
      </w:r>
      <w:r w:rsidR="00A64982" w:rsidRPr="00941019">
        <w:rPr>
          <w:rFonts w:eastAsia="DFPOP-SB"/>
          <w:sz w:val="20"/>
        </w:rPr>
        <w:t>We break down CCDM into several components: the denoising model, the conditioning module, the timestep encoder and the compositional class encoder</w:t>
      </w:r>
      <w:r w:rsidR="002728E2">
        <w:rPr>
          <w:rFonts w:eastAsia="DFPOP-SB"/>
          <w:sz w:val="20"/>
        </w:rPr>
        <w:t>, as illustrated in figure 3.</w:t>
      </w:r>
    </w:p>
    <w:p w14:paraId="426F8D55" w14:textId="77777777" w:rsidR="00464B43" w:rsidRPr="00464B43" w:rsidRDefault="00464B43" w:rsidP="00464B43">
      <w:pPr>
        <w:rPr>
          <w:lang w:eastAsia="en-US"/>
        </w:rPr>
      </w:pPr>
    </w:p>
    <w:tbl>
      <w:tblPr>
        <w:tblStyle w:val="ac"/>
        <w:tblW w:w="0" w:type="auto"/>
        <w:tblLook w:val="04A0" w:firstRow="1" w:lastRow="0" w:firstColumn="1" w:lastColumn="0" w:noHBand="0" w:noVBand="1"/>
      </w:tblPr>
      <w:tblGrid>
        <w:gridCol w:w="4988"/>
      </w:tblGrid>
      <w:tr w:rsidR="00BF024A" w14:paraId="498A825A" w14:textId="77777777" w:rsidTr="00BF024A">
        <w:tc>
          <w:tcPr>
            <w:tcW w:w="4978" w:type="dxa"/>
            <w:tcBorders>
              <w:top w:val="nil"/>
              <w:left w:val="nil"/>
              <w:bottom w:val="nil"/>
              <w:right w:val="nil"/>
            </w:tcBorders>
            <w:vAlign w:val="center"/>
          </w:tcPr>
          <w:p w14:paraId="209B378D" w14:textId="77777777" w:rsidR="00BF024A" w:rsidRDefault="00BF024A" w:rsidP="00BF024A">
            <w:pPr>
              <w:keepNext/>
              <w:jc w:val="center"/>
            </w:pPr>
            <w:r>
              <w:rPr>
                <w:noProof/>
                <w:lang w:eastAsia="en-US"/>
              </w:rPr>
              <w:drawing>
                <wp:inline distT="0" distB="0" distL="0" distR="0" wp14:anchorId="0E8B05B3" wp14:editId="486FC566">
                  <wp:extent cx="3043555" cy="1757045"/>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3555" cy="1757045"/>
                          </a:xfrm>
                          <a:prstGeom prst="rect">
                            <a:avLst/>
                          </a:prstGeom>
                        </pic:spPr>
                      </pic:pic>
                    </a:graphicData>
                  </a:graphic>
                </wp:inline>
              </w:drawing>
            </w:r>
          </w:p>
          <w:p w14:paraId="7BC82D9B" w14:textId="5C88782E" w:rsidR="00BF024A" w:rsidRPr="00E73D3D" w:rsidRDefault="00BF024A" w:rsidP="00BF024A">
            <w:pPr>
              <w:pStyle w:val="ad"/>
              <w:jc w:val="center"/>
              <w:rPr>
                <w:rFonts w:ascii="Times New Roman" w:hAnsi="Times New Roman"/>
                <w:sz w:val="18"/>
                <w:szCs w:val="18"/>
                <w:lang w:eastAsia="en-US"/>
              </w:rPr>
            </w:pPr>
            <w:r w:rsidRPr="00E73D3D">
              <w:rPr>
                <w:rFonts w:ascii="Times New Roman" w:hAnsi="Times New Roman"/>
                <w:sz w:val="18"/>
                <w:szCs w:val="18"/>
              </w:rPr>
              <w:t xml:space="preserve">Figure </w:t>
            </w:r>
            <w:r w:rsidR="00E73D3D" w:rsidRPr="00E73D3D">
              <w:rPr>
                <w:rFonts w:ascii="Times New Roman" w:hAnsi="Times New Roman"/>
                <w:sz w:val="18"/>
                <w:szCs w:val="18"/>
              </w:rPr>
              <w:t>3.</w:t>
            </w:r>
            <w:r w:rsidR="00131C60" w:rsidRPr="00E73D3D">
              <w:rPr>
                <w:rFonts w:ascii="Times New Roman" w:hAnsi="Times New Roman"/>
                <w:sz w:val="18"/>
                <w:szCs w:val="18"/>
              </w:rPr>
              <w:t xml:space="preserve"> Block diagram of CCDM</w:t>
            </w:r>
          </w:p>
        </w:tc>
      </w:tr>
    </w:tbl>
    <w:p w14:paraId="38C6D8D1" w14:textId="77777777" w:rsidR="00BF024A" w:rsidRPr="00BF024A" w:rsidRDefault="00BF024A" w:rsidP="00BF024A">
      <w:pPr>
        <w:rPr>
          <w:lang w:eastAsia="en-US"/>
        </w:rPr>
      </w:pPr>
    </w:p>
    <w:p w14:paraId="30DD18FD" w14:textId="1799E80F" w:rsidR="00333BB9" w:rsidRDefault="00525400" w:rsidP="00333BB9">
      <w:pPr>
        <w:pStyle w:val="Firstparagraph"/>
        <w:ind w:firstLineChars="100" w:firstLine="200"/>
      </w:pPr>
      <w:r w:rsidRPr="00525400">
        <w:rPr>
          <w:rFonts w:eastAsia="DFPOP-SB"/>
          <w:sz w:val="20"/>
        </w:rPr>
        <w:t>In order to guide the diffusion model with compositional class information, we first use one-hot encoding to encode the compositional class label for different categories. Given</w:t>
      </w:r>
      <w:r w:rsidR="00D86046" w:rsidRPr="00D86046">
        <w:rPr>
          <w:rFonts w:ascii="Cambria Math" w:hAnsi="Cambria Math"/>
          <w:i/>
          <w:sz w:val="20"/>
        </w:rPr>
        <w:t xml:space="preserve"> </w:t>
      </w:r>
      <m:oMath>
        <m:r>
          <w:rPr>
            <w:rFonts w:ascii="Cambria Math" w:hAnsi="Cambria Math"/>
            <w:sz w:val="20"/>
          </w:rPr>
          <m:t xml:space="preserve">c </m:t>
        </m:r>
        <m:r>
          <m:rPr>
            <m:sty m:val="p"/>
          </m:rPr>
          <w:rPr>
            <w:rFonts w:ascii="Cambria Math" w:hAnsi="Cambria Math"/>
            <w:sz w:val="20"/>
          </w:rPr>
          <m:t>= [</m:t>
        </m:r>
        <m:sSub>
          <m:sSubPr>
            <m:ctrlPr>
              <w:rPr>
                <w:rFonts w:ascii="Cambria Math" w:hAnsi="Cambria Math"/>
                <w:sz w:val="20"/>
              </w:rPr>
            </m:ctrlPr>
          </m:sSubPr>
          <m:e>
            <m:r>
              <w:rPr>
                <w:rFonts w:ascii="Cambria Math" w:hAnsi="Cambria Math"/>
                <w:sz w:val="20"/>
              </w:rPr>
              <m:t>c</m:t>
            </m:r>
          </m:e>
          <m:sub>
            <m:r>
              <m:rPr>
                <m:sty m:val="p"/>
              </m:rPr>
              <w:rPr>
                <w:rFonts w:ascii="Cambria Math" w:hAnsi="Cambria Math"/>
                <w:sz w:val="20"/>
              </w:rPr>
              <m:t>1</m:t>
            </m:r>
          </m:sub>
        </m:sSub>
      </m:oMath>
      <w:r w:rsidR="00D86046" w:rsidRPr="002157BD">
        <w:rPr>
          <w:rFonts w:hint="eastAsia"/>
          <w:sz w:val="20"/>
          <w:lang w:eastAsia="zh-TW"/>
        </w:rPr>
        <w:t>,</w:t>
      </w:r>
      <w:r w:rsidR="00D86046" w:rsidRPr="002157BD">
        <w:rPr>
          <w:sz w:val="20"/>
          <w:lang w:eastAsia="zh-TW"/>
        </w:rPr>
        <w:t xml:space="preserve"> </w:t>
      </w:r>
      <m:oMath>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m:rPr>
            <m:sty m:val="p"/>
          </m:rPr>
          <w:rPr>
            <w:rFonts w:ascii="Cambria Math" w:hAnsi="Cambria Math"/>
            <w:sz w:val="20"/>
          </w:rPr>
          <m:t>]</m:t>
        </m:r>
      </m:oMath>
      <w:r w:rsidRPr="00525400">
        <w:rPr>
          <w:rFonts w:eastAsia="DFPOP-SB"/>
          <w:sz w:val="20"/>
        </w:rPr>
        <w:t xml:space="preserve"> is the compositional class label, the compositional class encoder is illustrated</w:t>
      </w:r>
      <w:r w:rsidR="00552CD5">
        <w:rPr>
          <w:rFonts w:eastAsia="DFPOP-SB"/>
          <w:sz w:val="20"/>
        </w:rPr>
        <w:t xml:space="preserve"> figure </w:t>
      </w:r>
      <w:r w:rsidR="00E73D3D">
        <w:rPr>
          <w:rFonts w:eastAsia="DFPOP-SB"/>
          <w:sz w:val="20"/>
        </w:rPr>
        <w:t>4</w:t>
      </w:r>
      <w:r w:rsidR="00552CD5">
        <w:rPr>
          <w:rFonts w:eastAsia="DFPOP-SB"/>
          <w:sz w:val="20"/>
        </w:rPr>
        <w:t>.</w:t>
      </w:r>
      <w:r w:rsidR="00333BB9" w:rsidRPr="00333BB9">
        <w:t xml:space="preserve"> </w:t>
      </w:r>
    </w:p>
    <w:p w14:paraId="43599328" w14:textId="539BE3B7" w:rsidR="00333BB9" w:rsidRDefault="00333BB9" w:rsidP="00333BB9">
      <w:pPr>
        <w:pStyle w:val="Firstparagraph"/>
        <w:ind w:firstLineChars="100" w:firstLine="200"/>
        <w:rPr>
          <w:rFonts w:eastAsia="DFPOP-SB"/>
          <w:sz w:val="20"/>
        </w:rPr>
      </w:pPr>
      <w:r w:rsidRPr="00333BB9">
        <w:rPr>
          <w:rFonts w:eastAsia="DFPOP-SB"/>
          <w:sz w:val="20"/>
        </w:rPr>
        <w:t xml:space="preserve">For the denoising model, we adopted the original U-Net </w:t>
      </w:r>
      <w:sdt>
        <w:sdtPr>
          <w:rPr>
            <w:rFonts w:eastAsia="DFPOP-SB"/>
            <w:sz w:val="20"/>
          </w:rPr>
          <w:id w:val="-1213426540"/>
          <w:citation/>
        </w:sdtPr>
        <w:sdtEndPr/>
        <w:sdtContent>
          <w:r w:rsidR="00FB3907">
            <w:rPr>
              <w:rFonts w:eastAsia="DFPOP-SB"/>
              <w:sz w:val="20"/>
            </w:rPr>
            <w:fldChar w:fldCharType="begin"/>
          </w:r>
          <w:r w:rsidR="00841A65">
            <w:rPr>
              <w:sz w:val="20"/>
              <w:lang w:eastAsia="zh-TW"/>
            </w:rPr>
            <w:instrText xml:space="preserve">CITATION Ron15 \l 1028 </w:instrText>
          </w:r>
          <w:r w:rsidR="00FB3907">
            <w:rPr>
              <w:rFonts w:eastAsia="DFPOP-SB"/>
              <w:sz w:val="20"/>
            </w:rPr>
            <w:fldChar w:fldCharType="separate"/>
          </w:r>
          <w:r w:rsidR="00841A65" w:rsidRPr="00841A65">
            <w:rPr>
              <w:noProof/>
              <w:sz w:val="20"/>
              <w:lang w:eastAsia="zh-TW"/>
            </w:rPr>
            <w:t>[3]</w:t>
          </w:r>
          <w:r w:rsidR="00FB3907">
            <w:rPr>
              <w:rFonts w:eastAsia="DFPOP-SB"/>
              <w:sz w:val="20"/>
            </w:rPr>
            <w:fldChar w:fldCharType="end"/>
          </w:r>
        </w:sdtContent>
      </w:sdt>
      <w:r w:rsidRPr="00333BB9">
        <w:rPr>
          <w:rFonts w:eastAsia="DFPOP-SB"/>
          <w:sz w:val="20"/>
        </w:rPr>
        <w:t xml:space="preserve"> architecture. We modify the original loss function in DDPM</w:t>
      </w:r>
      <w:sdt>
        <w:sdtPr>
          <w:rPr>
            <w:rFonts w:eastAsia="DFPOP-SB"/>
            <w:sz w:val="20"/>
          </w:rPr>
          <w:id w:val="-2125151599"/>
          <w:citation/>
        </w:sdtPr>
        <w:sdtEndPr/>
        <w:sdtContent>
          <w:r w:rsidR="00FB3907">
            <w:rPr>
              <w:rFonts w:eastAsia="DFPOP-SB"/>
              <w:sz w:val="20"/>
            </w:rPr>
            <w:fldChar w:fldCharType="begin"/>
          </w:r>
          <w:r w:rsidR="00B731F2">
            <w:rPr>
              <w:sz w:val="20"/>
              <w:lang w:eastAsia="zh-TW"/>
            </w:rPr>
            <w:instrText xml:space="preserve">CITATION HoJ20 \l 1028 </w:instrText>
          </w:r>
          <w:r w:rsidR="00FB3907">
            <w:rPr>
              <w:rFonts w:eastAsia="DFPOP-SB"/>
              <w:sz w:val="20"/>
            </w:rPr>
            <w:fldChar w:fldCharType="separate"/>
          </w:r>
          <w:r w:rsidR="00B731F2">
            <w:rPr>
              <w:noProof/>
              <w:sz w:val="20"/>
              <w:lang w:eastAsia="zh-TW"/>
            </w:rPr>
            <w:t xml:space="preserve"> </w:t>
          </w:r>
          <w:r w:rsidR="00B731F2" w:rsidRPr="00B731F2">
            <w:rPr>
              <w:noProof/>
              <w:sz w:val="20"/>
              <w:lang w:eastAsia="zh-TW"/>
            </w:rPr>
            <w:t>[4]</w:t>
          </w:r>
          <w:r w:rsidR="00FB3907">
            <w:rPr>
              <w:rFonts w:eastAsia="DFPOP-SB"/>
              <w:sz w:val="20"/>
            </w:rPr>
            <w:fldChar w:fldCharType="end"/>
          </w:r>
        </w:sdtContent>
      </w:sdt>
      <w:r w:rsidRPr="00333BB9">
        <w:rPr>
          <w:rFonts w:eastAsia="DFPOP-SB"/>
          <w:sz w:val="20"/>
        </w:rPr>
        <w:t xml:space="preserve"> to cooperate with compositional class label</w:t>
      </w:r>
      <w:r w:rsidRPr="00FB3907">
        <w:rPr>
          <w:rFonts w:eastAsia="DFPOP-SB"/>
          <w:i/>
          <w:iCs/>
          <w:sz w:val="20"/>
        </w:rPr>
        <w:t xml:space="preserve"> c</w:t>
      </w:r>
      <w:r w:rsidR="00B81B31">
        <w:rPr>
          <w:rFonts w:eastAsia="DFPOP-SB"/>
          <w:sz w:val="20"/>
        </w:rPr>
        <w:t xml:space="preserve">. </w:t>
      </w:r>
      <m:oMath>
        <m:sSub>
          <m:sSubPr>
            <m:ctrlPr>
              <w:rPr>
                <w:rFonts w:ascii="Cambria Math" w:eastAsiaTheme="minorEastAsia" w:hAnsi="Cambria Math"/>
                <w:i/>
                <w:sz w:val="20"/>
                <w:lang w:val="es-ES" w:eastAsia="zh-TW"/>
              </w:rPr>
            </m:ctrlPr>
          </m:sSubPr>
          <m:e>
            <m:r>
              <w:rPr>
                <w:rFonts w:ascii="Cambria Math" w:eastAsiaTheme="minorEastAsia" w:hAnsi="Cambria Math" w:hint="eastAsia"/>
                <w:sz w:val="20"/>
                <w:lang w:val="es-ES" w:eastAsia="zh-TW"/>
              </w:rPr>
              <m:t>β</m:t>
            </m:r>
            <m:ctrlPr>
              <w:rPr>
                <w:rFonts w:ascii="Cambria Math" w:eastAsiaTheme="minorEastAsia" w:hAnsi="Cambria Math" w:hint="eastAsia"/>
                <w:i/>
                <w:sz w:val="20"/>
                <w:lang w:val="es-ES" w:eastAsia="zh-TW"/>
              </w:rPr>
            </m:ctrlPr>
          </m:e>
          <m:sub>
            <m:r>
              <w:rPr>
                <w:rFonts w:ascii="Cambria Math" w:eastAsiaTheme="minorEastAsia" w:hAnsi="Cambria Math"/>
                <w:sz w:val="20"/>
                <w:lang w:val="es-ES" w:eastAsia="zh-TW"/>
              </w:rPr>
              <m:t>t</m:t>
            </m:r>
          </m:sub>
        </m:sSub>
        <m:r>
          <w:rPr>
            <w:rFonts w:ascii="Cambria Math" w:eastAsiaTheme="minorEastAsia" w:hAnsi="Cambria Math" w:cs="Cambria Math"/>
            <w:sz w:val="20"/>
            <w:lang w:val="es-ES" w:eastAsia="zh-TW"/>
          </w:rPr>
          <m:t>∈</m:t>
        </m:r>
        <m:r>
          <w:rPr>
            <w:rFonts w:ascii="Cambria Math" w:eastAsiaTheme="minorEastAsia" w:hAnsi="Cambria Math" w:hint="eastAsia"/>
            <w:sz w:val="20"/>
            <w:lang w:val="es-ES" w:eastAsia="zh-TW"/>
          </w:rPr>
          <m:t xml:space="preserve"> (0, 1)</m:t>
        </m:r>
      </m:oMath>
      <w:r w:rsidR="00B81B31" w:rsidRPr="00A32A4C">
        <w:rPr>
          <w:rFonts w:eastAsiaTheme="minorEastAsia" w:hint="eastAsia"/>
          <w:sz w:val="20"/>
          <w:lang w:val="es-ES" w:eastAsia="zh-TW"/>
        </w:rPr>
        <w:t xml:space="preserve"> is the variance schedule controlling the step size and can be regarded as a</w:t>
      </w:r>
      <w:r w:rsidR="00B81B31">
        <w:rPr>
          <w:rFonts w:eastAsiaTheme="minorEastAsia" w:hint="eastAsia"/>
          <w:sz w:val="20"/>
          <w:lang w:val="es-ES" w:eastAsia="zh-TW"/>
        </w:rPr>
        <w:t xml:space="preserve"> </w:t>
      </w:r>
      <w:r w:rsidR="00B81B31" w:rsidRPr="00A32A4C">
        <w:rPr>
          <w:rFonts w:eastAsiaTheme="minorEastAsia"/>
          <w:sz w:val="20"/>
          <w:lang w:val="es-ES" w:eastAsia="zh-TW"/>
        </w:rPr>
        <w:t xml:space="preserve">constant hyperparameter. Let </w:t>
      </w:r>
      <m:oMath>
        <m:sSub>
          <m:sSubPr>
            <m:ctrlPr>
              <w:rPr>
                <w:rFonts w:ascii="Cambria Math" w:eastAsiaTheme="minorEastAsia" w:hAnsi="Cambria Math"/>
                <w:i/>
                <w:sz w:val="20"/>
                <w:lang w:val="es-ES" w:eastAsia="zh-TW"/>
              </w:rPr>
            </m:ctrlPr>
          </m:sSubPr>
          <m:e>
            <m:r>
              <w:rPr>
                <w:rFonts w:ascii="Cambria Math" w:eastAsiaTheme="minorEastAsia" w:hAnsi="Cambria Math" w:hint="eastAsia"/>
                <w:sz w:val="20"/>
                <w:lang w:val="es-ES" w:eastAsia="zh-TW"/>
              </w:rPr>
              <m:t>α</m:t>
            </m:r>
            <m:ctrlPr>
              <w:rPr>
                <w:rFonts w:ascii="Cambria Math" w:eastAsiaTheme="minorEastAsia" w:hAnsi="Cambria Math" w:hint="eastAsia"/>
                <w:i/>
                <w:sz w:val="20"/>
                <w:lang w:val="es-ES" w:eastAsia="zh-TW"/>
              </w:rPr>
            </m:ctrlPr>
          </m:e>
          <m:sub>
            <m:r>
              <w:rPr>
                <w:rFonts w:ascii="Cambria Math" w:eastAsiaTheme="minorEastAsia" w:hAnsi="Cambria Math"/>
                <w:sz w:val="20"/>
                <w:lang w:val="es-ES" w:eastAsia="zh-TW"/>
              </w:rPr>
              <m:t>t</m:t>
            </m:r>
          </m:sub>
        </m:sSub>
        <m:r>
          <w:rPr>
            <w:rFonts w:ascii="Cambria Math" w:eastAsiaTheme="minorEastAsia" w:hAnsi="Cambria Math"/>
            <w:sz w:val="20"/>
            <w:lang w:val="es-ES" w:eastAsia="zh-TW"/>
          </w:rPr>
          <m:t xml:space="preserve"> = 1 – </m:t>
        </m:r>
        <m:sSub>
          <m:sSubPr>
            <m:ctrlPr>
              <w:rPr>
                <w:rFonts w:ascii="Cambria Math" w:eastAsiaTheme="minorEastAsia" w:hAnsi="Cambria Math"/>
                <w:i/>
                <w:sz w:val="20"/>
                <w:lang w:val="es-ES" w:eastAsia="zh-TW"/>
              </w:rPr>
            </m:ctrlPr>
          </m:sSubPr>
          <m:e>
            <m:r>
              <w:rPr>
                <w:rFonts w:ascii="Cambria Math" w:eastAsiaTheme="minorEastAsia" w:hAnsi="Cambria Math"/>
                <w:sz w:val="20"/>
                <w:lang w:val="es-ES" w:eastAsia="zh-TW"/>
              </w:rPr>
              <m:t>β</m:t>
            </m:r>
          </m:e>
          <m:sub>
            <m:r>
              <w:rPr>
                <w:rFonts w:ascii="Cambria Math" w:eastAsiaTheme="minorEastAsia" w:hAnsi="Cambria Math"/>
                <w:sz w:val="20"/>
                <w:lang w:val="es-ES" w:eastAsia="zh-TW"/>
              </w:rPr>
              <m:t>t</m:t>
            </m:r>
          </m:sub>
        </m:sSub>
      </m:oMath>
      <w:r w:rsidR="00B81B31" w:rsidRPr="00A32A4C">
        <w:rPr>
          <w:rFonts w:eastAsiaTheme="minorEastAsia"/>
          <w:sz w:val="20"/>
          <w:lang w:val="es-ES" w:eastAsia="zh-TW"/>
        </w:rPr>
        <w:t xml:space="preserve"> and </w:t>
      </w:r>
      <m:oMath>
        <m:sSub>
          <m:sSubPr>
            <m:ctrlPr>
              <w:rPr>
                <w:rFonts w:ascii="Cambria Math" w:eastAsiaTheme="minorEastAsia" w:hAnsi="Cambria Math"/>
                <w:i/>
                <w:sz w:val="20"/>
                <w:lang w:val="es-ES" w:eastAsia="zh-TW"/>
              </w:rPr>
            </m:ctrlPr>
          </m:sSubPr>
          <m:e>
            <m:acc>
              <m:accPr>
                <m:chr m:val="̅"/>
                <m:ctrlPr>
                  <w:rPr>
                    <w:rFonts w:ascii="Cambria Math" w:eastAsiaTheme="minorEastAsia" w:hAnsi="Cambria Math"/>
                    <w:i/>
                    <w:sz w:val="20"/>
                    <w:lang w:val="es-ES" w:eastAsia="zh-TW"/>
                  </w:rPr>
                </m:ctrlPr>
              </m:accPr>
              <m:e>
                <m:r>
                  <w:rPr>
                    <w:rFonts w:ascii="Cambria Math" w:eastAsiaTheme="minorEastAsia" w:hAnsi="Cambria Math"/>
                    <w:sz w:val="20"/>
                    <w:lang w:val="es-ES" w:eastAsia="zh-TW"/>
                  </w:rPr>
                  <m:t>α</m:t>
                </m:r>
              </m:e>
            </m:acc>
          </m:e>
          <m:sub>
            <m:r>
              <w:rPr>
                <w:rFonts w:ascii="Cambria Math" w:eastAsiaTheme="minorEastAsia" w:hAnsi="Cambria Math"/>
                <w:sz w:val="20"/>
                <w:lang w:val="es-ES" w:eastAsia="zh-TW"/>
              </w:rPr>
              <m:t>t</m:t>
            </m:r>
          </m:sub>
        </m:sSub>
        <m:r>
          <w:rPr>
            <w:rFonts w:ascii="Cambria Math" w:eastAsiaTheme="minorEastAsia" w:hAnsi="Cambria Math"/>
            <w:sz w:val="20"/>
            <w:lang w:val="es-ES" w:eastAsia="zh-TW"/>
          </w:rPr>
          <m:t>=</m:t>
        </m:r>
        <m:nary>
          <m:naryPr>
            <m:chr m:val="∏"/>
            <m:limLoc m:val="subSup"/>
            <m:grow m:val="1"/>
            <m:ctrlPr>
              <w:rPr>
                <w:rFonts w:ascii="Cambria Math" w:eastAsiaTheme="minorEastAsia" w:hAnsi="Cambria Math"/>
                <w:i/>
                <w:sz w:val="20"/>
                <w:lang w:val="es-ES" w:eastAsia="zh-TW"/>
              </w:rPr>
            </m:ctrlPr>
          </m:naryPr>
          <m:sub>
            <m:r>
              <w:rPr>
                <w:rFonts w:ascii="Cambria Math" w:eastAsiaTheme="minorEastAsia" w:hAnsi="Cambria Math"/>
                <w:sz w:val="20"/>
                <w:lang w:val="es-ES" w:eastAsia="zh-TW"/>
              </w:rPr>
              <m:t>i=1</m:t>
            </m:r>
          </m:sub>
          <m:sup>
            <m:r>
              <w:rPr>
                <w:rFonts w:ascii="Cambria Math" w:eastAsiaTheme="minorEastAsia" w:hAnsi="Cambria Math"/>
                <w:sz w:val="20"/>
                <w:lang w:val="es-ES" w:eastAsia="zh-TW"/>
              </w:rPr>
              <m:t>t</m:t>
            </m:r>
          </m:sup>
          <m:e>
            <m:sSub>
              <m:sSubPr>
                <m:ctrlPr>
                  <w:rPr>
                    <w:rFonts w:ascii="Cambria Math" w:eastAsiaTheme="minorEastAsia" w:hAnsi="Cambria Math"/>
                    <w:i/>
                    <w:sz w:val="20"/>
                    <w:lang w:val="es-ES" w:eastAsia="zh-TW"/>
                  </w:rPr>
                </m:ctrlPr>
              </m:sSubPr>
              <m:e>
                <m:r>
                  <w:rPr>
                    <w:rFonts w:ascii="Cambria Math" w:eastAsiaTheme="minorEastAsia" w:hAnsi="Cambria Math"/>
                    <w:sz w:val="20"/>
                    <w:lang w:val="es-ES" w:eastAsia="zh-TW"/>
                  </w:rPr>
                  <m:t>α</m:t>
                </m:r>
              </m:e>
              <m:sub>
                <m:r>
                  <w:rPr>
                    <w:rFonts w:ascii="Cambria Math" w:eastAsiaTheme="minorEastAsia" w:hAnsi="Cambria Math"/>
                    <w:sz w:val="20"/>
                    <w:lang w:val="es-ES" w:eastAsia="zh-TW"/>
                  </w:rPr>
                  <m:t>i</m:t>
                </m:r>
              </m:sub>
            </m:sSub>
          </m:e>
        </m:nary>
      </m:oMath>
      <w:r w:rsidR="00B81B31">
        <w:rPr>
          <w:rFonts w:eastAsiaTheme="minorEastAsia"/>
          <w:sz w:val="20"/>
          <w:lang w:val="es-ES" w:eastAsia="zh-TW"/>
        </w:rPr>
        <w:t xml:space="preserve">, </w:t>
      </w:r>
      <w:r w:rsidRPr="00333BB9">
        <w:rPr>
          <w:rFonts w:eastAsia="DFPOP-SB"/>
          <w:sz w:val="20"/>
        </w:rPr>
        <w:t>the training objective of our denoising model becomes:</w:t>
      </w:r>
    </w:p>
    <w:p w14:paraId="40EC076F" w14:textId="42F4F94F" w:rsidR="00F177DD" w:rsidRPr="00B81B31" w:rsidRDefault="003315AD" w:rsidP="0051097D">
      <w:pPr>
        <w:rPr>
          <w:rFonts w:ascii="Times New Roman" w:eastAsiaTheme="minorEastAsia" w:hAnsi="Times New Roman"/>
          <w:sz w:val="18"/>
          <w:szCs w:val="18"/>
          <w:lang w:val="es-ES" w:eastAsia="zh-TW"/>
        </w:rPr>
      </w:pPr>
      <m:oMathPara>
        <m:oMath>
          <m:r>
            <w:rPr>
              <w:rFonts w:ascii="Cambria Math" w:hAnsi="Cambria Math"/>
              <w:sz w:val="18"/>
              <w:szCs w:val="18"/>
              <w:lang w:val="es-ES"/>
            </w:rPr>
            <m:t>L=</m:t>
          </m:r>
          <m:sSub>
            <m:sSubPr>
              <m:ctrlPr>
                <w:rPr>
                  <w:rFonts w:ascii="Cambria Math" w:hAnsi="Cambria Math"/>
                  <w:i/>
                  <w:sz w:val="18"/>
                  <w:szCs w:val="18"/>
                  <w:lang w:val="es-ES"/>
                </w:rPr>
              </m:ctrlPr>
            </m:sSubPr>
            <m:e>
              <m:r>
                <w:rPr>
                  <w:rFonts w:ascii="Cambria Math" w:hAnsi="Cambria Math"/>
                  <w:sz w:val="18"/>
                  <w:szCs w:val="18"/>
                  <w:lang w:val="es-ES"/>
                </w:rPr>
                <m:t>E</m:t>
              </m:r>
            </m:e>
            <m:sub>
              <m:sSub>
                <m:sSubPr>
                  <m:ctrlPr>
                    <w:rPr>
                      <w:rFonts w:ascii="Cambria Math" w:hAnsi="Cambria Math"/>
                      <w:i/>
                      <w:sz w:val="18"/>
                      <w:szCs w:val="18"/>
                      <w:lang w:val="es-ES"/>
                    </w:rPr>
                  </m:ctrlPr>
                </m:sSubPr>
                <m:e>
                  <m:r>
                    <w:rPr>
                      <w:rFonts w:ascii="Cambria Math" w:hAnsi="Cambria Math"/>
                      <w:sz w:val="18"/>
                      <w:szCs w:val="18"/>
                      <w:lang w:val="es-ES"/>
                    </w:rPr>
                    <m:t>x</m:t>
                  </m:r>
                </m:e>
                <m:sub>
                  <m:r>
                    <w:rPr>
                      <w:rFonts w:ascii="Cambria Math" w:hAnsi="Cambria Math"/>
                      <w:sz w:val="18"/>
                      <w:szCs w:val="18"/>
                      <w:lang w:val="es-ES"/>
                    </w:rPr>
                    <m:t>0</m:t>
                  </m:r>
                </m:sub>
              </m:sSub>
              <m:r>
                <w:rPr>
                  <w:rFonts w:ascii="Cambria Math" w:hAnsi="Cambria Math"/>
                  <w:sz w:val="18"/>
                  <w:szCs w:val="18"/>
                  <w:lang w:val="es-ES"/>
                </w:rPr>
                <m:t>,ϵ</m:t>
              </m:r>
            </m:sub>
          </m:sSub>
          <m:d>
            <m:dPr>
              <m:begChr m:val="["/>
              <m:endChr m:val="]"/>
              <m:ctrlPr>
                <w:rPr>
                  <w:rFonts w:ascii="Cambria Math" w:hAnsi="Cambria Math"/>
                  <w:i/>
                  <w:sz w:val="18"/>
                  <w:szCs w:val="18"/>
                  <w:lang w:val="es-ES"/>
                </w:rPr>
              </m:ctrlPr>
            </m:dPr>
            <m:e>
              <m:sSup>
                <m:sSupPr>
                  <m:ctrlPr>
                    <w:rPr>
                      <w:rFonts w:ascii="Cambria Math" w:hAnsi="Cambria Math"/>
                      <w:i/>
                      <w:sz w:val="18"/>
                      <w:szCs w:val="18"/>
                      <w:lang w:val="es-ES"/>
                    </w:rPr>
                  </m:ctrlPr>
                </m:sSupPr>
                <m:e>
                  <m:d>
                    <m:dPr>
                      <m:begChr m:val="‖"/>
                      <m:endChr m:val="‖"/>
                      <m:ctrlPr>
                        <w:rPr>
                          <w:rFonts w:ascii="Cambria Math" w:hAnsi="Cambria Math"/>
                          <w:i/>
                          <w:sz w:val="18"/>
                          <w:szCs w:val="18"/>
                          <w:lang w:val="es-ES"/>
                        </w:rPr>
                      </m:ctrlPr>
                    </m:dPr>
                    <m:e>
                      <m:r>
                        <w:rPr>
                          <w:rFonts w:ascii="Cambria Math" w:hAnsi="Cambria Math"/>
                          <w:sz w:val="18"/>
                          <w:szCs w:val="18"/>
                          <w:lang w:val="es-ES"/>
                        </w:rPr>
                        <m:t>ϵ-</m:t>
                      </m:r>
                      <m:sSub>
                        <m:sSubPr>
                          <m:ctrlPr>
                            <w:rPr>
                              <w:rFonts w:ascii="Cambria Math" w:hAnsi="Cambria Math"/>
                              <w:i/>
                              <w:sz w:val="18"/>
                              <w:szCs w:val="18"/>
                              <w:lang w:val="es-ES"/>
                            </w:rPr>
                          </m:ctrlPr>
                        </m:sSubPr>
                        <m:e>
                          <m:r>
                            <w:rPr>
                              <w:rFonts w:ascii="Cambria Math" w:hAnsi="Cambria Math"/>
                              <w:sz w:val="18"/>
                              <w:szCs w:val="18"/>
                              <w:lang w:val="es-ES"/>
                            </w:rPr>
                            <m:t>ϵ</m:t>
                          </m:r>
                        </m:e>
                        <m:sub>
                          <m:r>
                            <w:rPr>
                              <w:rFonts w:ascii="Cambria Math" w:hAnsi="Cambria Math"/>
                              <w:sz w:val="18"/>
                              <w:szCs w:val="18"/>
                              <w:lang w:val="es-ES"/>
                            </w:rPr>
                            <m:t>θ</m:t>
                          </m:r>
                        </m:sub>
                      </m:sSub>
                      <m:d>
                        <m:dPr>
                          <m:ctrlPr>
                            <w:rPr>
                              <w:rFonts w:ascii="Cambria Math" w:hAnsi="Cambria Math"/>
                              <w:i/>
                              <w:sz w:val="18"/>
                              <w:szCs w:val="18"/>
                              <w:lang w:val="es-ES"/>
                            </w:rPr>
                          </m:ctrlPr>
                        </m:dPr>
                        <m:e>
                          <m:rad>
                            <m:radPr>
                              <m:degHide m:val="1"/>
                              <m:ctrlPr>
                                <w:rPr>
                                  <w:rFonts w:ascii="Cambria Math" w:hAnsi="Cambria Math"/>
                                  <w:i/>
                                  <w:sz w:val="18"/>
                                  <w:szCs w:val="18"/>
                                  <w:lang w:val="es-ES"/>
                                </w:rPr>
                              </m:ctrlPr>
                            </m:radPr>
                            <m:deg/>
                            <m:e>
                              <m:sSub>
                                <m:sSubPr>
                                  <m:ctrlPr>
                                    <w:rPr>
                                      <w:rFonts w:ascii="Cambria Math" w:hAnsi="Cambria Math"/>
                                      <w:i/>
                                      <w:sz w:val="18"/>
                                      <w:szCs w:val="18"/>
                                      <w:lang w:val="es-ES"/>
                                    </w:rPr>
                                  </m:ctrlPr>
                                </m:sSubPr>
                                <m:e>
                                  <m:acc>
                                    <m:accPr>
                                      <m:chr m:val="̅"/>
                                      <m:ctrlPr>
                                        <w:rPr>
                                          <w:rFonts w:ascii="Cambria Math" w:hAnsi="Cambria Math"/>
                                          <w:i/>
                                          <w:sz w:val="18"/>
                                          <w:szCs w:val="18"/>
                                          <w:lang w:val="es-ES"/>
                                        </w:rPr>
                                      </m:ctrlPr>
                                    </m:accPr>
                                    <m:e>
                                      <m:r>
                                        <w:rPr>
                                          <w:rFonts w:ascii="Cambria Math" w:hAnsi="Cambria Math"/>
                                          <w:sz w:val="18"/>
                                          <w:szCs w:val="18"/>
                                          <w:lang w:val="es-ES"/>
                                        </w:rPr>
                                        <m:t>α</m:t>
                                      </m:r>
                                    </m:e>
                                  </m:acc>
                                </m:e>
                                <m:sub>
                                  <m:r>
                                    <w:rPr>
                                      <w:rFonts w:ascii="Cambria Math" w:hAnsi="Cambria Math"/>
                                      <w:sz w:val="18"/>
                                      <w:szCs w:val="18"/>
                                      <w:lang w:val="es-ES"/>
                                    </w:rPr>
                                    <m:t>t</m:t>
                                  </m:r>
                                </m:sub>
                              </m:sSub>
                            </m:e>
                          </m:rad>
                          <m:sSub>
                            <m:sSubPr>
                              <m:ctrlPr>
                                <w:rPr>
                                  <w:rFonts w:ascii="Cambria Math" w:hAnsi="Cambria Math"/>
                                  <w:i/>
                                  <w:sz w:val="18"/>
                                  <w:szCs w:val="18"/>
                                  <w:lang w:val="es-ES"/>
                                </w:rPr>
                              </m:ctrlPr>
                            </m:sSubPr>
                            <m:e>
                              <m:r>
                                <w:rPr>
                                  <w:rFonts w:ascii="Cambria Math" w:hAnsi="Cambria Math"/>
                                  <w:sz w:val="18"/>
                                  <w:szCs w:val="18"/>
                                  <w:lang w:val="es-ES"/>
                                </w:rPr>
                                <m:t>x</m:t>
                              </m:r>
                            </m:e>
                            <m:sub>
                              <m:r>
                                <w:rPr>
                                  <w:rFonts w:ascii="Cambria Math" w:hAnsi="Cambria Math"/>
                                  <w:sz w:val="18"/>
                                  <w:szCs w:val="18"/>
                                  <w:lang w:val="es-ES"/>
                                </w:rPr>
                                <m:t>0</m:t>
                              </m:r>
                            </m:sub>
                          </m:sSub>
                          <m:r>
                            <w:rPr>
                              <w:rFonts w:ascii="Cambria Math" w:hAnsi="Cambria Math"/>
                              <w:sz w:val="18"/>
                              <w:szCs w:val="18"/>
                              <w:lang w:val="es-ES"/>
                            </w:rPr>
                            <m:t>+</m:t>
                          </m:r>
                          <m:rad>
                            <m:radPr>
                              <m:degHide m:val="1"/>
                              <m:ctrlPr>
                                <w:rPr>
                                  <w:rFonts w:ascii="Cambria Math" w:hAnsi="Cambria Math"/>
                                  <w:i/>
                                  <w:sz w:val="18"/>
                                  <w:szCs w:val="18"/>
                                  <w:lang w:val="es-ES"/>
                                </w:rPr>
                              </m:ctrlPr>
                            </m:radPr>
                            <m:deg/>
                            <m:e>
                              <m:r>
                                <w:rPr>
                                  <w:rFonts w:ascii="Cambria Math" w:hAnsi="Cambria Math"/>
                                  <w:sz w:val="18"/>
                                  <w:szCs w:val="18"/>
                                  <w:lang w:val="es-ES"/>
                                </w:rPr>
                                <m:t>1-</m:t>
                              </m:r>
                              <m:acc>
                                <m:accPr>
                                  <m:chr m:val="̅"/>
                                  <m:ctrlPr>
                                    <w:rPr>
                                      <w:rFonts w:ascii="Cambria Math" w:hAnsi="Cambria Math"/>
                                      <w:i/>
                                      <w:sz w:val="18"/>
                                      <w:szCs w:val="18"/>
                                      <w:lang w:val="es-ES"/>
                                    </w:rPr>
                                  </m:ctrlPr>
                                </m:accPr>
                                <m:e>
                                  <m:sSub>
                                    <m:sSubPr>
                                      <m:ctrlPr>
                                        <w:rPr>
                                          <w:rFonts w:ascii="Cambria Math" w:hAnsi="Cambria Math"/>
                                          <w:i/>
                                          <w:sz w:val="18"/>
                                          <w:szCs w:val="18"/>
                                          <w:lang w:val="es-ES"/>
                                        </w:rPr>
                                      </m:ctrlPr>
                                    </m:sSubPr>
                                    <m:e>
                                      <m:r>
                                        <w:rPr>
                                          <w:rFonts w:ascii="Cambria Math" w:hAnsi="Cambria Math"/>
                                          <w:sz w:val="18"/>
                                          <w:szCs w:val="18"/>
                                          <w:lang w:val="es-ES"/>
                                        </w:rPr>
                                        <m:t>a</m:t>
                                      </m:r>
                                    </m:e>
                                    <m:sub>
                                      <m:r>
                                        <w:rPr>
                                          <w:rFonts w:ascii="Cambria Math" w:hAnsi="Cambria Math"/>
                                          <w:sz w:val="18"/>
                                          <w:szCs w:val="18"/>
                                          <w:lang w:val="es-ES"/>
                                        </w:rPr>
                                        <m:t>t</m:t>
                                      </m:r>
                                    </m:sub>
                                  </m:sSub>
                                </m:e>
                              </m:acc>
                            </m:e>
                          </m:rad>
                          <m:r>
                            <w:rPr>
                              <w:rFonts w:ascii="Cambria Math" w:hAnsi="Cambria Math"/>
                              <w:sz w:val="18"/>
                              <w:szCs w:val="18"/>
                              <w:lang w:val="es-ES"/>
                            </w:rPr>
                            <m:t>ϵ,t,c</m:t>
                          </m:r>
                        </m:e>
                      </m:d>
                    </m:e>
                  </m:d>
                </m:e>
                <m:sup>
                  <m:r>
                    <w:rPr>
                      <w:rFonts w:ascii="Cambria Math" w:hAnsi="Cambria Math"/>
                      <w:sz w:val="18"/>
                      <w:szCs w:val="18"/>
                      <w:lang w:val="es-ES"/>
                    </w:rPr>
                    <m:t>2</m:t>
                  </m:r>
                </m:sup>
              </m:sSup>
            </m:e>
          </m:d>
        </m:oMath>
      </m:oMathPara>
    </w:p>
    <w:p w14:paraId="4B0D14AE" w14:textId="77777777" w:rsidR="00B81B31" w:rsidRPr="00B81B31" w:rsidRDefault="00B81B31" w:rsidP="0051097D">
      <w:pPr>
        <w:rPr>
          <w:rFonts w:ascii="Times New Roman" w:eastAsiaTheme="minorEastAsia" w:hAnsi="Times New Roman"/>
          <w:sz w:val="18"/>
          <w:szCs w:val="18"/>
          <w:lang w:val="es-ES" w:eastAsia="zh-TW"/>
        </w:rPr>
      </w:pPr>
    </w:p>
    <w:tbl>
      <w:tblPr>
        <w:tblStyle w:val="ac"/>
        <w:tblW w:w="0" w:type="auto"/>
        <w:tblLook w:val="04A0" w:firstRow="1" w:lastRow="0" w:firstColumn="1" w:lastColumn="0" w:noHBand="0" w:noVBand="1"/>
      </w:tblPr>
      <w:tblGrid>
        <w:gridCol w:w="4988"/>
      </w:tblGrid>
      <w:tr w:rsidR="001703D0" w14:paraId="59A4B026" w14:textId="77777777" w:rsidTr="00552CD5">
        <w:trPr>
          <w:trHeight w:val="2456"/>
        </w:trPr>
        <w:tc>
          <w:tcPr>
            <w:tcW w:w="4978" w:type="dxa"/>
            <w:tcBorders>
              <w:top w:val="nil"/>
              <w:left w:val="nil"/>
              <w:bottom w:val="nil"/>
              <w:right w:val="nil"/>
            </w:tcBorders>
            <w:vAlign w:val="center"/>
          </w:tcPr>
          <w:p w14:paraId="4568E106" w14:textId="77777777" w:rsidR="00552CD5" w:rsidRDefault="001703D0" w:rsidP="00552CD5">
            <w:pPr>
              <w:keepNext/>
              <w:jc w:val="center"/>
            </w:pPr>
            <w:r>
              <w:rPr>
                <w:noProof/>
                <w:lang w:eastAsia="en-US"/>
              </w:rPr>
              <w:drawing>
                <wp:inline distT="0" distB="0" distL="0" distR="0" wp14:anchorId="2178B8D4" wp14:editId="7B4DF3BE">
                  <wp:extent cx="3167380" cy="14427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7380" cy="1442720"/>
                          </a:xfrm>
                          <a:prstGeom prst="rect">
                            <a:avLst/>
                          </a:prstGeom>
                        </pic:spPr>
                      </pic:pic>
                    </a:graphicData>
                  </a:graphic>
                </wp:inline>
              </w:drawing>
            </w:r>
          </w:p>
          <w:p w14:paraId="51F25B48" w14:textId="29A72774" w:rsidR="001703D0" w:rsidRPr="00464B43" w:rsidRDefault="00552CD5" w:rsidP="00552CD5">
            <w:pPr>
              <w:pStyle w:val="ad"/>
              <w:jc w:val="center"/>
              <w:rPr>
                <w:rFonts w:ascii="Times New Roman" w:hAnsi="Times New Roman"/>
                <w:sz w:val="18"/>
                <w:szCs w:val="18"/>
                <w:lang w:eastAsia="en-US"/>
              </w:rPr>
            </w:pPr>
            <w:r w:rsidRPr="00464B43">
              <w:rPr>
                <w:rFonts w:ascii="Times New Roman" w:hAnsi="Times New Roman"/>
                <w:sz w:val="18"/>
                <w:szCs w:val="18"/>
              </w:rPr>
              <w:t xml:space="preserve">Figure </w:t>
            </w:r>
            <w:r w:rsidR="00E73D3D">
              <w:rPr>
                <w:rFonts w:ascii="Times New Roman" w:hAnsi="Times New Roman"/>
                <w:sz w:val="18"/>
                <w:szCs w:val="18"/>
              </w:rPr>
              <w:t>4.</w:t>
            </w:r>
            <w:r w:rsidR="009E6691" w:rsidRPr="00464B43">
              <w:rPr>
                <w:rFonts w:ascii="Times New Roman" w:hAnsi="Times New Roman"/>
                <w:sz w:val="18"/>
                <w:szCs w:val="18"/>
              </w:rPr>
              <w:t xml:space="preserve"> Compositional class encoder</w:t>
            </w:r>
          </w:p>
        </w:tc>
      </w:tr>
    </w:tbl>
    <w:p w14:paraId="52D73379" w14:textId="77777777" w:rsidR="001703D0" w:rsidRPr="001703D0" w:rsidRDefault="001703D0" w:rsidP="001703D0">
      <w:pPr>
        <w:rPr>
          <w:lang w:eastAsia="en-US"/>
        </w:rPr>
      </w:pPr>
    </w:p>
    <w:p w14:paraId="08F90A69" w14:textId="052FF334" w:rsidR="009A24A9" w:rsidRPr="001B3264" w:rsidRDefault="007C6B3F" w:rsidP="001B3264">
      <w:pPr>
        <w:spacing w:line="200" w:lineRule="atLeast"/>
        <w:ind w:firstLineChars="100" w:firstLine="200"/>
        <w:rPr>
          <w:rFonts w:ascii="Times New Roman" w:eastAsia="DFPOP-SB" w:hAnsi="Times New Roman"/>
          <w:sz w:val="20"/>
        </w:rPr>
      </w:pPr>
      <w:r w:rsidRPr="007C6B3F">
        <w:rPr>
          <w:rFonts w:ascii="Times New Roman" w:eastAsia="DFPOP-SB" w:hAnsi="Times New Roman"/>
          <w:sz w:val="20"/>
        </w:rPr>
        <w:t xml:space="preserve">We implemented four different approaches to compare how to better utilize the information of compositional class labels to guide the denoising model. Drawing inspiration from various papers. In the schematic diagram below, we illustrate how we utilize information from compositional class </w:t>
      </w:r>
      <w:r w:rsidR="00515919">
        <w:rPr>
          <w:rFonts w:ascii="Times New Roman" w:eastAsia="微軟正黑體" w:hAnsi="Times New Roman" w:hint="cs"/>
          <w:sz w:val="20"/>
          <w:lang w:eastAsia="zh-TW"/>
        </w:rPr>
        <w:t>e</w:t>
      </w:r>
      <w:r w:rsidR="00515919">
        <w:rPr>
          <w:rFonts w:ascii="Times New Roman" w:eastAsia="微軟正黑體" w:hAnsi="Times New Roman"/>
          <w:sz w:val="20"/>
          <w:lang w:eastAsia="zh-TW"/>
        </w:rPr>
        <w:t>mbedding</w:t>
      </w:r>
      <w:r w:rsidRPr="007C6B3F">
        <w:rPr>
          <w:rFonts w:ascii="Times New Roman" w:eastAsia="DFPOP-SB" w:hAnsi="Times New Roman"/>
          <w:sz w:val="20"/>
        </w:rPr>
        <w:t>s to guide our denoising model.</w:t>
      </w:r>
      <w:r w:rsidR="00515919" w:rsidRPr="00515919">
        <w:t xml:space="preserve"> </w:t>
      </w:r>
      <w:r w:rsidR="00515919" w:rsidRPr="00515919">
        <w:rPr>
          <w:rFonts w:ascii="Times New Roman" w:eastAsia="DFPOP-SB" w:hAnsi="Times New Roman"/>
          <w:sz w:val="20"/>
        </w:rPr>
        <w:t xml:space="preserve">Before introducing these conditioning modules, let's define some symbols: </w:t>
      </w:r>
      <m:oMath>
        <m:r>
          <w:rPr>
            <w:rFonts w:ascii="Cambria Math" w:eastAsia="DFPOP-SB" w:hAnsi="Cambria Math"/>
            <w:sz w:val="20"/>
          </w:rPr>
          <m:t>h</m:t>
        </m:r>
      </m:oMath>
      <w:r w:rsidR="00515919" w:rsidRPr="00515919">
        <w:rPr>
          <w:rFonts w:ascii="Times New Roman" w:eastAsia="DFPOP-SB" w:hAnsi="Times New Roman"/>
          <w:sz w:val="20"/>
        </w:rPr>
        <w:t xml:space="preserve"> represents the hidden state,</w:t>
      </w:r>
      <m:oMath>
        <m:r>
          <w:rPr>
            <w:rFonts w:ascii="Cambria Math" w:eastAsia="DFPOP-SB" w:hAnsi="Cambria Math"/>
            <w:sz w:val="20"/>
          </w:rPr>
          <m:t xml:space="preserve"> </m:t>
        </m:r>
        <m:sSub>
          <m:sSubPr>
            <m:ctrlPr>
              <w:rPr>
                <w:rFonts w:ascii="Cambria Math" w:eastAsia="DFPOP-SB" w:hAnsi="Cambria Math"/>
                <w:i/>
                <w:sz w:val="20"/>
              </w:rPr>
            </m:ctrlPr>
          </m:sSubPr>
          <m:e>
            <m:r>
              <w:rPr>
                <w:rFonts w:ascii="Cambria Math" w:eastAsia="DFPOP-SB" w:hAnsi="Cambria Math"/>
                <w:sz w:val="20"/>
              </w:rPr>
              <m:t>t</m:t>
            </m:r>
          </m:e>
          <m:sub>
            <m:r>
              <w:rPr>
                <w:rFonts w:ascii="Cambria Math" w:eastAsia="DFPOP-SB" w:hAnsi="Cambria Math"/>
                <w:sz w:val="20"/>
              </w:rPr>
              <m:t>emb</m:t>
            </m:r>
          </m:sub>
        </m:sSub>
      </m:oMath>
      <w:r w:rsidR="00515919" w:rsidRPr="00515919">
        <w:rPr>
          <w:rFonts w:ascii="Times New Roman" w:eastAsia="DFPOP-SB" w:hAnsi="Times New Roman"/>
          <w:sz w:val="20"/>
        </w:rPr>
        <w:t xml:space="preserve"> is the timestep embedding vector,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emb</m:t>
            </m:r>
          </m:sub>
        </m:sSub>
      </m:oMath>
      <w:r w:rsidR="001B3264">
        <w:rPr>
          <w:rFonts w:ascii="Times New Roman" w:eastAsiaTheme="minorEastAsia" w:hAnsi="Times New Roman" w:hint="eastAsia"/>
          <w:sz w:val="20"/>
          <w:lang w:eastAsia="zh-TW"/>
        </w:rPr>
        <w:t xml:space="preserve"> </w:t>
      </w:r>
      <w:r w:rsidR="00515919" w:rsidRPr="00515919">
        <w:rPr>
          <w:rFonts w:ascii="Times New Roman" w:eastAsia="DFPOP-SB" w:hAnsi="Times New Roman"/>
          <w:sz w:val="20"/>
        </w:rPr>
        <w:t xml:space="preserve">denotes the compositional class embedding vector, and </w:t>
      </w:r>
      <w:r w:rsidR="00515919">
        <w:rPr>
          <w:rFonts w:ascii="Times New Roman" w:eastAsia="DFPOP-SB" w:hAnsi="Times New Roman"/>
          <w:sz w:val="20"/>
        </w:rPr>
        <w:softHyphen/>
      </w:r>
      <w:r w:rsidR="00515919">
        <w:rPr>
          <w:rFonts w:ascii="Times New Roman" w:eastAsia="DFPOP-SB" w:hAnsi="Times New Roman"/>
          <w:sz w:val="20"/>
        </w:rPr>
        <w:softHyphen/>
      </w:r>
      <w:r w:rsidR="00515919">
        <w:rPr>
          <w:rFonts w:ascii="Times New Roman" w:eastAsia="DFPOP-SB" w:hAnsi="Times New Roman"/>
          <w:sz w:val="20"/>
        </w:rPr>
        <w:softHyphen/>
      </w:r>
      <m:oMath>
        <m:r>
          <w:rPr>
            <w:rFonts w:ascii="Cambria Math" w:eastAsia="DFPOP-SB" w:hAnsi="Cambria Math"/>
            <w:sz w:val="20"/>
          </w:rPr>
          <m:t>proj</m:t>
        </m:r>
      </m:oMath>
      <w:r w:rsidR="00515919" w:rsidRPr="00515919">
        <w:rPr>
          <w:rFonts w:ascii="Times New Roman" w:eastAsia="DFPOP-SB" w:hAnsi="Times New Roman"/>
          <w:sz w:val="20"/>
        </w:rPr>
        <w:t xml:space="preserve"> is the linear projection layer.</w:t>
      </w:r>
    </w:p>
    <w:p w14:paraId="0CCB95C3" w14:textId="7E479140" w:rsidR="00E73D3D" w:rsidRPr="00EA00AF" w:rsidRDefault="00040CF4" w:rsidP="00E73D3D">
      <w:pPr>
        <w:pStyle w:val="ae"/>
        <w:numPr>
          <w:ilvl w:val="0"/>
          <w:numId w:val="4"/>
        </w:numPr>
        <w:spacing w:line="200" w:lineRule="atLeast"/>
        <w:ind w:leftChars="0"/>
        <w:rPr>
          <w:rFonts w:ascii="Times New Roman" w:eastAsia="DFPOP-SB" w:hAnsi="Times New Roman"/>
          <w:iCs/>
          <w:sz w:val="20"/>
        </w:rPr>
      </w:pPr>
      <w:r w:rsidRPr="00EA00AF">
        <w:rPr>
          <w:rFonts w:ascii="Times New Roman" w:eastAsia="DFPOP-SB" w:hAnsi="Times New Roman"/>
          <w:iCs/>
          <w:sz w:val="20"/>
        </w:rPr>
        <w:t>Addition (Add)</w:t>
      </w:r>
    </w:p>
    <w:p w14:paraId="717F65DA" w14:textId="75C3BFEE" w:rsidR="0048087F" w:rsidRDefault="0048087F" w:rsidP="0048087F">
      <w:pPr>
        <w:spacing w:line="200" w:lineRule="atLeast"/>
        <w:rPr>
          <w:rFonts w:ascii="Times New Roman" w:eastAsiaTheme="minorEastAsia" w:hAnsi="Times New Roman"/>
          <w:iCs/>
          <w:sz w:val="20"/>
          <w:lang w:eastAsia="zh-TW"/>
        </w:rPr>
      </w:pPr>
      <w:r>
        <w:rPr>
          <w:rFonts w:ascii="Times New Roman" w:eastAsiaTheme="minorEastAsia" w:hAnsi="Times New Roman" w:hint="eastAsia"/>
          <w:iCs/>
          <w:sz w:val="20"/>
          <w:lang w:eastAsia="zh-TW"/>
        </w:rPr>
        <w:t xml:space="preserve"> </w:t>
      </w:r>
      <w:r w:rsidR="001F45EC">
        <w:rPr>
          <w:rFonts w:ascii="Times New Roman" w:eastAsiaTheme="minorEastAsia" w:hAnsi="Times New Roman"/>
          <w:iCs/>
          <w:sz w:val="20"/>
          <w:lang w:eastAsia="zh-TW"/>
        </w:rPr>
        <w:t xml:space="preserve">  </w:t>
      </w:r>
      <w:r w:rsidR="00BF7F89" w:rsidRPr="00BF7F89">
        <w:rPr>
          <w:rFonts w:ascii="Times New Roman" w:eastAsiaTheme="minorEastAsia" w:hAnsi="Times New Roman"/>
          <w:iCs/>
          <w:sz w:val="20"/>
          <w:lang w:eastAsia="zh-TW"/>
        </w:rPr>
        <w:t>Follow</w:t>
      </w:r>
      <w:r w:rsidR="00115273">
        <w:rPr>
          <w:rFonts w:ascii="Times New Roman" w:eastAsiaTheme="minorEastAsia" w:hAnsi="Times New Roman"/>
          <w:iCs/>
          <w:sz w:val="20"/>
          <w:lang w:eastAsia="zh-TW"/>
        </w:rPr>
        <w:t xml:space="preserve"> </w:t>
      </w:r>
      <w:sdt>
        <w:sdtPr>
          <w:rPr>
            <w:rFonts w:ascii="Times New Roman" w:eastAsiaTheme="minorEastAsia" w:hAnsi="Times New Roman"/>
            <w:iCs/>
            <w:sz w:val="20"/>
            <w:lang w:eastAsia="zh-TW"/>
          </w:rPr>
          <w:id w:val="1894318964"/>
          <w:citation/>
        </w:sdtPr>
        <w:sdtEndPr/>
        <w:sdtContent>
          <w:r w:rsidR="00936781">
            <w:rPr>
              <w:rFonts w:ascii="Times New Roman" w:eastAsiaTheme="minorEastAsia" w:hAnsi="Times New Roman"/>
              <w:iCs/>
              <w:sz w:val="20"/>
              <w:lang w:eastAsia="zh-TW"/>
            </w:rPr>
            <w:fldChar w:fldCharType="begin"/>
          </w:r>
          <w:r w:rsidR="00B731F2">
            <w:rPr>
              <w:rFonts w:ascii="Times New Roman" w:eastAsiaTheme="minorEastAsia" w:hAnsi="Times New Roman"/>
              <w:iCs/>
              <w:sz w:val="20"/>
              <w:lang w:eastAsia="zh-TW"/>
            </w:rPr>
            <w:instrText xml:space="preserve">CITATION HoJ20 \l 1028 </w:instrText>
          </w:r>
          <w:r w:rsidR="00936781">
            <w:rPr>
              <w:rFonts w:ascii="Times New Roman" w:eastAsiaTheme="minorEastAsia" w:hAnsi="Times New Roman"/>
              <w:iCs/>
              <w:sz w:val="20"/>
              <w:lang w:eastAsia="zh-TW"/>
            </w:rPr>
            <w:fldChar w:fldCharType="separate"/>
          </w:r>
          <w:r w:rsidR="00B731F2" w:rsidRPr="00B731F2">
            <w:rPr>
              <w:rFonts w:ascii="Times New Roman" w:eastAsiaTheme="minorEastAsia" w:hAnsi="Times New Roman"/>
              <w:noProof/>
              <w:sz w:val="20"/>
              <w:lang w:eastAsia="zh-TW"/>
            </w:rPr>
            <w:t>[4]</w:t>
          </w:r>
          <w:r w:rsidR="00936781">
            <w:rPr>
              <w:rFonts w:ascii="Times New Roman" w:eastAsiaTheme="minorEastAsia" w:hAnsi="Times New Roman"/>
              <w:iCs/>
              <w:sz w:val="20"/>
              <w:lang w:eastAsia="zh-TW"/>
            </w:rPr>
            <w:fldChar w:fldCharType="end"/>
          </w:r>
        </w:sdtContent>
      </w:sdt>
      <w:r w:rsidR="00BF7F89" w:rsidRPr="00BF7F89">
        <w:rPr>
          <w:rFonts w:ascii="Times New Roman" w:eastAsiaTheme="minorEastAsia" w:hAnsi="Times New Roman"/>
          <w:iCs/>
          <w:sz w:val="20"/>
          <w:lang w:eastAsia="zh-TW"/>
        </w:rPr>
        <w:t xml:space="preserve"> implementation, we preform element-wise addition on projected timestep embedding</w:t>
      </w:r>
      <w:r w:rsidR="001B3264">
        <w:rPr>
          <w:rFonts w:ascii="Times New Roman" w:eastAsiaTheme="minorEastAsia" w:hAnsi="Times New Roman"/>
          <w:iCs/>
          <w:sz w:val="20"/>
          <w:lang w:eastAsia="zh-TW"/>
        </w:rPr>
        <w:t xml:space="preserve"> </w:t>
      </w:r>
      <w:r w:rsidR="001B3264">
        <w:rPr>
          <w:rFonts w:ascii="Times New Roman" w:eastAsia="DFPOP-SB" w:hAnsi="Times New Roman"/>
          <w:sz w:val="20"/>
        </w:rPr>
        <w:softHyphen/>
      </w:r>
      <w:r w:rsidR="001B3264">
        <w:rPr>
          <w:rFonts w:ascii="Times New Roman" w:eastAsia="DFPOP-SB" w:hAnsi="Times New Roman"/>
          <w:sz w:val="20"/>
        </w:rPr>
        <w:softHyphen/>
      </w:r>
      <w:r w:rsidR="001B3264">
        <w:rPr>
          <w:rFonts w:ascii="Times New Roman" w:eastAsia="DFPOP-SB" w:hAnsi="Times New Roman"/>
          <w:sz w:val="20"/>
        </w:rPr>
        <w:softHyphen/>
      </w:r>
      <m:oMath>
        <m:r>
          <w:rPr>
            <w:rFonts w:ascii="Cambria Math" w:eastAsia="DFPOP-SB" w:hAnsi="Cambria Math"/>
            <w:sz w:val="20"/>
          </w:rPr>
          <m:t>proj(</m:t>
        </m:r>
        <m:sSub>
          <m:sSubPr>
            <m:ctrlPr>
              <w:rPr>
                <w:rFonts w:ascii="Cambria Math" w:eastAsia="DFPOP-SB" w:hAnsi="Cambria Math"/>
                <w:i/>
                <w:sz w:val="20"/>
              </w:rPr>
            </m:ctrlPr>
          </m:sSubPr>
          <m:e>
            <m:r>
              <w:rPr>
                <w:rFonts w:ascii="Cambria Math" w:eastAsia="DFPOP-SB" w:hAnsi="Cambria Math"/>
                <w:sz w:val="20"/>
              </w:rPr>
              <m:t>t</m:t>
            </m:r>
          </m:e>
          <m:sub>
            <m:r>
              <w:rPr>
                <w:rFonts w:ascii="Cambria Math" w:eastAsia="DFPOP-SB" w:hAnsi="Cambria Math"/>
                <w:sz w:val="20"/>
              </w:rPr>
              <m:t>emb</m:t>
            </m:r>
          </m:sub>
        </m:sSub>
        <m:r>
          <w:rPr>
            <w:rFonts w:ascii="Cambria Math" w:eastAsia="DFPOP-SB" w:hAnsi="Cambria Math"/>
            <w:sz w:val="20"/>
          </w:rPr>
          <m:t>)</m:t>
        </m:r>
      </m:oMath>
      <w:r w:rsidR="001B3264" w:rsidRPr="00BF7F89">
        <w:rPr>
          <w:rFonts w:ascii="Times New Roman" w:eastAsiaTheme="minorEastAsia" w:hAnsi="Times New Roman"/>
          <w:iCs/>
          <w:sz w:val="20"/>
          <w:lang w:eastAsia="zh-TW"/>
        </w:rPr>
        <w:t xml:space="preserve"> </w:t>
      </w:r>
      <w:r w:rsidR="00BF7F89" w:rsidRPr="00BF7F89">
        <w:rPr>
          <w:rFonts w:ascii="Times New Roman" w:eastAsiaTheme="minorEastAsia" w:hAnsi="Times New Roman"/>
          <w:iCs/>
          <w:sz w:val="20"/>
          <w:lang w:eastAsia="zh-TW"/>
        </w:rPr>
        <w:t xml:space="preserve">and </w:t>
      </w:r>
      <w:r w:rsidR="00BF7F89" w:rsidRPr="00BF7F89">
        <w:rPr>
          <w:rFonts w:ascii="Times New Roman" w:eastAsiaTheme="minorEastAsia" w:hAnsi="Times New Roman"/>
          <w:iCs/>
          <w:sz w:val="20"/>
          <w:lang w:eastAsia="zh-TW"/>
        </w:rPr>
        <w:t xml:space="preserve">compositional class embeddings </w:t>
      </w:r>
      <w:r w:rsidR="001B3264" w:rsidRPr="00515919">
        <w:rPr>
          <w:rFonts w:ascii="Times New Roman" w:eastAsia="DFPOP-SB" w:hAnsi="Times New Roman"/>
          <w:sz w:val="20"/>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emb</m:t>
            </m:r>
          </m:sub>
        </m:sSub>
      </m:oMath>
      <w:r w:rsidR="001B3264" w:rsidRPr="00BF7F89">
        <w:rPr>
          <w:rFonts w:ascii="Times New Roman" w:eastAsiaTheme="minorEastAsia" w:hAnsi="Times New Roman"/>
          <w:iCs/>
          <w:sz w:val="20"/>
          <w:lang w:eastAsia="zh-TW"/>
        </w:rPr>
        <w:t xml:space="preserve"> </w:t>
      </w:r>
      <w:r w:rsidR="00BF7F89" w:rsidRPr="00BF7F89">
        <w:rPr>
          <w:rFonts w:ascii="Times New Roman" w:eastAsiaTheme="minorEastAsia" w:hAnsi="Times New Roman"/>
          <w:iCs/>
          <w:sz w:val="20"/>
          <w:lang w:eastAsia="zh-TW"/>
        </w:rPr>
        <w:t xml:space="preserve">into </w:t>
      </w:r>
      <w:r w:rsidR="001B3264">
        <w:rPr>
          <w:rFonts w:ascii="Times New Roman" w:eastAsiaTheme="minorEastAsia" w:hAnsi="Times New Roman"/>
          <w:iCs/>
          <w:sz w:val="20"/>
          <w:lang w:eastAsia="zh-TW"/>
        </w:rPr>
        <w:t xml:space="preserve">hidden state </w:t>
      </w:r>
      <m:oMath>
        <m:r>
          <w:rPr>
            <w:rFonts w:ascii="Cambria Math" w:eastAsia="DFPOP-SB" w:hAnsi="Cambria Math"/>
            <w:sz w:val="20"/>
          </w:rPr>
          <m:t>h</m:t>
        </m:r>
      </m:oMath>
      <w:r w:rsidR="00BF7F89" w:rsidRPr="00BF7F89">
        <w:rPr>
          <w:rFonts w:ascii="Times New Roman" w:eastAsiaTheme="minorEastAsia" w:hAnsi="Times New Roman"/>
          <w:iCs/>
          <w:sz w:val="20"/>
          <w:lang w:eastAsia="zh-TW"/>
        </w:rPr>
        <w:t>. We define the conditioning module as Addition.</w:t>
      </w:r>
    </w:p>
    <w:p w14:paraId="35783E28" w14:textId="7B7D6760" w:rsidR="00040CF4" w:rsidRPr="00EA00AF" w:rsidRDefault="00040CF4" w:rsidP="00040CF4">
      <w:pPr>
        <w:pStyle w:val="ae"/>
        <w:numPr>
          <w:ilvl w:val="0"/>
          <w:numId w:val="4"/>
        </w:numPr>
        <w:spacing w:line="200" w:lineRule="atLeast"/>
        <w:ind w:leftChars="0"/>
        <w:rPr>
          <w:rFonts w:ascii="Times New Roman" w:eastAsiaTheme="minorEastAsia" w:hAnsi="Times New Roman"/>
          <w:sz w:val="20"/>
          <w:lang w:eastAsia="zh-TW"/>
        </w:rPr>
      </w:pPr>
      <w:r w:rsidRPr="00EA00AF">
        <w:rPr>
          <w:rFonts w:ascii="Times New Roman" w:eastAsiaTheme="minorEastAsia" w:hAnsi="Times New Roman" w:hint="eastAsia"/>
          <w:sz w:val="20"/>
          <w:lang w:eastAsia="zh-TW"/>
        </w:rPr>
        <w:t>A</w:t>
      </w:r>
      <w:r w:rsidRPr="00EA00AF">
        <w:rPr>
          <w:rFonts w:ascii="Times New Roman" w:eastAsiaTheme="minorEastAsia" w:hAnsi="Times New Roman"/>
          <w:sz w:val="20"/>
          <w:lang w:eastAsia="zh-TW"/>
        </w:rPr>
        <w:t>daptive Group Normalization</w:t>
      </w:r>
      <w:r w:rsidR="009560C1" w:rsidRPr="00EA00AF">
        <w:rPr>
          <w:rFonts w:ascii="Times New Roman" w:eastAsiaTheme="minorEastAsia" w:hAnsi="Times New Roman"/>
          <w:sz w:val="20"/>
          <w:lang w:eastAsia="zh-TW"/>
        </w:rPr>
        <w:t xml:space="preserve"> (</w:t>
      </w:r>
      <w:proofErr w:type="spellStart"/>
      <w:r w:rsidR="009560C1" w:rsidRPr="00EA00AF">
        <w:rPr>
          <w:rFonts w:ascii="Times New Roman" w:eastAsiaTheme="minorEastAsia" w:hAnsi="Times New Roman"/>
          <w:sz w:val="20"/>
          <w:lang w:eastAsia="zh-TW"/>
        </w:rPr>
        <w:t>AdaGN</w:t>
      </w:r>
      <w:proofErr w:type="spellEnd"/>
      <w:r w:rsidR="009560C1" w:rsidRPr="00EA00AF">
        <w:rPr>
          <w:rFonts w:ascii="Times New Roman" w:eastAsiaTheme="minorEastAsia" w:hAnsi="Times New Roman"/>
          <w:sz w:val="20"/>
          <w:lang w:eastAsia="zh-TW"/>
        </w:rPr>
        <w:t>)</w:t>
      </w:r>
    </w:p>
    <w:p w14:paraId="32C6F60C" w14:textId="04B38360" w:rsidR="00F177DD" w:rsidRPr="00F177DD" w:rsidRDefault="006E7077" w:rsidP="00F177DD">
      <w:pPr>
        <w:spacing w:line="200" w:lineRule="atLeast"/>
        <w:rPr>
          <w:rFonts w:ascii="Times New Roman" w:eastAsiaTheme="minorEastAsia" w:hAnsi="Times New Roman"/>
          <w:sz w:val="20"/>
          <w:lang w:eastAsia="zh-TW"/>
        </w:rPr>
      </w:pPr>
      <w:r>
        <w:rPr>
          <w:rFonts w:ascii="Times New Roman" w:eastAsiaTheme="minorEastAsia" w:hAnsi="Times New Roman" w:hint="eastAsia"/>
          <w:i/>
          <w:iCs/>
          <w:sz w:val="20"/>
          <w:lang w:eastAsia="zh-TW"/>
        </w:rPr>
        <w:t xml:space="preserve"> </w:t>
      </w:r>
      <w:r w:rsidRPr="00604109">
        <w:rPr>
          <w:rFonts w:ascii="Times New Roman" w:eastAsiaTheme="minorEastAsia" w:hAnsi="Times New Roman"/>
          <w:sz w:val="20"/>
          <w:lang w:eastAsia="zh-TW"/>
        </w:rPr>
        <w:t xml:space="preserve"> </w:t>
      </w:r>
      <w:r w:rsidR="00604109" w:rsidRPr="00604109">
        <w:rPr>
          <w:rFonts w:ascii="Times New Roman" w:eastAsiaTheme="minorEastAsia" w:hAnsi="Times New Roman"/>
          <w:sz w:val="20"/>
          <w:lang w:eastAsia="zh-TW"/>
        </w:rPr>
        <w:t xml:space="preserve">Follow </w:t>
      </w:r>
      <w:sdt>
        <w:sdtPr>
          <w:rPr>
            <w:rFonts w:ascii="Times New Roman" w:eastAsiaTheme="minorEastAsia" w:hAnsi="Times New Roman"/>
            <w:sz w:val="20"/>
            <w:lang w:eastAsia="zh-TW"/>
          </w:rPr>
          <w:id w:val="-2141020882"/>
          <w:citation/>
        </w:sdtPr>
        <w:sdtEndPr/>
        <w:sdtContent>
          <w:r w:rsidR="00115273">
            <w:rPr>
              <w:rFonts w:ascii="Times New Roman" w:eastAsiaTheme="minorEastAsia" w:hAnsi="Times New Roman"/>
              <w:sz w:val="20"/>
              <w:lang w:eastAsia="zh-TW"/>
            </w:rPr>
            <w:fldChar w:fldCharType="begin"/>
          </w:r>
          <w:r w:rsidR="00115273">
            <w:rPr>
              <w:rFonts w:ascii="Times New Roman" w:eastAsiaTheme="minorEastAsia" w:hAnsi="Times New Roman"/>
              <w:sz w:val="20"/>
              <w:lang w:eastAsia="zh-TW"/>
            </w:rPr>
            <w:instrText xml:space="preserve"> </w:instrText>
          </w:r>
          <w:r w:rsidR="00115273">
            <w:rPr>
              <w:rFonts w:ascii="Times New Roman" w:eastAsiaTheme="minorEastAsia" w:hAnsi="Times New Roman" w:hint="eastAsia"/>
              <w:sz w:val="20"/>
              <w:lang w:eastAsia="zh-TW"/>
            </w:rPr>
            <w:instrText>CITATION Nic21 \l 1028</w:instrText>
          </w:r>
          <w:r w:rsidR="00115273">
            <w:rPr>
              <w:rFonts w:ascii="Times New Roman" w:eastAsiaTheme="minorEastAsia" w:hAnsi="Times New Roman"/>
              <w:sz w:val="20"/>
              <w:lang w:eastAsia="zh-TW"/>
            </w:rPr>
            <w:instrText xml:space="preserve"> </w:instrText>
          </w:r>
          <w:r w:rsidR="00115273">
            <w:rPr>
              <w:rFonts w:ascii="Times New Roman" w:eastAsiaTheme="minorEastAsia" w:hAnsi="Times New Roman"/>
              <w:sz w:val="20"/>
              <w:lang w:eastAsia="zh-TW"/>
            </w:rPr>
            <w:fldChar w:fldCharType="separate"/>
          </w:r>
          <w:r w:rsidR="00115273" w:rsidRPr="00115273">
            <w:rPr>
              <w:rFonts w:ascii="Times New Roman" w:eastAsiaTheme="minorEastAsia" w:hAnsi="Times New Roman"/>
              <w:noProof/>
              <w:sz w:val="20"/>
              <w:lang w:eastAsia="zh-TW"/>
            </w:rPr>
            <w:t>[5]</w:t>
          </w:r>
          <w:r w:rsidR="00115273">
            <w:rPr>
              <w:rFonts w:ascii="Times New Roman" w:eastAsiaTheme="minorEastAsia" w:hAnsi="Times New Roman"/>
              <w:sz w:val="20"/>
              <w:lang w:eastAsia="zh-TW"/>
            </w:rPr>
            <w:fldChar w:fldCharType="end"/>
          </w:r>
        </w:sdtContent>
      </w:sdt>
      <w:r w:rsidR="00604109" w:rsidRPr="00604109">
        <w:rPr>
          <w:rFonts w:ascii="Times New Roman" w:eastAsiaTheme="minorEastAsia" w:hAnsi="Times New Roman"/>
          <w:sz w:val="20"/>
          <w:lang w:eastAsia="zh-TW"/>
        </w:rPr>
        <w:t xml:space="preserve"> implementation, we also implement this module on our model, let </w:t>
      </w:r>
      <m:oMath>
        <m:sSup>
          <m:sSupPr>
            <m:ctrlPr>
              <w:rPr>
                <w:rFonts w:ascii="Cambria Math" w:hAnsi="Cambria Math"/>
                <w:i/>
                <w:iCs/>
                <w:lang w:val="es-ES" w:eastAsia="zh-TW"/>
              </w:rPr>
            </m:ctrlPr>
          </m:sSupPr>
          <m:e>
            <m:r>
              <w:rPr>
                <w:rFonts w:ascii="Cambria Math" w:hAnsi="Cambria Math"/>
                <w:lang w:val="es-ES" w:eastAsia="zh-TW"/>
              </w:rPr>
              <m:t>c</m:t>
            </m:r>
          </m:e>
          <m:sup>
            <m:r>
              <w:rPr>
                <w:rFonts w:ascii="Cambria Math" w:hAnsi="Cambria Math"/>
                <w:lang w:val="es-ES" w:eastAsia="zh-TW"/>
              </w:rPr>
              <m:t>'</m:t>
            </m:r>
          </m:sup>
        </m:sSup>
        <m:r>
          <w:rPr>
            <w:rFonts w:ascii="Cambria Math" w:hAnsi="Cambria Math"/>
            <w:lang w:val="es-ES" w:eastAsia="zh-TW"/>
          </w:rPr>
          <m:t>=proj</m:t>
        </m:r>
        <m:d>
          <m:dPr>
            <m:ctrlPr>
              <w:rPr>
                <w:rFonts w:ascii="Cambria Math" w:hAnsi="Cambria Math"/>
                <w:i/>
                <w:lang w:val="es-ES" w:eastAsia="zh-TW"/>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emb</m:t>
                </m:r>
              </m:sub>
            </m:sSub>
            <m:r>
              <w:rPr>
                <w:rFonts w:ascii="Cambria Math" w:hAnsi="Cambria Math"/>
                <w:lang w:val="es-ES" w:eastAsia="zh-TW"/>
              </w:rPr>
              <m:t>+</m:t>
            </m:r>
            <m:sSub>
              <m:sSubPr>
                <m:ctrlPr>
                  <w:rPr>
                    <w:rFonts w:ascii="Cambria Math" w:eastAsia="DFPOP-SB" w:hAnsi="Cambria Math"/>
                    <w:i/>
                    <w:sz w:val="20"/>
                  </w:rPr>
                </m:ctrlPr>
              </m:sSubPr>
              <m:e>
                <m:r>
                  <w:rPr>
                    <w:rFonts w:ascii="Cambria Math" w:eastAsia="DFPOP-SB" w:hAnsi="Cambria Math"/>
                    <w:sz w:val="20"/>
                  </w:rPr>
                  <m:t>t</m:t>
                </m:r>
              </m:e>
              <m:sub>
                <m:r>
                  <w:rPr>
                    <w:rFonts w:ascii="Cambria Math" w:eastAsia="DFPOP-SB" w:hAnsi="Cambria Math"/>
                    <w:sz w:val="20"/>
                  </w:rPr>
                  <m:t>emb</m:t>
                </m:r>
              </m:sub>
            </m:sSub>
          </m:e>
        </m:d>
      </m:oMath>
      <w:r w:rsidR="002401AE">
        <w:rPr>
          <w:rFonts w:hint="eastAsia"/>
          <w:lang w:val="es-ES" w:eastAsia="zh-TW"/>
        </w:rPr>
        <w:t xml:space="preserve"> </w:t>
      </w:r>
      <w:r w:rsidR="002401AE">
        <w:rPr>
          <w:lang w:val="es-ES" w:eastAsia="zh-TW"/>
        </w:rPr>
        <w:t xml:space="preserve">and </w:t>
      </w:r>
      <m:oMath>
        <m:sSup>
          <m:sSupPr>
            <m:ctrlPr>
              <w:rPr>
                <w:rFonts w:ascii="Cambria Math" w:hAnsi="Cambria Math"/>
                <w:i/>
                <w:iCs/>
                <w:sz w:val="20"/>
                <w:lang w:val="es-ES" w:eastAsia="zh-TW"/>
              </w:rPr>
            </m:ctrlPr>
          </m:sSupPr>
          <m:e>
            <m:r>
              <w:rPr>
                <w:rFonts w:ascii="Cambria Math" w:hAnsi="Cambria Math"/>
                <w:sz w:val="20"/>
                <w:lang w:val="es-ES" w:eastAsia="zh-TW"/>
              </w:rPr>
              <m:t>c</m:t>
            </m:r>
          </m:e>
          <m:sup>
            <m:r>
              <w:rPr>
                <w:rFonts w:ascii="Cambria Math" w:hAnsi="Cambria Math"/>
                <w:sz w:val="20"/>
                <w:lang w:val="es-ES" w:eastAsia="zh-TW"/>
              </w:rPr>
              <m:t>'</m:t>
            </m:r>
          </m:sup>
        </m:sSup>
        <m:r>
          <w:rPr>
            <w:rFonts w:ascii="Cambria Math" w:hAnsi="Cambria Math"/>
            <w:sz w:val="20"/>
            <w:lang w:val="es-ES" w:eastAsia="zh-TW"/>
          </w:rPr>
          <m:t>=[</m:t>
        </m:r>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s</m:t>
            </m:r>
          </m:sub>
        </m:sSub>
        <m:r>
          <w:rPr>
            <w:rFonts w:ascii="Cambria Math" w:hAnsi="Cambria Math"/>
            <w:sz w:val="20"/>
            <w:lang w:val="es-ES" w:eastAsia="zh-TW"/>
          </w:rPr>
          <m:t xml:space="preserve">, </m:t>
        </m:r>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b</m:t>
            </m:r>
          </m:sub>
        </m:sSub>
        <m:r>
          <w:rPr>
            <w:rFonts w:ascii="Cambria Math" w:hAnsi="Cambria Math"/>
            <w:sz w:val="20"/>
            <w:lang w:val="es-ES" w:eastAsia="zh-TW"/>
          </w:rPr>
          <m:t>]</m:t>
        </m:r>
      </m:oMath>
      <w:r w:rsidR="00604109" w:rsidRPr="00F177DD">
        <w:rPr>
          <w:rFonts w:ascii="Times New Roman" w:eastAsiaTheme="minorEastAsia" w:hAnsi="Times New Roman"/>
          <w:sz w:val="20"/>
          <w:lang w:eastAsia="zh-TW"/>
        </w:rPr>
        <w:t>],</w:t>
      </w:r>
      <w:r w:rsidR="00604109" w:rsidRPr="00604109">
        <w:rPr>
          <w:rFonts w:ascii="Times New Roman" w:eastAsiaTheme="minorEastAsia" w:hAnsi="Times New Roman"/>
          <w:sz w:val="20"/>
          <w:lang w:eastAsia="zh-TW"/>
        </w:rPr>
        <w:t xml:space="preserve"> which we split</w:t>
      </w:r>
      <w:r w:rsidR="00604109" w:rsidRPr="00515919">
        <w:rPr>
          <w:rFonts w:ascii="Times New Roman" w:eastAsiaTheme="minorEastAsia" w:hAnsi="Times New Roman"/>
          <w:i/>
          <w:iCs/>
          <w:sz w:val="20"/>
          <w:lang w:eastAsia="zh-TW"/>
        </w:rPr>
        <w:t xml:space="preserve"> </w:t>
      </w:r>
      <m:oMath>
        <m:sSup>
          <m:sSupPr>
            <m:ctrlPr>
              <w:rPr>
                <w:rFonts w:ascii="Cambria Math" w:hAnsi="Cambria Math"/>
                <w:i/>
                <w:iCs/>
                <w:lang w:val="es-ES" w:eastAsia="zh-TW"/>
              </w:rPr>
            </m:ctrlPr>
          </m:sSupPr>
          <m:e>
            <m:r>
              <w:rPr>
                <w:rFonts w:ascii="Cambria Math" w:hAnsi="Cambria Math"/>
                <w:lang w:val="es-ES" w:eastAsia="zh-TW"/>
              </w:rPr>
              <m:t>c</m:t>
            </m:r>
          </m:e>
          <m:sup>
            <m:r>
              <w:rPr>
                <w:rFonts w:ascii="Cambria Math" w:hAnsi="Cambria Math"/>
                <w:lang w:val="es-ES" w:eastAsia="zh-TW"/>
              </w:rPr>
              <m:t>'</m:t>
            </m:r>
          </m:sup>
        </m:sSup>
      </m:oMath>
      <w:r w:rsidR="00D37FEB">
        <w:rPr>
          <w:rFonts w:ascii="Times New Roman" w:eastAsiaTheme="minorEastAsia" w:hAnsi="Times New Roman" w:hint="eastAsia"/>
          <w:sz w:val="20"/>
          <w:lang w:eastAsia="zh-TW"/>
        </w:rPr>
        <w:t xml:space="preserve"> </w:t>
      </w:r>
      <w:r w:rsidR="00604109" w:rsidRPr="00604109">
        <w:rPr>
          <w:rFonts w:ascii="Times New Roman" w:eastAsiaTheme="minorEastAsia" w:hAnsi="Times New Roman"/>
          <w:sz w:val="20"/>
          <w:lang w:eastAsia="zh-TW"/>
        </w:rPr>
        <w:t xml:space="preserve">into two vectors with the same dimension. </w:t>
      </w:r>
      <w:r w:rsidR="00F177DD">
        <w:rPr>
          <w:rFonts w:ascii="Times New Roman" w:eastAsiaTheme="minorEastAsia" w:hAnsi="Times New Roman"/>
          <w:sz w:val="20"/>
          <w:lang w:eastAsia="zh-TW"/>
        </w:rPr>
        <w:t>W</w:t>
      </w:r>
      <w:r w:rsidR="00F177DD" w:rsidRPr="00F177DD">
        <w:rPr>
          <w:rFonts w:ascii="Times New Roman" w:eastAsiaTheme="minorEastAsia" w:hAnsi="Times New Roman"/>
          <w:sz w:val="20"/>
          <w:lang w:eastAsia="zh-TW"/>
        </w:rPr>
        <w:t xml:space="preserve">e </w:t>
      </w:r>
      <w:r w:rsidR="00F177DD">
        <w:rPr>
          <w:rFonts w:ascii="Times New Roman" w:eastAsiaTheme="minorEastAsia" w:hAnsi="Times New Roman"/>
          <w:sz w:val="20"/>
          <w:lang w:eastAsia="zh-TW"/>
        </w:rPr>
        <w:t xml:space="preserve">then inject </w:t>
      </w:r>
      <w:r w:rsidR="00F177DD" w:rsidRPr="00F177DD">
        <w:rPr>
          <w:rFonts w:ascii="Times New Roman" w:eastAsiaTheme="minorEastAsia" w:hAnsi="Times New Roman"/>
          <w:sz w:val="20"/>
          <w:lang w:eastAsia="zh-TW"/>
        </w:rPr>
        <w:t>compute conditioning</w:t>
      </w:r>
      <w:r w:rsidR="00F177DD">
        <w:rPr>
          <w:rFonts w:ascii="Times New Roman" w:eastAsiaTheme="minorEastAsia" w:hAnsi="Times New Roman"/>
          <w:sz w:val="20"/>
          <w:lang w:eastAsia="zh-TW"/>
        </w:rPr>
        <w:t xml:space="preserve"> vector </w:t>
      </w:r>
      <m:oMath>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s</m:t>
            </m:r>
          </m:sub>
        </m:sSub>
      </m:oMath>
      <w:r w:rsidR="00F177DD" w:rsidRPr="00F177DD">
        <w:rPr>
          <w:rFonts w:ascii="Times New Roman" w:eastAsiaTheme="minorEastAsia" w:hAnsi="Times New Roman" w:hint="eastAsia"/>
          <w:sz w:val="20"/>
          <w:lang w:val="es-ES" w:eastAsia="zh-TW"/>
        </w:rPr>
        <w:t xml:space="preserve"> </w:t>
      </w:r>
      <w:r w:rsidR="00F177DD" w:rsidRPr="00F177DD">
        <w:rPr>
          <w:rFonts w:ascii="Times New Roman" w:eastAsiaTheme="minorEastAsia" w:hAnsi="Times New Roman"/>
          <w:sz w:val="20"/>
          <w:lang w:val="es-ES" w:eastAsia="zh-TW"/>
        </w:rPr>
        <w:t xml:space="preserve">and </w:t>
      </w:r>
      <m:oMath>
        <m:r>
          <w:rPr>
            <w:rFonts w:ascii="Cambria Math" w:hAnsi="Cambria Math"/>
            <w:sz w:val="20"/>
            <w:lang w:val="es-ES" w:eastAsia="zh-TW"/>
          </w:rPr>
          <m:t xml:space="preserve"> </m:t>
        </m:r>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b</m:t>
            </m:r>
          </m:sub>
        </m:sSub>
      </m:oMath>
      <w:r w:rsidR="00F177DD">
        <w:rPr>
          <w:rFonts w:ascii="Times New Roman" w:eastAsiaTheme="minorEastAsia" w:hAnsi="Times New Roman" w:hint="eastAsia"/>
          <w:sz w:val="20"/>
          <w:lang w:val="es-ES" w:eastAsia="zh-TW"/>
        </w:rPr>
        <w:t xml:space="preserve"> </w:t>
      </w:r>
      <w:r w:rsidR="00F177DD">
        <w:rPr>
          <w:rFonts w:ascii="Times New Roman" w:eastAsiaTheme="minorEastAsia" w:hAnsi="Times New Roman"/>
          <w:sz w:val="20"/>
          <w:lang w:val="es-ES" w:eastAsia="zh-TW"/>
        </w:rPr>
        <w:t>into hidden state as</w:t>
      </w:r>
      <m:oMath>
        <m:r>
          <w:rPr>
            <w:rFonts w:ascii="Cambria Math" w:eastAsiaTheme="minorEastAsia" w:hAnsi="Cambria Math"/>
            <w:sz w:val="20"/>
            <w:lang w:val="es-ES" w:eastAsia="zh-TW"/>
          </w:rPr>
          <m:t xml:space="preserve"> GroupNorm(h)(</m:t>
        </m:r>
        <m:r>
          <w:rPr>
            <w:rFonts w:ascii="Cambria Math" w:eastAsiaTheme="minorEastAsia" w:hAnsi="Cambria Math"/>
            <w:sz w:val="20"/>
            <w:lang w:val="es-ES" w:eastAsia="zh-TW"/>
          </w:rPr>
          <m:t>1 +</m:t>
        </m:r>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s</m:t>
            </m:r>
          </m:sub>
        </m:sSub>
        <m:r>
          <w:rPr>
            <w:rFonts w:ascii="Cambria Math" w:eastAsiaTheme="minorEastAsia" w:hAnsi="Cambria Math" w:hint="eastAsia"/>
            <w:sz w:val="20"/>
            <w:lang w:val="es-ES" w:eastAsia="zh-TW"/>
          </w:rPr>
          <m:t>)</m:t>
        </m:r>
        <m:r>
          <w:rPr>
            <w:rFonts w:ascii="Cambria Math" w:eastAsiaTheme="minorEastAsia" w:hAnsi="Cambria Math"/>
            <w:sz w:val="20"/>
            <w:lang w:val="es-ES" w:eastAsia="zh-TW"/>
          </w:rPr>
          <m:t>+</m:t>
        </m:r>
        <m:sSub>
          <m:sSubPr>
            <m:ctrlPr>
              <w:rPr>
                <w:rFonts w:ascii="Cambria Math" w:hAnsi="Cambria Math"/>
                <w:i/>
                <w:sz w:val="20"/>
                <w:lang w:val="es-ES" w:eastAsia="zh-TW"/>
              </w:rPr>
            </m:ctrlPr>
          </m:sSubPr>
          <m:e>
            <m:r>
              <w:rPr>
                <w:rFonts w:ascii="Cambria Math" w:hAnsi="Cambria Math"/>
                <w:sz w:val="20"/>
                <w:lang w:val="es-ES" w:eastAsia="zh-TW"/>
              </w:rPr>
              <m:t>c</m:t>
            </m:r>
          </m:e>
          <m:sub>
            <m:r>
              <w:rPr>
                <w:rFonts w:ascii="Cambria Math" w:hAnsi="Cambria Math"/>
                <w:sz w:val="20"/>
                <w:lang w:val="es-ES" w:eastAsia="zh-TW"/>
              </w:rPr>
              <m:t>b</m:t>
            </m:r>
          </m:sub>
        </m:sSub>
      </m:oMath>
      <w:r w:rsidR="00F177DD">
        <w:rPr>
          <w:rFonts w:ascii="Times New Roman" w:eastAsiaTheme="minorEastAsia" w:hAnsi="Times New Roman" w:hint="eastAsia"/>
          <w:sz w:val="20"/>
          <w:lang w:val="es-ES" w:eastAsia="zh-TW"/>
        </w:rPr>
        <w:t>.</w:t>
      </w:r>
    </w:p>
    <w:p w14:paraId="36AFBD29" w14:textId="15DA051A" w:rsidR="006E7077" w:rsidRPr="00604109" w:rsidRDefault="00F177DD" w:rsidP="00F177DD">
      <w:pPr>
        <w:spacing w:line="200" w:lineRule="atLeast"/>
        <w:rPr>
          <w:rFonts w:ascii="Times New Roman" w:eastAsiaTheme="minorEastAsia" w:hAnsi="Times New Roman"/>
          <w:sz w:val="20"/>
          <w:lang w:eastAsia="zh-TW"/>
        </w:rPr>
      </w:pPr>
      <w:r w:rsidRPr="00F177DD">
        <w:rPr>
          <w:rFonts w:ascii="Times New Roman" w:eastAsiaTheme="minorEastAsia" w:hAnsi="Times New Roman"/>
          <w:sz w:val="20"/>
          <w:lang w:eastAsia="zh-TW"/>
        </w:rPr>
        <w:t>vector</w:t>
      </w:r>
    </w:p>
    <w:p w14:paraId="252F41FD" w14:textId="153AF65E" w:rsidR="007E32F3" w:rsidRDefault="007E32F3" w:rsidP="00040CF4">
      <w:pPr>
        <w:pStyle w:val="ae"/>
        <w:numPr>
          <w:ilvl w:val="0"/>
          <w:numId w:val="4"/>
        </w:numPr>
        <w:spacing w:line="200" w:lineRule="atLeast"/>
        <w:ind w:leftChars="0"/>
        <w:rPr>
          <w:rFonts w:ascii="Times New Roman" w:eastAsiaTheme="minorEastAsia" w:hAnsi="Times New Roman"/>
          <w:sz w:val="20"/>
          <w:lang w:eastAsia="zh-TW"/>
        </w:rPr>
      </w:pPr>
      <w:r w:rsidRPr="00604109">
        <w:rPr>
          <w:rFonts w:ascii="Times New Roman" w:eastAsiaTheme="minorEastAsia" w:hAnsi="Times New Roman" w:hint="eastAsia"/>
          <w:sz w:val="20"/>
          <w:lang w:eastAsia="zh-TW"/>
        </w:rPr>
        <w:t>I</w:t>
      </w:r>
      <w:r w:rsidRPr="00604109">
        <w:rPr>
          <w:rFonts w:ascii="Times New Roman" w:eastAsiaTheme="minorEastAsia" w:hAnsi="Times New Roman"/>
          <w:sz w:val="20"/>
          <w:lang w:eastAsia="zh-TW"/>
        </w:rPr>
        <w:t>mage Class concat</w:t>
      </w:r>
      <w:r w:rsidR="009560C1" w:rsidRPr="00604109">
        <w:rPr>
          <w:rFonts w:ascii="Times New Roman" w:eastAsiaTheme="minorEastAsia" w:hAnsi="Times New Roman"/>
          <w:sz w:val="20"/>
          <w:lang w:eastAsia="zh-TW"/>
        </w:rPr>
        <w:t>enation (IC)</w:t>
      </w:r>
    </w:p>
    <w:p w14:paraId="2AD56349" w14:textId="605A1288" w:rsidR="002733EF" w:rsidRPr="002733EF" w:rsidRDefault="002733EF" w:rsidP="002733EF">
      <w:pPr>
        <w:spacing w:line="200" w:lineRule="atLeast"/>
        <w:rPr>
          <w:rFonts w:ascii="Times New Roman" w:eastAsiaTheme="minorEastAsia" w:hAnsi="Times New Roman"/>
          <w:sz w:val="20"/>
          <w:lang w:eastAsia="zh-TW"/>
        </w:rPr>
      </w:pPr>
      <w:r>
        <w:rPr>
          <w:rFonts w:ascii="Times New Roman" w:eastAsiaTheme="minorEastAsia" w:hAnsi="Times New Roman" w:hint="eastAsia"/>
          <w:sz w:val="20"/>
          <w:lang w:eastAsia="zh-TW"/>
        </w:rPr>
        <w:t xml:space="preserve"> </w:t>
      </w:r>
      <w:r>
        <w:rPr>
          <w:rFonts w:ascii="Times New Roman" w:eastAsiaTheme="minorEastAsia" w:hAnsi="Times New Roman"/>
          <w:sz w:val="20"/>
          <w:lang w:eastAsia="zh-TW"/>
        </w:rPr>
        <w:t xml:space="preserve"> </w:t>
      </w:r>
      <w:r w:rsidR="00C87BBF" w:rsidRPr="00C87BBF">
        <w:rPr>
          <w:rFonts w:ascii="Times New Roman" w:eastAsiaTheme="minorEastAsia" w:hAnsi="Times New Roman"/>
          <w:sz w:val="20"/>
          <w:lang w:eastAsia="zh-TW"/>
        </w:rPr>
        <w:t xml:space="preserve">Follow </w:t>
      </w:r>
      <w:sdt>
        <w:sdtPr>
          <w:rPr>
            <w:rFonts w:ascii="Times New Roman" w:eastAsiaTheme="minorEastAsia" w:hAnsi="Times New Roman"/>
            <w:sz w:val="20"/>
            <w:lang w:eastAsia="zh-TW"/>
          </w:rPr>
          <w:id w:val="-92557967"/>
          <w:citation/>
        </w:sdtPr>
        <w:sdtEndPr/>
        <w:sdtContent>
          <w:r w:rsidR="00936781">
            <w:rPr>
              <w:rFonts w:ascii="Times New Roman" w:eastAsiaTheme="minorEastAsia" w:hAnsi="Times New Roman"/>
              <w:sz w:val="20"/>
              <w:lang w:eastAsia="zh-TW"/>
            </w:rPr>
            <w:fldChar w:fldCharType="begin"/>
          </w:r>
          <w:r w:rsidR="00936781">
            <w:rPr>
              <w:rFonts w:ascii="Times New Roman" w:eastAsiaTheme="minorEastAsia" w:hAnsi="Times New Roman"/>
              <w:sz w:val="20"/>
              <w:lang w:eastAsia="zh-TW"/>
            </w:rPr>
            <w:instrText xml:space="preserve"> </w:instrText>
          </w:r>
          <w:r w:rsidR="00936781">
            <w:rPr>
              <w:rFonts w:ascii="Times New Roman" w:eastAsiaTheme="minorEastAsia" w:hAnsi="Times New Roman" w:hint="eastAsia"/>
              <w:sz w:val="20"/>
              <w:lang w:eastAsia="zh-TW"/>
            </w:rPr>
            <w:instrText>CITATION Rom22 \l 1028</w:instrText>
          </w:r>
          <w:r w:rsidR="00936781">
            <w:rPr>
              <w:rFonts w:ascii="Times New Roman" w:eastAsiaTheme="minorEastAsia" w:hAnsi="Times New Roman"/>
              <w:sz w:val="20"/>
              <w:lang w:eastAsia="zh-TW"/>
            </w:rPr>
            <w:instrText xml:space="preserve"> </w:instrText>
          </w:r>
          <w:r w:rsidR="00936781">
            <w:rPr>
              <w:rFonts w:ascii="Times New Roman" w:eastAsiaTheme="minorEastAsia" w:hAnsi="Times New Roman"/>
              <w:sz w:val="20"/>
              <w:lang w:eastAsia="zh-TW"/>
            </w:rPr>
            <w:fldChar w:fldCharType="separate"/>
          </w:r>
          <w:r w:rsidR="00936781" w:rsidRPr="00936781">
            <w:rPr>
              <w:rFonts w:ascii="Times New Roman" w:eastAsiaTheme="minorEastAsia" w:hAnsi="Times New Roman"/>
              <w:noProof/>
              <w:sz w:val="20"/>
              <w:lang w:eastAsia="zh-TW"/>
            </w:rPr>
            <w:t>[6]</w:t>
          </w:r>
          <w:r w:rsidR="00936781">
            <w:rPr>
              <w:rFonts w:ascii="Times New Roman" w:eastAsiaTheme="minorEastAsia" w:hAnsi="Times New Roman"/>
              <w:sz w:val="20"/>
              <w:lang w:eastAsia="zh-TW"/>
            </w:rPr>
            <w:fldChar w:fldCharType="end"/>
          </w:r>
        </w:sdtContent>
      </w:sdt>
      <w:r w:rsidR="00C87BBF" w:rsidRPr="00C87BBF">
        <w:rPr>
          <w:rFonts w:ascii="Times New Roman" w:eastAsiaTheme="minorEastAsia" w:hAnsi="Times New Roman"/>
          <w:sz w:val="20"/>
          <w:lang w:eastAsia="zh-TW"/>
        </w:rPr>
        <w:t xml:space="preserve"> implementation of super-resolution and inpainting diffusion model. We concatenate </w:t>
      </w:r>
      <w:r w:rsidR="00D92923">
        <w:rPr>
          <w:rFonts w:ascii="Times New Roman" w:eastAsiaTheme="minorEastAsia" w:hAnsi="Times New Roman"/>
          <w:sz w:val="20"/>
          <w:lang w:eastAsia="zh-TW"/>
        </w:rPr>
        <w:t xml:space="preserve">compositional class embeddings </w:t>
      </w:r>
      <w:r w:rsidR="00E22BFA">
        <w:rPr>
          <w:rFonts w:ascii="Times New Roman" w:eastAsiaTheme="minorEastAsia" w:hAnsi="Times New Roman"/>
          <w:sz w:val="20"/>
          <w:lang w:eastAsia="zh-TW"/>
        </w:rPr>
        <w:t xml:space="preserv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emb</m:t>
            </m:r>
          </m:sub>
        </m:sSub>
      </m:oMath>
      <w:r w:rsidR="00E22BFA">
        <w:rPr>
          <w:rFonts w:ascii="Times New Roman" w:eastAsiaTheme="minorEastAsia" w:hAnsi="Times New Roman"/>
          <w:sz w:val="20"/>
          <w:lang w:eastAsia="zh-TW"/>
        </w:rPr>
        <w:t xml:space="preserve"> </w:t>
      </w:r>
      <w:r w:rsidR="00C87BBF" w:rsidRPr="00C87BBF">
        <w:rPr>
          <w:rFonts w:ascii="Times New Roman" w:eastAsiaTheme="minorEastAsia" w:hAnsi="Times New Roman"/>
          <w:sz w:val="20"/>
          <w:lang w:eastAsia="zh-TW"/>
        </w:rPr>
        <w:t xml:space="preserve"> with </w:t>
      </w:r>
      <w:r w:rsidR="00E22BFA">
        <w:rPr>
          <w:rFonts w:ascii="Times New Roman" w:eastAsiaTheme="minorEastAsia" w:hAnsi="Times New Roman"/>
          <w:sz w:val="20"/>
          <w:lang w:eastAsia="zh-TW"/>
        </w:rPr>
        <w:t xml:space="preserve">hidden state </w:t>
      </w:r>
      <m:oMath>
        <m:r>
          <w:rPr>
            <w:rFonts w:ascii="Cambria Math" w:eastAsiaTheme="minorEastAsia" w:hAnsi="Cambria Math"/>
            <w:sz w:val="20"/>
            <w:lang w:eastAsia="zh-TW"/>
          </w:rPr>
          <m:t>h</m:t>
        </m:r>
      </m:oMath>
      <w:r w:rsidR="00CC7EEE" w:rsidRPr="00CC7EEE">
        <w:rPr>
          <w:rFonts w:ascii="Times New Roman" w:eastAsiaTheme="minorEastAsia" w:hAnsi="Times New Roman"/>
          <w:sz w:val="20"/>
          <w:lang w:eastAsia="zh-TW"/>
        </w:rPr>
        <w:t xml:space="preserve"> in the diffusion process, </w:t>
      </w:r>
      <w:r w:rsidR="00EB5F08">
        <w:rPr>
          <w:rFonts w:ascii="Times New Roman" w:eastAsiaTheme="minorEastAsia" w:hAnsi="Times New Roman"/>
          <w:sz w:val="20"/>
          <w:lang w:eastAsia="zh-TW"/>
        </w:rPr>
        <w:t>then we utilize a bottleneck layer to reduce output dimension</w:t>
      </w:r>
      <w:r w:rsidR="008B7492">
        <w:rPr>
          <w:rFonts w:ascii="Times New Roman" w:eastAsiaTheme="minorEastAsia" w:hAnsi="Times New Roman"/>
          <w:sz w:val="20"/>
          <w:lang w:eastAsia="zh-TW"/>
        </w:rPr>
        <w:t>. Finally</w:t>
      </w:r>
      <w:r w:rsidR="00650765">
        <w:rPr>
          <w:rFonts w:ascii="Times New Roman" w:eastAsiaTheme="minorEastAsia" w:hAnsi="Times New Roman"/>
          <w:sz w:val="20"/>
          <w:lang w:eastAsia="zh-TW"/>
        </w:rPr>
        <w:t>,</w:t>
      </w:r>
      <w:r w:rsidR="008B7492">
        <w:rPr>
          <w:rFonts w:ascii="Times New Roman" w:eastAsiaTheme="minorEastAsia" w:hAnsi="Times New Roman"/>
          <w:sz w:val="20"/>
          <w:lang w:eastAsia="zh-TW"/>
        </w:rPr>
        <w:t xml:space="preserve"> we add up the output of bottle</w:t>
      </w:r>
      <w:r w:rsidR="00650765">
        <w:rPr>
          <w:rFonts w:ascii="Times New Roman" w:eastAsiaTheme="minorEastAsia" w:hAnsi="Times New Roman"/>
          <w:sz w:val="20"/>
          <w:lang w:eastAsia="zh-TW"/>
        </w:rPr>
        <w:t>n</w:t>
      </w:r>
      <w:r w:rsidR="008B7492">
        <w:rPr>
          <w:rFonts w:ascii="Times New Roman" w:eastAsiaTheme="minorEastAsia" w:hAnsi="Times New Roman"/>
          <w:sz w:val="20"/>
          <w:lang w:eastAsia="zh-TW"/>
        </w:rPr>
        <w:t xml:space="preserve">eck layer and </w:t>
      </w:r>
      <m:oMath>
        <m:sSub>
          <m:sSubPr>
            <m:ctrlPr>
              <w:rPr>
                <w:rFonts w:ascii="Cambria Math" w:eastAsia="DFPOP-SB" w:hAnsi="Cambria Math"/>
                <w:i/>
                <w:sz w:val="20"/>
              </w:rPr>
            </m:ctrlPr>
          </m:sSubPr>
          <m:e>
            <m:r>
              <w:rPr>
                <w:rFonts w:ascii="Cambria Math" w:eastAsia="DFPOP-SB" w:hAnsi="Cambria Math"/>
                <w:sz w:val="20"/>
              </w:rPr>
              <m:t>t</m:t>
            </m:r>
          </m:e>
          <m:sub>
            <m:r>
              <w:rPr>
                <w:rFonts w:ascii="Cambria Math" w:eastAsia="DFPOP-SB" w:hAnsi="Cambria Math"/>
                <w:sz w:val="20"/>
              </w:rPr>
              <m:t>emb</m:t>
            </m:r>
          </m:sub>
        </m:sSub>
        <m:r>
          <w:rPr>
            <w:rFonts w:ascii="Cambria Math" w:eastAsia="DFPOP-SB" w:hAnsi="Cambria Math"/>
            <w:sz w:val="20"/>
          </w:rPr>
          <m:t>.</m:t>
        </m:r>
      </m:oMath>
      <w:r w:rsidR="00650765">
        <w:rPr>
          <w:rFonts w:ascii="Times New Roman" w:eastAsiaTheme="minorEastAsia" w:hAnsi="Times New Roman" w:hint="eastAsia"/>
          <w:sz w:val="20"/>
          <w:lang w:eastAsia="zh-TW"/>
        </w:rPr>
        <w:t xml:space="preserve"> </w:t>
      </w:r>
      <w:r w:rsidR="00650765">
        <w:rPr>
          <w:rFonts w:ascii="Times New Roman" w:eastAsiaTheme="minorEastAsia" w:hAnsi="Times New Roman"/>
          <w:sz w:val="20"/>
          <w:lang w:eastAsia="zh-TW"/>
        </w:rPr>
        <w:t>W</w:t>
      </w:r>
      <w:r w:rsidR="00CC7EEE" w:rsidRPr="00CC7EEE">
        <w:rPr>
          <w:rFonts w:ascii="Times New Roman" w:eastAsiaTheme="minorEastAsia" w:hAnsi="Times New Roman"/>
          <w:sz w:val="20"/>
          <w:lang w:eastAsia="zh-TW"/>
        </w:rPr>
        <w:t>e believe</w:t>
      </w:r>
      <w:r w:rsidR="00032350">
        <w:rPr>
          <w:rFonts w:ascii="Times New Roman" w:eastAsiaTheme="minorEastAsia" w:hAnsi="Times New Roman"/>
          <w:sz w:val="20"/>
          <w:lang w:eastAsia="zh-TW"/>
        </w:rPr>
        <w:t xml:space="preserve"> concatenation</w:t>
      </w:r>
      <w:r w:rsidR="00CC7EEE" w:rsidRPr="00CC7EEE">
        <w:rPr>
          <w:rFonts w:ascii="Times New Roman" w:eastAsiaTheme="minorEastAsia" w:hAnsi="Times New Roman"/>
          <w:sz w:val="20"/>
          <w:lang w:eastAsia="zh-TW"/>
        </w:rPr>
        <w:t xml:space="preserve"> maximally preserves the information of compositional class labels</w:t>
      </w:r>
      <w:r w:rsidR="00CC7EEE">
        <w:rPr>
          <w:rFonts w:ascii="Times New Roman" w:eastAsiaTheme="minorEastAsia" w:hAnsi="Times New Roman"/>
          <w:sz w:val="20"/>
          <w:lang w:eastAsia="zh-TW"/>
        </w:rPr>
        <w:t>.</w:t>
      </w:r>
    </w:p>
    <w:p w14:paraId="0590C21B" w14:textId="15CCF983" w:rsidR="009560C1" w:rsidRPr="00EA00AF" w:rsidRDefault="009560C1" w:rsidP="00040CF4">
      <w:pPr>
        <w:pStyle w:val="ae"/>
        <w:numPr>
          <w:ilvl w:val="0"/>
          <w:numId w:val="4"/>
        </w:numPr>
        <w:spacing w:line="200" w:lineRule="atLeast"/>
        <w:ind w:leftChars="0"/>
        <w:rPr>
          <w:rFonts w:ascii="Times New Roman" w:eastAsiaTheme="minorEastAsia" w:hAnsi="Times New Roman"/>
          <w:sz w:val="20"/>
          <w:lang w:eastAsia="zh-TW"/>
        </w:rPr>
      </w:pPr>
      <w:r w:rsidRPr="00EA00AF">
        <w:rPr>
          <w:rFonts w:ascii="Times New Roman" w:eastAsiaTheme="minorEastAsia" w:hAnsi="Times New Roman" w:hint="eastAsia"/>
          <w:sz w:val="20"/>
          <w:lang w:eastAsia="zh-TW"/>
        </w:rPr>
        <w:t>C</w:t>
      </w:r>
      <w:r w:rsidRPr="00EA00AF">
        <w:rPr>
          <w:rFonts w:ascii="Times New Roman" w:eastAsiaTheme="minorEastAsia" w:hAnsi="Times New Roman"/>
          <w:sz w:val="20"/>
          <w:lang w:eastAsia="zh-TW"/>
        </w:rPr>
        <w:t>ross Attention (CA)</w:t>
      </w:r>
    </w:p>
    <w:p w14:paraId="5A9AFC35" w14:textId="7BB5B37C" w:rsidR="007C7138" w:rsidRDefault="00057117" w:rsidP="00057117">
      <w:pPr>
        <w:spacing w:line="200" w:lineRule="atLeast"/>
        <w:rPr>
          <w:rFonts w:ascii="Times New Roman" w:eastAsiaTheme="minorEastAsia" w:hAnsi="Times New Roman"/>
          <w:sz w:val="20"/>
          <w:lang w:eastAsia="zh-TW"/>
        </w:rPr>
      </w:pPr>
      <w:r>
        <w:rPr>
          <w:rFonts w:ascii="Times New Roman" w:eastAsiaTheme="minorEastAsia" w:hAnsi="Times New Roman" w:hint="eastAsia"/>
          <w:i/>
          <w:iCs/>
          <w:sz w:val="20"/>
          <w:lang w:eastAsia="zh-TW"/>
        </w:rPr>
        <w:t xml:space="preserve"> </w:t>
      </w:r>
      <w:r>
        <w:rPr>
          <w:rFonts w:ascii="Times New Roman" w:eastAsiaTheme="minorEastAsia" w:hAnsi="Times New Roman"/>
          <w:i/>
          <w:iCs/>
          <w:sz w:val="20"/>
          <w:lang w:eastAsia="zh-TW"/>
        </w:rPr>
        <w:t xml:space="preserve"> </w:t>
      </w:r>
      <w:r w:rsidRPr="00057117">
        <w:rPr>
          <w:rFonts w:ascii="Times New Roman" w:eastAsiaTheme="minorEastAsia" w:hAnsi="Times New Roman"/>
          <w:sz w:val="20"/>
          <w:lang w:eastAsia="zh-TW"/>
        </w:rPr>
        <w:t>We have also implemented the commonly used conditioning mechanism: cross attention</w:t>
      </w:r>
      <w:sdt>
        <w:sdtPr>
          <w:rPr>
            <w:rFonts w:ascii="Times New Roman" w:eastAsiaTheme="minorEastAsia" w:hAnsi="Times New Roman"/>
            <w:sz w:val="20"/>
            <w:lang w:eastAsia="zh-TW"/>
          </w:rPr>
          <w:id w:val="-814328702"/>
          <w:citation/>
        </w:sdtPr>
        <w:sdtEndPr/>
        <w:sdtContent>
          <w:r w:rsidR="00936781">
            <w:rPr>
              <w:rFonts w:ascii="Times New Roman" w:eastAsiaTheme="minorEastAsia" w:hAnsi="Times New Roman"/>
              <w:sz w:val="20"/>
              <w:lang w:eastAsia="zh-TW"/>
            </w:rPr>
            <w:fldChar w:fldCharType="begin"/>
          </w:r>
          <w:r w:rsidR="00936781">
            <w:rPr>
              <w:rFonts w:ascii="Times New Roman" w:eastAsiaTheme="minorEastAsia" w:hAnsi="Times New Roman"/>
              <w:sz w:val="20"/>
              <w:lang w:eastAsia="zh-TW"/>
            </w:rPr>
            <w:instrText xml:space="preserve"> </w:instrText>
          </w:r>
          <w:r w:rsidR="00936781">
            <w:rPr>
              <w:rFonts w:ascii="Times New Roman" w:eastAsiaTheme="minorEastAsia" w:hAnsi="Times New Roman" w:hint="eastAsia"/>
              <w:sz w:val="20"/>
              <w:lang w:eastAsia="zh-TW"/>
            </w:rPr>
            <w:instrText>CITATION Rom22 \l 1028</w:instrText>
          </w:r>
          <w:r w:rsidR="00936781">
            <w:rPr>
              <w:rFonts w:ascii="Times New Roman" w:eastAsiaTheme="minorEastAsia" w:hAnsi="Times New Roman"/>
              <w:sz w:val="20"/>
              <w:lang w:eastAsia="zh-TW"/>
            </w:rPr>
            <w:instrText xml:space="preserve"> </w:instrText>
          </w:r>
          <w:r w:rsidR="00936781">
            <w:rPr>
              <w:rFonts w:ascii="Times New Roman" w:eastAsiaTheme="minorEastAsia" w:hAnsi="Times New Roman"/>
              <w:sz w:val="20"/>
              <w:lang w:eastAsia="zh-TW"/>
            </w:rPr>
            <w:fldChar w:fldCharType="separate"/>
          </w:r>
          <w:r w:rsidR="00936781">
            <w:rPr>
              <w:rFonts w:ascii="Times New Roman" w:eastAsiaTheme="minorEastAsia" w:hAnsi="Times New Roman" w:hint="eastAsia"/>
              <w:noProof/>
              <w:sz w:val="20"/>
              <w:lang w:eastAsia="zh-TW"/>
            </w:rPr>
            <w:t xml:space="preserve"> </w:t>
          </w:r>
          <w:r w:rsidR="00936781" w:rsidRPr="00936781">
            <w:rPr>
              <w:rFonts w:ascii="Times New Roman" w:eastAsiaTheme="minorEastAsia" w:hAnsi="Times New Roman"/>
              <w:noProof/>
              <w:sz w:val="20"/>
              <w:lang w:eastAsia="zh-TW"/>
            </w:rPr>
            <w:t>[6]</w:t>
          </w:r>
          <w:r w:rsidR="00936781">
            <w:rPr>
              <w:rFonts w:ascii="Times New Roman" w:eastAsiaTheme="minorEastAsia" w:hAnsi="Times New Roman"/>
              <w:sz w:val="20"/>
              <w:lang w:eastAsia="zh-TW"/>
            </w:rPr>
            <w:fldChar w:fldCharType="end"/>
          </w:r>
        </w:sdtContent>
      </w:sdt>
      <w:r w:rsidRPr="00057117">
        <w:rPr>
          <w:rFonts w:ascii="Times New Roman" w:eastAsiaTheme="minorEastAsia" w:hAnsi="Times New Roman"/>
          <w:sz w:val="20"/>
          <w:lang w:eastAsia="zh-TW"/>
        </w:rPr>
        <w:t xml:space="preserve">. We use a shallow spatial transformer composed by </w:t>
      </w:r>
      <w:r w:rsidRPr="00F177DD">
        <w:rPr>
          <w:rFonts w:ascii="Times New Roman" w:eastAsiaTheme="minorEastAsia" w:hAnsi="Times New Roman"/>
          <w:i/>
          <w:iCs/>
          <w:sz w:val="20"/>
          <w:lang w:eastAsia="zh-TW"/>
        </w:rPr>
        <w:t>N</w:t>
      </w:r>
      <w:r w:rsidRPr="00057117">
        <w:rPr>
          <w:rFonts w:ascii="Times New Roman" w:eastAsiaTheme="minorEastAsia" w:hAnsi="Times New Roman"/>
          <w:sz w:val="20"/>
          <w:lang w:eastAsia="zh-TW"/>
        </w:rPr>
        <w:t xml:space="preserve"> tran</w:t>
      </w:r>
      <w:r w:rsidR="00FA3249">
        <w:rPr>
          <w:rFonts w:ascii="Times New Roman" w:eastAsiaTheme="minorEastAsia" w:hAnsi="Times New Roman"/>
          <w:sz w:val="20"/>
          <w:lang w:eastAsia="zh-TW"/>
        </w:rPr>
        <w:t>s</w:t>
      </w:r>
      <w:r w:rsidRPr="00057117">
        <w:rPr>
          <w:rFonts w:ascii="Times New Roman" w:eastAsiaTheme="minorEastAsia" w:hAnsi="Times New Roman"/>
          <w:sz w:val="20"/>
          <w:lang w:eastAsia="zh-TW"/>
        </w:rPr>
        <w:t>former blocks, each block consists of a multi-head self-attention layer, a position-wise feedforward network and a multi-head cross-attention layer.</w:t>
      </w:r>
      <w:r w:rsidR="00F177DD">
        <w:rPr>
          <w:rFonts w:ascii="Times New Roman" w:eastAsiaTheme="minorEastAsia" w:hAnsi="Times New Roman"/>
          <w:sz w:val="20"/>
          <w:lang w:eastAsia="zh-TW"/>
        </w:rPr>
        <w:t xml:space="preserve"> We use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emb</m:t>
            </m:r>
          </m:sub>
        </m:sSub>
      </m:oMath>
      <w:r w:rsidR="00F177DD">
        <w:rPr>
          <w:rFonts w:ascii="Times New Roman" w:eastAsiaTheme="minorEastAsia" w:hAnsi="Times New Roman" w:hint="eastAsia"/>
          <w:sz w:val="20"/>
          <w:lang w:eastAsia="zh-TW"/>
        </w:rPr>
        <w:t xml:space="preserve"> </w:t>
      </w:r>
      <w:r w:rsidR="00F177DD">
        <w:rPr>
          <w:rFonts w:ascii="Times New Roman" w:eastAsiaTheme="minorEastAsia" w:hAnsi="Times New Roman"/>
          <w:sz w:val="20"/>
          <w:lang w:eastAsia="zh-TW"/>
        </w:rPr>
        <w:t>as key and value in multi-head cross attention layer in the shallow transformer.</w:t>
      </w:r>
    </w:p>
    <w:p w14:paraId="36ECBC27" w14:textId="661225AF" w:rsidR="00102F5A" w:rsidRDefault="00102F5A" w:rsidP="00057117">
      <w:pPr>
        <w:spacing w:line="200" w:lineRule="atLeast"/>
        <w:rPr>
          <w:rFonts w:ascii="Times New Roman" w:eastAsiaTheme="minorEastAsia" w:hAnsi="Times New Roman"/>
          <w:sz w:val="20"/>
          <w:lang w:eastAsia="zh-TW"/>
        </w:rPr>
      </w:pPr>
      <w:r>
        <w:rPr>
          <w:rFonts w:ascii="Times New Roman" w:eastAsiaTheme="minorEastAsia" w:hAnsi="Times New Roman" w:hint="eastAsia"/>
          <w:sz w:val="20"/>
          <w:lang w:eastAsia="zh-TW"/>
        </w:rPr>
        <w:t xml:space="preserve"> </w:t>
      </w:r>
      <w:r>
        <w:rPr>
          <w:rFonts w:ascii="Times New Roman" w:eastAsiaTheme="minorEastAsia" w:hAnsi="Times New Roman"/>
          <w:sz w:val="20"/>
          <w:lang w:eastAsia="zh-TW"/>
        </w:rPr>
        <w:t xml:space="preserve">  </w:t>
      </w:r>
      <w:r w:rsidRPr="00102F5A">
        <w:rPr>
          <w:rFonts w:ascii="Times New Roman" w:eastAsiaTheme="minorEastAsia" w:hAnsi="Times New Roman"/>
          <w:sz w:val="20"/>
          <w:lang w:eastAsia="zh-TW"/>
        </w:rPr>
        <w:t xml:space="preserve">Although CCDM has the capability of compositional zero-shot image generation, not every generated image aligns perfectly with the unseen compositional class label. </w:t>
      </w:r>
      <w:r w:rsidR="007C7138">
        <w:rPr>
          <w:rFonts w:ascii="Times New Roman" w:eastAsiaTheme="minorEastAsia" w:hAnsi="Times New Roman"/>
          <w:sz w:val="20"/>
          <w:lang w:eastAsia="zh-TW"/>
        </w:rPr>
        <w:t>I</w:t>
      </w:r>
      <w:r w:rsidRPr="00102F5A">
        <w:rPr>
          <w:rFonts w:ascii="Times New Roman" w:eastAsiaTheme="minorEastAsia" w:hAnsi="Times New Roman"/>
          <w:sz w:val="20"/>
          <w:lang w:eastAsia="zh-TW"/>
        </w:rPr>
        <w:t xml:space="preserve">mages produced by </w:t>
      </w:r>
      <w:r w:rsidR="007C7138">
        <w:rPr>
          <w:rFonts w:ascii="Times New Roman" w:eastAsiaTheme="minorEastAsia" w:hAnsi="Times New Roman"/>
          <w:sz w:val="20"/>
          <w:lang w:eastAsia="zh-TW"/>
        </w:rPr>
        <w:t>CCDM with unseen composition</w:t>
      </w:r>
      <w:r w:rsidR="00A57C75">
        <w:rPr>
          <w:rFonts w:ascii="Times New Roman" w:eastAsiaTheme="minorEastAsia" w:hAnsi="Times New Roman"/>
          <w:sz w:val="20"/>
          <w:lang w:eastAsia="zh-TW"/>
        </w:rPr>
        <w:t>al class labels</w:t>
      </w:r>
      <w:r w:rsidRPr="00102F5A">
        <w:rPr>
          <w:rFonts w:ascii="Times New Roman" w:eastAsiaTheme="minorEastAsia" w:hAnsi="Times New Roman"/>
          <w:sz w:val="20"/>
          <w:lang w:eastAsia="zh-TW"/>
        </w:rPr>
        <w:t xml:space="preserve"> may exhibit deviations. Therefore, </w:t>
      </w:r>
      <w:r w:rsidR="00A57C75">
        <w:rPr>
          <w:rFonts w:ascii="Times New Roman" w:eastAsiaTheme="minorEastAsia" w:hAnsi="Times New Roman"/>
          <w:sz w:val="20"/>
          <w:lang w:eastAsia="zh-TW"/>
        </w:rPr>
        <w:t>w</w:t>
      </w:r>
      <w:r w:rsidR="00AB76C3" w:rsidRPr="00AB76C3">
        <w:rPr>
          <w:rFonts w:ascii="Times New Roman" w:eastAsiaTheme="minorEastAsia" w:hAnsi="Times New Roman"/>
          <w:sz w:val="20"/>
          <w:lang w:eastAsia="zh-TW"/>
        </w:rPr>
        <w:t>e introduced an image selector on unseen composition images</w:t>
      </w:r>
      <w:r w:rsidR="00A57C75">
        <w:rPr>
          <w:rFonts w:ascii="Times New Roman" w:eastAsiaTheme="minorEastAsia" w:hAnsi="Times New Roman"/>
          <w:sz w:val="20"/>
          <w:lang w:eastAsia="zh-TW"/>
        </w:rPr>
        <w:t xml:space="preserve"> composed by multiple binary classifiers</w:t>
      </w:r>
      <w:r w:rsidR="00AB76C3" w:rsidRPr="00AB76C3">
        <w:rPr>
          <w:rFonts w:ascii="Times New Roman" w:eastAsiaTheme="minorEastAsia" w:hAnsi="Times New Roman"/>
          <w:sz w:val="20"/>
          <w:lang w:eastAsia="zh-TW"/>
        </w:rPr>
        <w:t xml:space="preserve">. Using compositional class label ``Heel Slipper`` as an example, we would train a ``Heel`` binary classifier and a ``Slipper`` binary classifier. These classifiers are then utilized these classifiers to filter the images generated by CCDM, as shown in figure </w:t>
      </w:r>
      <w:r w:rsidR="00E73D3D">
        <w:rPr>
          <w:rFonts w:ascii="Times New Roman" w:eastAsiaTheme="minorEastAsia" w:hAnsi="Times New Roman"/>
          <w:sz w:val="20"/>
          <w:lang w:eastAsia="zh-TW"/>
        </w:rPr>
        <w:t>5</w:t>
      </w:r>
      <w:r w:rsidR="00AB76C3" w:rsidRPr="00AB76C3">
        <w:rPr>
          <w:rFonts w:ascii="Times New Roman" w:eastAsiaTheme="minorEastAsia" w:hAnsi="Times New Roman"/>
          <w:sz w:val="20"/>
          <w:lang w:eastAsia="zh-TW"/>
        </w:rPr>
        <w:t>.</w:t>
      </w:r>
    </w:p>
    <w:p w14:paraId="75C8AA23" w14:textId="77777777" w:rsidR="00464B43" w:rsidRDefault="00464B43" w:rsidP="00057117">
      <w:pPr>
        <w:spacing w:line="200" w:lineRule="atLeast"/>
        <w:rPr>
          <w:rFonts w:ascii="Times New Roman" w:eastAsiaTheme="minorEastAsia" w:hAnsi="Times New Roman"/>
          <w:sz w:val="20"/>
          <w:lang w:eastAsia="zh-TW"/>
        </w:rPr>
      </w:pPr>
    </w:p>
    <w:tbl>
      <w:tblPr>
        <w:tblStyle w:val="ac"/>
        <w:tblW w:w="0" w:type="auto"/>
        <w:tblLook w:val="04A0" w:firstRow="1" w:lastRow="0" w:firstColumn="1" w:lastColumn="0" w:noHBand="0" w:noVBand="1"/>
      </w:tblPr>
      <w:tblGrid>
        <w:gridCol w:w="4988"/>
      </w:tblGrid>
      <w:tr w:rsidR="00C4435D" w14:paraId="054F4FC3" w14:textId="77777777" w:rsidTr="00820960">
        <w:tc>
          <w:tcPr>
            <w:tcW w:w="4978" w:type="dxa"/>
            <w:tcBorders>
              <w:top w:val="nil"/>
              <w:left w:val="nil"/>
              <w:bottom w:val="nil"/>
              <w:right w:val="nil"/>
            </w:tcBorders>
            <w:vAlign w:val="center"/>
          </w:tcPr>
          <w:p w14:paraId="2E595FD6" w14:textId="77777777" w:rsidR="00820960" w:rsidRPr="009E6691" w:rsidRDefault="00820960" w:rsidP="00820960">
            <w:pPr>
              <w:keepNext/>
              <w:spacing w:line="200" w:lineRule="atLeast"/>
              <w:jc w:val="center"/>
              <w:rPr>
                <w:sz w:val="16"/>
                <w:szCs w:val="16"/>
              </w:rPr>
            </w:pPr>
            <w:r w:rsidRPr="009E6691">
              <w:rPr>
                <w:rFonts w:ascii="Times New Roman" w:eastAsiaTheme="minorEastAsia" w:hAnsi="Times New Roman" w:hint="eastAsia"/>
                <w:noProof/>
                <w:sz w:val="16"/>
                <w:szCs w:val="16"/>
                <w:lang w:eastAsia="zh-TW"/>
              </w:rPr>
              <w:drawing>
                <wp:inline distT="0" distB="0" distL="0" distR="0" wp14:anchorId="461762BC" wp14:editId="0785989F">
                  <wp:extent cx="3057525" cy="16827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525" cy="1682750"/>
                          </a:xfrm>
                          <a:prstGeom prst="rect">
                            <a:avLst/>
                          </a:prstGeom>
                        </pic:spPr>
                      </pic:pic>
                    </a:graphicData>
                  </a:graphic>
                </wp:inline>
              </w:drawing>
            </w:r>
          </w:p>
          <w:p w14:paraId="3E70B7FE" w14:textId="6B1EBFEF" w:rsidR="00C4435D" w:rsidRPr="005D6C8C" w:rsidRDefault="00820960" w:rsidP="00820960">
            <w:pPr>
              <w:pStyle w:val="ad"/>
              <w:jc w:val="center"/>
              <w:rPr>
                <w:rFonts w:ascii="Times New Roman" w:eastAsiaTheme="minorEastAsia" w:hAnsi="Times New Roman"/>
                <w:sz w:val="18"/>
                <w:szCs w:val="18"/>
                <w:lang w:eastAsia="zh-TW"/>
              </w:rPr>
            </w:pPr>
            <w:r w:rsidRPr="005D6C8C">
              <w:rPr>
                <w:rFonts w:ascii="Times New Roman" w:hAnsi="Times New Roman"/>
                <w:sz w:val="18"/>
                <w:szCs w:val="18"/>
              </w:rPr>
              <w:t xml:space="preserve">Figure </w:t>
            </w:r>
            <w:r w:rsidR="00E73D3D">
              <w:rPr>
                <w:rFonts w:ascii="Times New Roman" w:hAnsi="Times New Roman"/>
                <w:sz w:val="18"/>
                <w:szCs w:val="18"/>
              </w:rPr>
              <w:t>5</w:t>
            </w:r>
            <w:r w:rsidR="009E6691" w:rsidRPr="005D6C8C">
              <w:rPr>
                <w:rFonts w:ascii="Times New Roman" w:hAnsi="Times New Roman"/>
                <w:sz w:val="18"/>
                <w:szCs w:val="18"/>
              </w:rPr>
              <w:t>.</w:t>
            </w:r>
            <w:r w:rsidRPr="005D6C8C">
              <w:rPr>
                <w:rFonts w:ascii="Times New Roman" w:hAnsi="Times New Roman"/>
                <w:sz w:val="18"/>
                <w:szCs w:val="18"/>
              </w:rPr>
              <w:t xml:space="preserve"> Image selector on unseen composition</w:t>
            </w:r>
          </w:p>
        </w:tc>
      </w:tr>
    </w:tbl>
    <w:p w14:paraId="20B68D0B" w14:textId="51BA188B" w:rsidR="00900290" w:rsidRDefault="00900290" w:rsidP="005D6C8C">
      <w:pPr>
        <w:spacing w:line="200" w:lineRule="atLeast"/>
        <w:rPr>
          <w:rFonts w:ascii="Times New Roman" w:eastAsia="DFPOP-SB" w:hAnsi="Times New Roman"/>
          <w:b/>
          <w:sz w:val="20"/>
        </w:rPr>
      </w:pP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r>
      <w:r>
        <w:rPr>
          <w:rFonts w:ascii="Times New Roman" w:eastAsia="DFPOP-SB" w:hAnsi="Times New Roman"/>
          <w:sz w:val="20"/>
        </w:rPr>
        <w:tab/>
        <w:t xml:space="preserve">    </w:t>
      </w:r>
      <w:r w:rsidR="00507B83">
        <w:rPr>
          <w:rFonts w:ascii="Times New Roman" w:eastAsia="DFPOP-SB" w:hAnsi="Times New Roman"/>
          <w:b/>
          <w:sz w:val="20"/>
        </w:rPr>
        <w:t>Experiment results</w:t>
      </w:r>
    </w:p>
    <w:p w14:paraId="60CB3975" w14:textId="77777777" w:rsidR="005C6BDA" w:rsidRPr="005C6BDA" w:rsidRDefault="005C6BDA" w:rsidP="005C6BDA">
      <w:pPr>
        <w:spacing w:line="200" w:lineRule="atLeast"/>
        <w:rPr>
          <w:rFonts w:ascii="Times New Roman" w:eastAsia="DFPOP-SB" w:hAnsi="Times New Roman"/>
          <w:sz w:val="20"/>
        </w:rPr>
      </w:pPr>
    </w:p>
    <w:p w14:paraId="21EAC200" w14:textId="38C0565C" w:rsidR="00DB7FE6" w:rsidRDefault="005C6BDA" w:rsidP="00464B43">
      <w:pPr>
        <w:spacing w:line="200" w:lineRule="atLeast"/>
        <w:ind w:firstLine="180"/>
        <w:rPr>
          <w:rFonts w:ascii="Times New Roman" w:eastAsia="DFPOP-SB" w:hAnsi="Times New Roman"/>
          <w:sz w:val="20"/>
        </w:rPr>
      </w:pPr>
      <w:r w:rsidRPr="005C6BDA">
        <w:rPr>
          <w:rFonts w:ascii="Times New Roman" w:eastAsia="DFPOP-SB" w:hAnsi="Times New Roman"/>
          <w:sz w:val="20"/>
        </w:rPr>
        <w:t xml:space="preserve">We applied CCDM to test the ability of compositional zero-shot image generation on the UT-Zappo50K dataset and </w:t>
      </w:r>
      <w:proofErr w:type="spellStart"/>
      <w:r w:rsidRPr="005C6BDA">
        <w:rPr>
          <w:rFonts w:ascii="Times New Roman" w:eastAsia="DFPOP-SB" w:hAnsi="Times New Roman"/>
          <w:sz w:val="20"/>
        </w:rPr>
        <w:t>CelebFaces</w:t>
      </w:r>
      <w:proofErr w:type="spellEnd"/>
      <w:r w:rsidRPr="005C6BDA">
        <w:rPr>
          <w:rFonts w:ascii="Times New Roman" w:eastAsia="DFPOP-SB" w:hAnsi="Times New Roman"/>
          <w:sz w:val="20"/>
        </w:rPr>
        <w:t xml:space="preserve"> Attribute (</w:t>
      </w:r>
      <w:proofErr w:type="spellStart"/>
      <w:r w:rsidRPr="005C6BDA">
        <w:rPr>
          <w:rFonts w:ascii="Times New Roman" w:eastAsia="DFPOP-SB" w:hAnsi="Times New Roman"/>
          <w:sz w:val="20"/>
        </w:rPr>
        <w:t>CelebA</w:t>
      </w:r>
      <w:proofErr w:type="spellEnd"/>
      <w:r w:rsidRPr="005C6BDA">
        <w:rPr>
          <w:rFonts w:ascii="Times New Roman" w:eastAsia="DFPOP-SB" w:hAnsi="Times New Roman"/>
          <w:sz w:val="20"/>
        </w:rPr>
        <w:t>) dataset. We divided these two datasets into two condition settings and three condition settings for different application scenarios.</w:t>
      </w:r>
    </w:p>
    <w:p w14:paraId="45BDE203" w14:textId="04EFEBC9" w:rsidR="00B731F2" w:rsidRDefault="00B731F2" w:rsidP="00464B43">
      <w:pPr>
        <w:spacing w:line="200" w:lineRule="atLeast"/>
        <w:ind w:firstLine="180"/>
        <w:rPr>
          <w:rFonts w:ascii="Times New Roman" w:eastAsia="DFPOP-SB" w:hAnsi="Times New Roman"/>
          <w:sz w:val="20"/>
        </w:rPr>
      </w:pPr>
      <w:r w:rsidRPr="00B731F2">
        <w:rPr>
          <w:rFonts w:ascii="Times New Roman" w:eastAsia="DFPOP-SB" w:hAnsi="Times New Roman"/>
          <w:sz w:val="20"/>
        </w:rPr>
        <w:t xml:space="preserve">To evaluate the performance of CCDM, </w:t>
      </w:r>
      <w:r w:rsidR="009B3710">
        <w:rPr>
          <w:rFonts w:ascii="Times New Roman" w:eastAsia="DFPOP-SB" w:hAnsi="Times New Roman"/>
          <w:sz w:val="20"/>
        </w:rPr>
        <w:t>t</w:t>
      </w:r>
      <w:r w:rsidRPr="00B731F2">
        <w:rPr>
          <w:rFonts w:ascii="Times New Roman" w:eastAsia="DFPOP-SB" w:hAnsi="Times New Roman"/>
          <w:sz w:val="20"/>
        </w:rPr>
        <w:t xml:space="preserve">he images generated by CCDM are filtered by the image selector to </w:t>
      </w:r>
      <w:r w:rsidRPr="00B731F2">
        <w:rPr>
          <w:rFonts w:ascii="Times New Roman" w:eastAsia="DFPOP-SB" w:hAnsi="Times New Roman"/>
          <w:sz w:val="20"/>
        </w:rPr>
        <w:lastRenderedPageBreak/>
        <w:t>choose those that match the unseen composition labels. Sample accuracy is employed to assess CCDM's ability to generate unseen compositions, which includes whether the images generated by CCDM match the unseen compositional class label</w:t>
      </w:r>
      <w:r w:rsidR="004A1706">
        <w:rPr>
          <w:rFonts w:ascii="Times New Roman" w:eastAsia="DFPOP-SB" w:hAnsi="Times New Roman"/>
          <w:sz w:val="20"/>
        </w:rPr>
        <w:t>.</w:t>
      </w:r>
    </w:p>
    <w:p w14:paraId="348EC315" w14:textId="331AF70F" w:rsidR="00464B43" w:rsidRDefault="00464B43" w:rsidP="00464B43">
      <w:pPr>
        <w:spacing w:line="200" w:lineRule="atLeast"/>
        <w:ind w:firstLine="180"/>
        <w:rPr>
          <w:rFonts w:ascii="Times New Roman" w:hAnsi="Times New Roman"/>
          <w:sz w:val="20"/>
          <w:lang w:eastAsia="zh-TW"/>
        </w:rPr>
      </w:pPr>
      <w:r w:rsidRPr="00120084">
        <w:rPr>
          <w:rFonts w:ascii="Times New Roman" w:hAnsi="Times New Roman"/>
          <w:sz w:val="20"/>
          <w:lang w:eastAsia="zh-TW"/>
        </w:rPr>
        <w:t xml:space="preserve">As shown in figure </w:t>
      </w:r>
      <w:r w:rsidR="006B4C93">
        <w:rPr>
          <w:rFonts w:ascii="Times New Roman" w:hAnsi="Times New Roman"/>
          <w:sz w:val="20"/>
          <w:lang w:eastAsia="zh-TW"/>
        </w:rPr>
        <w:t>6</w:t>
      </w:r>
      <w:r w:rsidR="00EA00AF">
        <w:rPr>
          <w:rFonts w:ascii="Times New Roman" w:hAnsi="Times New Roman"/>
          <w:sz w:val="20"/>
          <w:lang w:eastAsia="zh-TW"/>
        </w:rPr>
        <w:t xml:space="preserve"> and figure 7</w:t>
      </w:r>
      <w:r w:rsidRPr="00120084">
        <w:rPr>
          <w:rFonts w:ascii="Times New Roman" w:hAnsi="Times New Roman"/>
          <w:sz w:val="20"/>
          <w:lang w:eastAsia="zh-TW"/>
        </w:rPr>
        <w:t>, even without any training data for unseen compositions during training phase, CCDM can accurately generate both training compositions and unseen compositions. CCDM demonstrates the ability to generalize from old concepts present in the training data to new concepts never seen during testing.</w:t>
      </w:r>
      <w:r w:rsidR="00EA00AF">
        <w:t xml:space="preserve"> </w:t>
      </w:r>
      <w:r w:rsidRPr="00464B43">
        <w:rPr>
          <w:rFonts w:ascii="Times New Roman" w:hAnsi="Times New Roman"/>
          <w:sz w:val="20"/>
          <w:lang w:eastAsia="zh-TW"/>
        </w:rPr>
        <w:t>Th</w:t>
      </w:r>
      <w:r>
        <w:rPr>
          <w:rFonts w:ascii="Times New Roman" w:hAnsi="Times New Roman"/>
          <w:sz w:val="20"/>
          <w:lang w:eastAsia="zh-TW"/>
        </w:rPr>
        <w:t>ese</w:t>
      </w:r>
      <w:r w:rsidRPr="00464B43">
        <w:rPr>
          <w:rFonts w:ascii="Times New Roman" w:hAnsi="Times New Roman"/>
          <w:sz w:val="20"/>
          <w:lang w:eastAsia="zh-TW"/>
        </w:rPr>
        <w:t xml:space="preserve"> </w:t>
      </w:r>
      <w:r>
        <w:rPr>
          <w:rFonts w:ascii="Times New Roman" w:hAnsi="Times New Roman"/>
          <w:sz w:val="20"/>
          <w:lang w:eastAsia="zh-TW"/>
        </w:rPr>
        <w:t xml:space="preserve">results </w:t>
      </w:r>
      <w:r w:rsidRPr="00464B43">
        <w:rPr>
          <w:rFonts w:ascii="Times New Roman" w:hAnsi="Times New Roman"/>
          <w:sz w:val="20"/>
          <w:lang w:eastAsia="zh-TW"/>
        </w:rPr>
        <w:t>illustrate CCDM's applicability to real-world datasets.</w:t>
      </w:r>
    </w:p>
    <w:p w14:paraId="18F4ED13" w14:textId="77777777" w:rsidR="00464B43" w:rsidRDefault="00464B43" w:rsidP="00464B43">
      <w:pPr>
        <w:spacing w:line="200" w:lineRule="atLeast"/>
        <w:ind w:firstLine="180"/>
        <w:rPr>
          <w:rFonts w:ascii="Times New Roman" w:eastAsia="DFPOP-SB" w:hAnsi="Times New Roman"/>
          <w:sz w:val="20"/>
        </w:rPr>
      </w:pPr>
    </w:p>
    <w:tbl>
      <w:tblPr>
        <w:tblStyle w:val="ac"/>
        <w:tblW w:w="0" w:type="auto"/>
        <w:tblInd w:w="-142" w:type="dxa"/>
        <w:tblLook w:val="04A0" w:firstRow="1" w:lastRow="0" w:firstColumn="1" w:lastColumn="0" w:noHBand="0" w:noVBand="1"/>
      </w:tblPr>
      <w:tblGrid>
        <w:gridCol w:w="5130"/>
      </w:tblGrid>
      <w:tr w:rsidR="00C25004" w14:paraId="2E030A94" w14:textId="77777777" w:rsidTr="007A0F30">
        <w:tc>
          <w:tcPr>
            <w:tcW w:w="5130" w:type="dxa"/>
            <w:tcBorders>
              <w:top w:val="nil"/>
              <w:left w:val="nil"/>
              <w:bottom w:val="nil"/>
              <w:right w:val="nil"/>
            </w:tcBorders>
            <w:vAlign w:val="center"/>
          </w:tcPr>
          <w:p w14:paraId="5939A808" w14:textId="10C01050" w:rsidR="00C25004" w:rsidRDefault="007A0F30" w:rsidP="00C25004">
            <w:pPr>
              <w:keepNext/>
              <w:spacing w:line="200" w:lineRule="atLeast"/>
              <w:jc w:val="center"/>
            </w:pPr>
            <w:r>
              <w:rPr>
                <w:noProof/>
              </w:rPr>
              <w:drawing>
                <wp:inline distT="0" distB="0" distL="0" distR="0" wp14:anchorId="333E84E3" wp14:editId="0EB52474">
                  <wp:extent cx="3028950" cy="22993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453" cy="2299717"/>
                          </a:xfrm>
                          <a:prstGeom prst="rect">
                            <a:avLst/>
                          </a:prstGeom>
                        </pic:spPr>
                      </pic:pic>
                    </a:graphicData>
                  </a:graphic>
                </wp:inline>
              </w:drawing>
            </w:r>
          </w:p>
          <w:p w14:paraId="4971CE45" w14:textId="2D96F388" w:rsidR="00120084" w:rsidRPr="007A0F30" w:rsidRDefault="00C25004" w:rsidP="007A0F30">
            <w:pPr>
              <w:pStyle w:val="ad"/>
              <w:spacing w:line="276" w:lineRule="auto"/>
              <w:jc w:val="left"/>
              <w:rPr>
                <w:rFonts w:ascii="Times New Roman" w:hAnsi="Times New Roman"/>
                <w:sz w:val="18"/>
                <w:szCs w:val="18"/>
              </w:rPr>
            </w:pPr>
            <w:r w:rsidRPr="00C25004">
              <w:rPr>
                <w:rFonts w:ascii="Times New Roman" w:eastAsiaTheme="minorEastAsia" w:hAnsi="Times New Roman"/>
                <w:sz w:val="18"/>
                <w:szCs w:val="18"/>
                <w:lang w:eastAsia="zh-TW"/>
              </w:rPr>
              <w:t>Figure</w:t>
            </w:r>
            <w:r w:rsidRPr="00C25004">
              <w:rPr>
                <w:rFonts w:ascii="Times New Roman" w:hAnsi="Times New Roman"/>
                <w:sz w:val="18"/>
                <w:szCs w:val="18"/>
              </w:rPr>
              <w:t xml:space="preserve"> </w:t>
            </w:r>
            <w:r w:rsidR="00F177DD">
              <w:rPr>
                <w:rFonts w:ascii="Times New Roman" w:hAnsi="Times New Roman"/>
                <w:sz w:val="18"/>
                <w:szCs w:val="18"/>
              </w:rPr>
              <w:t>6</w:t>
            </w:r>
            <w:r w:rsidRPr="00C25004">
              <w:rPr>
                <w:rFonts w:ascii="Times New Roman" w:hAnsi="Times New Roman"/>
                <w:sz w:val="18"/>
                <w:szCs w:val="18"/>
              </w:rPr>
              <w:t>.</w:t>
            </w:r>
            <w:r w:rsidR="00120084">
              <w:rPr>
                <w:rFonts w:ascii="Times New Roman" w:hAnsi="Times New Roman"/>
                <w:sz w:val="18"/>
                <w:szCs w:val="18"/>
              </w:rPr>
              <w:t xml:space="preserve"> </w:t>
            </w:r>
            <w:r w:rsidR="00120084" w:rsidRPr="00120084">
              <w:rPr>
                <w:rFonts w:ascii="Times New Roman" w:hAnsi="Times New Roman"/>
                <w:sz w:val="18"/>
                <w:szCs w:val="18"/>
              </w:rPr>
              <w:t>Sampled result</w:t>
            </w:r>
            <w:r w:rsidR="00120084">
              <w:rPr>
                <w:rFonts w:ascii="Times New Roman" w:hAnsi="Times New Roman"/>
                <w:sz w:val="18"/>
                <w:szCs w:val="18"/>
              </w:rPr>
              <w:t xml:space="preserve"> of </w:t>
            </w:r>
            <w:proofErr w:type="spellStart"/>
            <w:r w:rsidR="00120084">
              <w:rPr>
                <w:rFonts w:ascii="Times New Roman" w:hAnsi="Times New Roman"/>
                <w:sz w:val="18"/>
                <w:szCs w:val="18"/>
              </w:rPr>
              <w:t>CelebA</w:t>
            </w:r>
            <w:proofErr w:type="spellEnd"/>
            <w:r w:rsidR="008C55F5">
              <w:rPr>
                <w:rFonts w:ascii="Times New Roman" w:hAnsi="Times New Roman"/>
                <w:sz w:val="18"/>
                <w:szCs w:val="18"/>
              </w:rPr>
              <w:t xml:space="preserve"> dataset</w:t>
            </w:r>
            <w:r w:rsidR="00120084">
              <w:rPr>
                <w:rFonts w:ascii="Times New Roman" w:hAnsi="Times New Roman"/>
                <w:sz w:val="18"/>
                <w:szCs w:val="18"/>
              </w:rPr>
              <w:t xml:space="preserve">. </w:t>
            </w:r>
            <w:r w:rsidR="00120084" w:rsidRPr="00120084">
              <w:rPr>
                <w:rFonts w:ascii="Times New Roman" w:hAnsi="Times New Roman"/>
                <w:sz w:val="18"/>
                <w:szCs w:val="18"/>
              </w:rPr>
              <w:t>The unseen composition</w:t>
            </w:r>
            <w:r w:rsidR="00120084">
              <w:rPr>
                <w:rFonts w:ascii="Times New Roman" w:hAnsi="Times New Roman"/>
                <w:sz w:val="18"/>
                <w:szCs w:val="18"/>
              </w:rPr>
              <w:t xml:space="preserve"> images are </w:t>
            </w:r>
            <w:r w:rsidR="00120084" w:rsidRPr="00120084">
              <w:rPr>
                <w:rFonts w:ascii="Times New Roman" w:hAnsi="Times New Roman"/>
                <w:sz w:val="18"/>
                <w:szCs w:val="18"/>
              </w:rPr>
              <w:t>highlighted with a red box.</w:t>
            </w:r>
          </w:p>
        </w:tc>
      </w:tr>
    </w:tbl>
    <w:p w14:paraId="1DFB2C28" w14:textId="01ED825F" w:rsidR="00C25004" w:rsidRDefault="00C25004" w:rsidP="007A0F30">
      <w:pPr>
        <w:spacing w:line="200" w:lineRule="atLeast"/>
        <w:rPr>
          <w:rFonts w:ascii="Times New Roman" w:eastAsia="DFPOP-SB" w:hAnsi="Times New Roman"/>
          <w:sz w:val="20"/>
        </w:rPr>
      </w:pPr>
    </w:p>
    <w:tbl>
      <w:tblPr>
        <w:tblStyle w:val="ac"/>
        <w:tblW w:w="0" w:type="auto"/>
        <w:tblInd w:w="-142" w:type="dxa"/>
        <w:tblLook w:val="04A0" w:firstRow="1" w:lastRow="0" w:firstColumn="1" w:lastColumn="0" w:noHBand="0" w:noVBand="1"/>
      </w:tblPr>
      <w:tblGrid>
        <w:gridCol w:w="5120"/>
      </w:tblGrid>
      <w:tr w:rsidR="00C25004" w14:paraId="381A7BAB" w14:textId="77777777" w:rsidTr="007A0F30">
        <w:tc>
          <w:tcPr>
            <w:tcW w:w="5120" w:type="dxa"/>
            <w:tcBorders>
              <w:top w:val="nil"/>
              <w:left w:val="nil"/>
              <w:bottom w:val="nil"/>
              <w:right w:val="nil"/>
            </w:tcBorders>
            <w:vAlign w:val="center"/>
          </w:tcPr>
          <w:p w14:paraId="754146D9" w14:textId="7507EF74" w:rsidR="00C25004" w:rsidRDefault="007A0F30" w:rsidP="00C25004">
            <w:pPr>
              <w:keepNext/>
              <w:spacing w:line="200" w:lineRule="atLeast"/>
              <w:jc w:val="center"/>
            </w:pPr>
            <w:r>
              <w:rPr>
                <w:noProof/>
              </w:rPr>
              <w:drawing>
                <wp:inline distT="0" distB="0" distL="0" distR="0" wp14:anchorId="4C7A192B" wp14:editId="558CEDD3">
                  <wp:extent cx="2886075" cy="2252177"/>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1845" cy="2256680"/>
                          </a:xfrm>
                          <a:prstGeom prst="rect">
                            <a:avLst/>
                          </a:prstGeom>
                        </pic:spPr>
                      </pic:pic>
                    </a:graphicData>
                  </a:graphic>
                </wp:inline>
              </w:drawing>
            </w:r>
          </w:p>
          <w:p w14:paraId="74172CB1" w14:textId="7FE6C03B" w:rsidR="00C25004" w:rsidRPr="00C25004" w:rsidRDefault="00C25004" w:rsidP="00DB2DD6">
            <w:pPr>
              <w:pStyle w:val="ad"/>
              <w:spacing w:line="276" w:lineRule="auto"/>
              <w:jc w:val="left"/>
              <w:rPr>
                <w:rFonts w:ascii="Times New Roman" w:eastAsiaTheme="minorEastAsia" w:hAnsi="Times New Roman"/>
                <w:sz w:val="18"/>
                <w:szCs w:val="18"/>
                <w:lang w:eastAsia="zh-TW"/>
              </w:rPr>
            </w:pPr>
            <w:r w:rsidRPr="00C25004">
              <w:rPr>
                <w:rFonts w:ascii="Times New Roman" w:eastAsiaTheme="minorEastAsia" w:hAnsi="Times New Roman"/>
                <w:sz w:val="18"/>
                <w:szCs w:val="18"/>
                <w:lang w:eastAsia="zh-TW"/>
              </w:rPr>
              <w:t xml:space="preserve">Figure </w:t>
            </w:r>
            <w:r w:rsidR="00F177DD">
              <w:rPr>
                <w:rFonts w:ascii="Times New Roman" w:eastAsiaTheme="minorEastAsia" w:hAnsi="Times New Roman"/>
                <w:sz w:val="18"/>
                <w:szCs w:val="18"/>
                <w:lang w:eastAsia="zh-TW"/>
              </w:rPr>
              <w:t>7</w:t>
            </w:r>
            <w:r w:rsidRPr="00C25004">
              <w:rPr>
                <w:rFonts w:ascii="Times New Roman" w:eastAsiaTheme="minorEastAsia" w:hAnsi="Times New Roman"/>
                <w:sz w:val="18"/>
                <w:szCs w:val="18"/>
                <w:lang w:eastAsia="zh-TW"/>
              </w:rPr>
              <w:t>.</w:t>
            </w:r>
            <w:r w:rsidR="008C55F5">
              <w:rPr>
                <w:rFonts w:ascii="Times New Roman" w:eastAsiaTheme="minorEastAsia" w:hAnsi="Times New Roman"/>
                <w:sz w:val="18"/>
                <w:szCs w:val="18"/>
                <w:lang w:eastAsia="zh-TW"/>
              </w:rPr>
              <w:t xml:space="preserve"> </w:t>
            </w:r>
            <w:r w:rsidR="008C55F5" w:rsidRPr="00120084">
              <w:rPr>
                <w:rFonts w:ascii="Times New Roman" w:hAnsi="Times New Roman"/>
                <w:sz w:val="18"/>
                <w:szCs w:val="18"/>
              </w:rPr>
              <w:t>Sampled result</w:t>
            </w:r>
            <w:r w:rsidR="008C55F5">
              <w:rPr>
                <w:rFonts w:ascii="Times New Roman" w:hAnsi="Times New Roman"/>
                <w:sz w:val="18"/>
                <w:szCs w:val="18"/>
              </w:rPr>
              <w:t xml:space="preserve"> of UT-Zappo50K dataset. </w:t>
            </w:r>
            <w:r w:rsidR="008C55F5" w:rsidRPr="00120084">
              <w:rPr>
                <w:rFonts w:ascii="Times New Roman" w:hAnsi="Times New Roman"/>
                <w:sz w:val="18"/>
                <w:szCs w:val="18"/>
              </w:rPr>
              <w:t>The unseen composition</w:t>
            </w:r>
            <w:r w:rsidR="008C55F5">
              <w:rPr>
                <w:rFonts w:ascii="Times New Roman" w:hAnsi="Times New Roman"/>
                <w:sz w:val="18"/>
                <w:szCs w:val="18"/>
              </w:rPr>
              <w:t xml:space="preserve"> images are </w:t>
            </w:r>
            <w:r w:rsidR="008C55F5" w:rsidRPr="00120084">
              <w:rPr>
                <w:rFonts w:ascii="Times New Roman" w:hAnsi="Times New Roman"/>
                <w:sz w:val="18"/>
                <w:szCs w:val="18"/>
              </w:rPr>
              <w:t>highlighted with a red box.</w:t>
            </w:r>
          </w:p>
        </w:tc>
      </w:tr>
    </w:tbl>
    <w:p w14:paraId="0FAF257F" w14:textId="77777777" w:rsidR="00C25004" w:rsidRDefault="00C25004">
      <w:pPr>
        <w:spacing w:line="200" w:lineRule="atLeast"/>
        <w:ind w:firstLine="180"/>
        <w:rPr>
          <w:rFonts w:ascii="Times New Roman" w:eastAsia="DFPOP-SB" w:hAnsi="Times New Roman"/>
          <w:sz w:val="20"/>
        </w:rPr>
      </w:pPr>
    </w:p>
    <w:p w14:paraId="7CDA020C" w14:textId="1B430172" w:rsidR="00E32B47" w:rsidRDefault="00634124" w:rsidP="00E32B47">
      <w:pPr>
        <w:spacing w:line="200" w:lineRule="atLeast"/>
        <w:rPr>
          <w:rFonts w:ascii="Times New Roman" w:eastAsia="DFPOP-SB" w:hAnsi="Times New Roman"/>
          <w:sz w:val="20"/>
        </w:rPr>
      </w:pPr>
      <w:r>
        <w:rPr>
          <w:rFonts w:asciiTheme="minorEastAsia" w:eastAsiaTheme="minorEastAsia" w:hAnsiTheme="minorEastAsia" w:hint="eastAsia"/>
          <w:sz w:val="20"/>
          <w:lang w:eastAsia="zh-TW"/>
        </w:rPr>
        <w:t xml:space="preserve">  </w:t>
      </w:r>
      <w:r w:rsidRPr="00634124">
        <w:rPr>
          <w:rFonts w:ascii="Times New Roman" w:eastAsia="DFPOP-SB" w:hAnsi="Times New Roman"/>
          <w:sz w:val="20"/>
        </w:rPr>
        <w:t xml:space="preserve">Table </w:t>
      </w:r>
      <w:r w:rsidR="008C55F5">
        <w:rPr>
          <w:rFonts w:ascii="Times New Roman" w:eastAsia="DFPOP-SB" w:hAnsi="Times New Roman"/>
          <w:sz w:val="20"/>
        </w:rPr>
        <w:t>1</w:t>
      </w:r>
      <w:r w:rsidRPr="00634124">
        <w:rPr>
          <w:rFonts w:ascii="Times New Roman" w:eastAsia="DFPOP-SB" w:hAnsi="Times New Roman"/>
          <w:sz w:val="20"/>
        </w:rPr>
        <w:t xml:space="preserve"> illustrates that among the four conditioning modules we used, IC performs the best for compositional zero-shot image generation. This closely aligns with our expectations. For the diffusion model with compositional class labels as conditions, element-wise addition </w:t>
      </w:r>
      <w:r w:rsidR="00813290">
        <w:rPr>
          <w:rFonts w:ascii="Times New Roman" w:eastAsia="DFPOP-SB" w:hAnsi="Times New Roman"/>
          <w:sz w:val="20"/>
        </w:rPr>
        <w:t>on condition vectors</w:t>
      </w:r>
      <w:r w:rsidRPr="00634124">
        <w:rPr>
          <w:rFonts w:ascii="Times New Roman" w:eastAsia="DFPOP-SB" w:hAnsi="Times New Roman"/>
          <w:sz w:val="20"/>
        </w:rPr>
        <w:t xml:space="preserve"> may aggregate information from multiple class labels, potentially hindering the model's ability to generate correct samples. Regarding C</w:t>
      </w:r>
      <w:r w:rsidR="006B4C93">
        <w:rPr>
          <w:rFonts w:ascii="Times New Roman" w:eastAsia="DFPOP-SB" w:hAnsi="Times New Roman"/>
          <w:sz w:val="20"/>
        </w:rPr>
        <w:t>A</w:t>
      </w:r>
      <w:r w:rsidRPr="00634124">
        <w:rPr>
          <w:rFonts w:ascii="Times New Roman" w:eastAsia="DFPOP-SB" w:hAnsi="Times New Roman"/>
          <w:sz w:val="20"/>
        </w:rPr>
        <w:t>, it encounters limited dimensions in both keys and values compared to using text as conditions. Concatenation</w:t>
      </w:r>
      <w:r w:rsidR="00233989">
        <w:rPr>
          <w:rFonts w:ascii="Times New Roman" w:eastAsia="DFPOP-SB" w:hAnsi="Times New Roman"/>
          <w:sz w:val="20"/>
        </w:rPr>
        <w:t xml:space="preserve"> </w:t>
      </w:r>
      <w:r w:rsidRPr="00634124">
        <w:rPr>
          <w:rFonts w:ascii="Times New Roman" w:eastAsia="DFPOP-SB" w:hAnsi="Times New Roman"/>
          <w:sz w:val="20"/>
        </w:rPr>
        <w:t xml:space="preserve">avoids mixing the class embeddings of different conditions </w:t>
      </w:r>
      <w:r w:rsidRPr="00634124">
        <w:rPr>
          <w:rFonts w:ascii="Times New Roman" w:eastAsia="DFPOP-SB" w:hAnsi="Times New Roman"/>
          <w:sz w:val="20"/>
        </w:rPr>
        <w:t>using addition, making it less prone to confusion for</w:t>
      </w:r>
      <w:r w:rsidR="005F4EB7">
        <w:rPr>
          <w:rFonts w:ascii="Times New Roman" w:eastAsia="DFPOP-SB" w:hAnsi="Times New Roman"/>
          <w:sz w:val="20"/>
        </w:rPr>
        <w:t xml:space="preserve"> CCDM</w:t>
      </w:r>
      <w:r w:rsidRPr="00634124">
        <w:rPr>
          <w:rFonts w:ascii="Times New Roman" w:eastAsia="DFPOP-SB" w:hAnsi="Times New Roman"/>
          <w:sz w:val="20"/>
        </w:rPr>
        <w:t>.</w:t>
      </w:r>
    </w:p>
    <w:p w14:paraId="16CFA6D7" w14:textId="4C35DFB9" w:rsidR="008C55F5" w:rsidRPr="008C55F5" w:rsidRDefault="008C55F5" w:rsidP="008C55F5">
      <w:pPr>
        <w:pStyle w:val="ad"/>
        <w:keepNext/>
        <w:jc w:val="center"/>
        <w:rPr>
          <w:rFonts w:ascii="Times New Roman" w:hAnsi="Times New Roman"/>
          <w:sz w:val="18"/>
          <w:szCs w:val="18"/>
        </w:rPr>
      </w:pPr>
      <w:r w:rsidRPr="008C55F5">
        <w:rPr>
          <w:rFonts w:ascii="Times New Roman" w:eastAsiaTheme="minorEastAsia" w:hAnsi="Times New Roman"/>
          <w:sz w:val="18"/>
          <w:szCs w:val="18"/>
          <w:lang w:eastAsia="zh-TW"/>
        </w:rPr>
        <w:t>Table</w:t>
      </w:r>
      <w:r w:rsidRPr="008C55F5">
        <w:rPr>
          <w:rFonts w:ascii="Times New Roman" w:hAnsi="Times New Roman"/>
          <w:sz w:val="18"/>
          <w:szCs w:val="18"/>
        </w:rPr>
        <w:t xml:space="preserve"> </w:t>
      </w:r>
      <w:r w:rsidRPr="008C55F5">
        <w:rPr>
          <w:rFonts w:ascii="Times New Roman" w:hAnsi="Times New Roman"/>
          <w:sz w:val="18"/>
          <w:szCs w:val="18"/>
        </w:rPr>
        <w:fldChar w:fldCharType="begin"/>
      </w:r>
      <w:r w:rsidRPr="008C55F5">
        <w:rPr>
          <w:rFonts w:ascii="Times New Roman" w:hAnsi="Times New Roman"/>
          <w:sz w:val="18"/>
          <w:szCs w:val="18"/>
        </w:rPr>
        <w:instrText xml:space="preserve"> SEQ </w:instrText>
      </w:r>
      <w:r w:rsidRPr="008C55F5">
        <w:rPr>
          <w:rFonts w:ascii="Times New Roman" w:hAnsi="Times New Roman"/>
          <w:sz w:val="18"/>
          <w:szCs w:val="18"/>
        </w:rPr>
        <w:instrText>表</w:instrText>
      </w:r>
      <w:r w:rsidRPr="008C55F5">
        <w:rPr>
          <w:rFonts w:ascii="Times New Roman" w:hAnsi="Times New Roman"/>
          <w:sz w:val="18"/>
          <w:szCs w:val="18"/>
        </w:rPr>
        <w:instrText xml:space="preserve"> \* ARABIC </w:instrText>
      </w:r>
      <w:r w:rsidRPr="008C55F5">
        <w:rPr>
          <w:rFonts w:ascii="Times New Roman" w:hAnsi="Times New Roman"/>
          <w:sz w:val="18"/>
          <w:szCs w:val="18"/>
        </w:rPr>
        <w:fldChar w:fldCharType="separate"/>
      </w:r>
      <w:r w:rsidR="007B7035">
        <w:rPr>
          <w:rFonts w:ascii="Times New Roman" w:hAnsi="Times New Roman"/>
          <w:noProof/>
          <w:sz w:val="18"/>
          <w:szCs w:val="18"/>
        </w:rPr>
        <w:t>1</w:t>
      </w:r>
      <w:r w:rsidRPr="008C55F5">
        <w:rPr>
          <w:rFonts w:ascii="Times New Roman" w:hAnsi="Times New Roman"/>
          <w:sz w:val="18"/>
          <w:szCs w:val="18"/>
        </w:rPr>
        <w:fldChar w:fldCharType="end"/>
      </w:r>
      <w:r>
        <w:rPr>
          <w:rFonts w:ascii="Times New Roman" w:hAnsi="Times New Roman"/>
          <w:sz w:val="18"/>
          <w:szCs w:val="18"/>
        </w:rPr>
        <w:t xml:space="preserve"> Overall architecture comparison</w:t>
      </w:r>
    </w:p>
    <w:tbl>
      <w:tblPr>
        <w:tblStyle w:val="ac"/>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02"/>
        <w:gridCol w:w="2486"/>
      </w:tblGrid>
      <w:tr w:rsidR="008C55F5" w14:paraId="41868C11" w14:textId="77777777" w:rsidTr="008C55F5">
        <w:tc>
          <w:tcPr>
            <w:tcW w:w="2502" w:type="dxa"/>
            <w:tcBorders>
              <w:bottom w:val="single" w:sz="4" w:space="0" w:color="auto"/>
            </w:tcBorders>
            <w:vAlign w:val="center"/>
          </w:tcPr>
          <w:p w14:paraId="523F5A6C"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Architecture</w:t>
            </w:r>
          </w:p>
        </w:tc>
        <w:tc>
          <w:tcPr>
            <w:tcW w:w="2486" w:type="dxa"/>
            <w:tcBorders>
              <w:bottom w:val="single" w:sz="4" w:space="0" w:color="auto"/>
            </w:tcBorders>
            <w:vAlign w:val="center"/>
          </w:tcPr>
          <w:p w14:paraId="637CB05B"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Acc. ↑</w:t>
            </w:r>
          </w:p>
        </w:tc>
      </w:tr>
      <w:tr w:rsidR="008C55F5" w14:paraId="08756072" w14:textId="77777777" w:rsidTr="008C55F5">
        <w:tc>
          <w:tcPr>
            <w:tcW w:w="2502" w:type="dxa"/>
            <w:tcBorders>
              <w:top w:val="single" w:sz="4" w:space="0" w:color="auto"/>
            </w:tcBorders>
            <w:vAlign w:val="center"/>
          </w:tcPr>
          <w:p w14:paraId="61B84F6D"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Add</w:t>
            </w:r>
          </w:p>
        </w:tc>
        <w:tc>
          <w:tcPr>
            <w:tcW w:w="2486" w:type="dxa"/>
            <w:tcBorders>
              <w:top w:val="single" w:sz="4" w:space="0" w:color="auto"/>
            </w:tcBorders>
            <w:vAlign w:val="center"/>
          </w:tcPr>
          <w:p w14:paraId="76CBEDF9"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0.34</w:t>
            </w:r>
          </w:p>
        </w:tc>
      </w:tr>
      <w:tr w:rsidR="008C55F5" w14:paraId="27A4CAF6" w14:textId="77777777" w:rsidTr="008C55F5">
        <w:tc>
          <w:tcPr>
            <w:tcW w:w="2502" w:type="dxa"/>
            <w:vAlign w:val="center"/>
          </w:tcPr>
          <w:p w14:paraId="1A01B9FA" w14:textId="77777777" w:rsidR="008C55F5" w:rsidRPr="008C55F5" w:rsidRDefault="008C55F5" w:rsidP="008C55F5">
            <w:pPr>
              <w:spacing w:line="276" w:lineRule="auto"/>
              <w:jc w:val="center"/>
              <w:rPr>
                <w:rFonts w:ascii="Times New Roman" w:hAnsi="Times New Roman"/>
                <w:sz w:val="18"/>
                <w:szCs w:val="18"/>
                <w:lang w:eastAsia="zh-TW"/>
              </w:rPr>
            </w:pPr>
            <w:proofErr w:type="spellStart"/>
            <w:r w:rsidRPr="008C55F5">
              <w:rPr>
                <w:rFonts w:ascii="Times New Roman" w:hAnsi="Times New Roman"/>
                <w:sz w:val="18"/>
                <w:szCs w:val="18"/>
                <w:lang w:eastAsia="zh-TW"/>
              </w:rPr>
              <w:t>AdaGN</w:t>
            </w:r>
            <w:proofErr w:type="spellEnd"/>
          </w:p>
        </w:tc>
        <w:tc>
          <w:tcPr>
            <w:tcW w:w="2486" w:type="dxa"/>
            <w:vAlign w:val="center"/>
          </w:tcPr>
          <w:p w14:paraId="4F486703"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0.34</w:t>
            </w:r>
          </w:p>
        </w:tc>
      </w:tr>
      <w:tr w:rsidR="008C55F5" w14:paraId="52F856D3" w14:textId="77777777" w:rsidTr="008C55F5">
        <w:tc>
          <w:tcPr>
            <w:tcW w:w="2502" w:type="dxa"/>
            <w:vAlign w:val="center"/>
          </w:tcPr>
          <w:p w14:paraId="780B1648"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IC</w:t>
            </w:r>
          </w:p>
        </w:tc>
        <w:tc>
          <w:tcPr>
            <w:tcW w:w="2486" w:type="dxa"/>
            <w:vAlign w:val="center"/>
          </w:tcPr>
          <w:p w14:paraId="5C62BCF8" w14:textId="77777777" w:rsidR="008C55F5" w:rsidRPr="008C55F5" w:rsidRDefault="008C55F5" w:rsidP="008C55F5">
            <w:pPr>
              <w:spacing w:line="276" w:lineRule="auto"/>
              <w:jc w:val="center"/>
              <w:rPr>
                <w:rFonts w:ascii="Times New Roman" w:hAnsi="Times New Roman"/>
                <w:b/>
                <w:sz w:val="18"/>
                <w:szCs w:val="18"/>
                <w:lang w:eastAsia="zh-TW"/>
              </w:rPr>
            </w:pPr>
            <w:r w:rsidRPr="008C55F5">
              <w:rPr>
                <w:rFonts w:ascii="Times New Roman" w:hAnsi="Times New Roman"/>
                <w:b/>
                <w:sz w:val="18"/>
                <w:szCs w:val="18"/>
                <w:lang w:eastAsia="zh-TW"/>
              </w:rPr>
              <w:t>0.42</w:t>
            </w:r>
          </w:p>
        </w:tc>
      </w:tr>
      <w:tr w:rsidR="008C55F5" w14:paraId="38E355EC" w14:textId="77777777" w:rsidTr="008C55F5">
        <w:tc>
          <w:tcPr>
            <w:tcW w:w="2502" w:type="dxa"/>
            <w:vAlign w:val="center"/>
          </w:tcPr>
          <w:p w14:paraId="1C27C99A" w14:textId="77777777" w:rsidR="008C55F5" w:rsidRPr="008C55F5" w:rsidRDefault="008C55F5" w:rsidP="008C55F5">
            <w:pPr>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CA</w:t>
            </w:r>
          </w:p>
        </w:tc>
        <w:tc>
          <w:tcPr>
            <w:tcW w:w="2486" w:type="dxa"/>
            <w:vAlign w:val="center"/>
          </w:tcPr>
          <w:p w14:paraId="3D6DD078" w14:textId="77777777" w:rsidR="008C55F5" w:rsidRPr="008C55F5" w:rsidRDefault="008C55F5" w:rsidP="008C55F5">
            <w:pPr>
              <w:keepNext/>
              <w:spacing w:line="276" w:lineRule="auto"/>
              <w:jc w:val="center"/>
              <w:rPr>
                <w:rFonts w:ascii="Times New Roman" w:hAnsi="Times New Roman"/>
                <w:sz w:val="18"/>
                <w:szCs w:val="18"/>
                <w:lang w:eastAsia="zh-TW"/>
              </w:rPr>
            </w:pPr>
            <w:r w:rsidRPr="008C55F5">
              <w:rPr>
                <w:rFonts w:ascii="Times New Roman" w:hAnsi="Times New Roman"/>
                <w:sz w:val="18"/>
                <w:szCs w:val="18"/>
                <w:lang w:eastAsia="zh-TW"/>
              </w:rPr>
              <w:t>0.36</w:t>
            </w:r>
          </w:p>
        </w:tc>
      </w:tr>
    </w:tbl>
    <w:p w14:paraId="12B8AFDD" w14:textId="77777777" w:rsidR="008C55F5" w:rsidRPr="00634124" w:rsidRDefault="008C55F5" w:rsidP="00E32B47">
      <w:pPr>
        <w:spacing w:line="200" w:lineRule="atLeast"/>
        <w:rPr>
          <w:rFonts w:ascii="Times New Roman" w:eastAsia="DFPOP-SB" w:hAnsi="Times New Roman"/>
          <w:sz w:val="20"/>
        </w:rPr>
      </w:pPr>
    </w:p>
    <w:p w14:paraId="31454E2D" w14:textId="77777777" w:rsidR="002B4FC6" w:rsidRDefault="002B4FC6" w:rsidP="002B4FC6">
      <w:pPr>
        <w:spacing w:line="200" w:lineRule="atLeast"/>
        <w:jc w:val="center"/>
        <w:rPr>
          <w:rFonts w:ascii="Times New Roman" w:eastAsia="DFPOP-SB" w:hAnsi="Times New Roman"/>
          <w:b/>
          <w:sz w:val="20"/>
        </w:rPr>
      </w:pPr>
    </w:p>
    <w:p w14:paraId="4AD4EC8A" w14:textId="4F289F07" w:rsidR="00900290" w:rsidRDefault="00507B83" w:rsidP="002B4FC6">
      <w:pPr>
        <w:spacing w:line="200" w:lineRule="atLeast"/>
        <w:jc w:val="center"/>
        <w:rPr>
          <w:rFonts w:ascii="Times New Roman" w:eastAsia="DFPOP-SB" w:hAnsi="Times New Roman"/>
          <w:b/>
          <w:sz w:val="20"/>
        </w:rPr>
      </w:pPr>
      <w:r>
        <w:rPr>
          <w:rFonts w:ascii="Times New Roman" w:eastAsia="DFPOP-SB" w:hAnsi="Times New Roman"/>
          <w:b/>
          <w:sz w:val="20"/>
        </w:rPr>
        <w:t>Conclusion</w:t>
      </w:r>
    </w:p>
    <w:p w14:paraId="47BFB0C8" w14:textId="4AEAE058" w:rsidR="004D1CBE" w:rsidRDefault="000358D2" w:rsidP="006B4C93">
      <w:pPr>
        <w:spacing w:line="200" w:lineRule="atLeast"/>
        <w:ind w:firstLineChars="100" w:firstLine="200"/>
        <w:rPr>
          <w:rFonts w:ascii="Times New Roman" w:eastAsia="DFPOP-SB" w:hAnsi="Times New Roman"/>
          <w:bCs/>
          <w:sz w:val="20"/>
        </w:rPr>
      </w:pPr>
      <w:r w:rsidRPr="000358D2">
        <w:rPr>
          <w:rFonts w:ascii="Times New Roman" w:eastAsia="DFPOP-SB" w:hAnsi="Times New Roman"/>
          <w:bCs/>
          <w:sz w:val="20"/>
        </w:rPr>
        <w:t>We proposed a diffusion model conditioned on compositional class labels for compositional zero-shot image generation.</w:t>
      </w:r>
      <w:r>
        <w:rPr>
          <w:rFonts w:ascii="Times New Roman" w:eastAsia="DFPOP-SB" w:hAnsi="Times New Roman"/>
          <w:bCs/>
          <w:sz w:val="20"/>
        </w:rPr>
        <w:t xml:space="preserve"> </w:t>
      </w:r>
      <w:r w:rsidRPr="000358D2">
        <w:rPr>
          <w:rFonts w:ascii="Times New Roman" w:eastAsia="DFPOP-SB" w:hAnsi="Times New Roman"/>
          <w:bCs/>
          <w:sz w:val="20"/>
        </w:rPr>
        <w:t>Starting from the most basic dataset, we employed various methods to achieve Unseen data generation. Eventually, we adopted the approach of using compositional class labels as conditions to guide the diffusion model. By succeeding with the simplest dataset, we further validated that our model can achieve compositional zero-shot image generation through different datasets. Applying compositional cognitive abilities to the</w:t>
      </w:r>
      <w:r w:rsidR="003F01BE">
        <w:rPr>
          <w:rFonts w:ascii="Times New Roman" w:eastAsia="DFPOP-SB" w:hAnsi="Times New Roman"/>
          <w:bCs/>
          <w:sz w:val="20"/>
        </w:rPr>
        <w:t xml:space="preserve"> </w:t>
      </w:r>
      <w:r w:rsidR="003F01BE" w:rsidRPr="003F01BE">
        <w:rPr>
          <w:rFonts w:ascii="Times New Roman" w:eastAsia="DFPOP-SB" w:hAnsi="Times New Roman"/>
          <w:bCs/>
          <w:sz w:val="20"/>
        </w:rPr>
        <w:t>domain of image generation, our model can achieve "learning from old compositional concepts and generalizing to new compositional concepts."</w:t>
      </w:r>
    </w:p>
    <w:p w14:paraId="2B0FF798" w14:textId="77777777" w:rsidR="004D1CBE" w:rsidRDefault="004D1CBE" w:rsidP="004D1CBE">
      <w:pPr>
        <w:spacing w:line="200" w:lineRule="atLeast"/>
        <w:rPr>
          <w:rFonts w:ascii="Times New Roman" w:eastAsia="DFPOP-SB" w:hAnsi="Times New Roman"/>
          <w:sz w:val="20"/>
        </w:rPr>
      </w:pPr>
    </w:p>
    <w:p w14:paraId="1E9A5A0A" w14:textId="77777777" w:rsidR="004D1CBE" w:rsidRDefault="004D1CBE" w:rsidP="004D1CBE">
      <w:pPr>
        <w:spacing w:line="200" w:lineRule="atLeast"/>
        <w:jc w:val="center"/>
        <w:rPr>
          <w:rFonts w:ascii="Times New Roman" w:eastAsia="DFPOP-SB" w:hAnsi="Times New Roman"/>
          <w:sz w:val="20"/>
        </w:rPr>
      </w:pPr>
      <w:r>
        <w:rPr>
          <w:rFonts w:ascii="Times New Roman" w:eastAsia="DFPOP-SB" w:hAnsi="Times New Roman"/>
          <w:b/>
          <w:sz w:val="20"/>
        </w:rPr>
        <w:t>References</w:t>
      </w:r>
    </w:p>
    <w:p w14:paraId="227CEC1E" w14:textId="77777777" w:rsidR="004D1CBE" w:rsidRDefault="004D1CBE" w:rsidP="004D1CBE">
      <w:pPr>
        <w:spacing w:line="200" w:lineRule="atLeast"/>
        <w:rPr>
          <w:rFonts w:ascii="Times New Roman" w:eastAsia="DFPOP-SB" w:hAnsi="Times New Roman"/>
          <w:sz w:val="20"/>
        </w:rPr>
      </w:pPr>
    </w:p>
    <w:p w14:paraId="2D7AF8C1" w14:textId="23ECFC19" w:rsidR="004D1CBE" w:rsidRPr="00C52081" w:rsidRDefault="004D1CBE" w:rsidP="004D1CBE">
      <w:pPr>
        <w:spacing w:line="200" w:lineRule="atLeast"/>
        <w:ind w:left="360" w:hanging="360"/>
        <w:rPr>
          <w:rFonts w:ascii="Times New Roman" w:eastAsia="DFPOP-SB" w:hAnsi="Times New Roman"/>
          <w:sz w:val="20"/>
        </w:rPr>
      </w:pPr>
      <w:r w:rsidRPr="00C52081">
        <w:rPr>
          <w:rFonts w:ascii="Times New Roman" w:eastAsia="DFPOP-SB" w:hAnsi="Times New Roman"/>
          <w:sz w:val="20"/>
        </w:rPr>
        <w:t>[1]</w:t>
      </w:r>
      <w:r w:rsidR="00C52081" w:rsidRPr="00C52081">
        <w:rPr>
          <w:rFonts w:asciiTheme="minorEastAsia" w:eastAsiaTheme="minorEastAsia" w:hAnsiTheme="minorEastAsia" w:hint="eastAsia"/>
          <w:sz w:val="20"/>
          <w:lang w:eastAsia="zh-TW"/>
        </w:rPr>
        <w:t xml:space="preserve"> </w:t>
      </w:r>
      <w:proofErr w:type="spellStart"/>
      <w:r w:rsidR="00C52081" w:rsidRPr="00C52081">
        <w:rPr>
          <w:rFonts w:asciiTheme="minorEastAsia" w:eastAsiaTheme="minorEastAsia" w:hAnsiTheme="minorEastAsia" w:hint="eastAsia"/>
          <w:sz w:val="20"/>
          <w:lang w:eastAsia="zh-TW"/>
        </w:rPr>
        <w:t>Y</w:t>
      </w:r>
      <w:r w:rsidR="00C52081" w:rsidRPr="00C52081">
        <w:rPr>
          <w:rFonts w:ascii="Times New Roman" w:hAnsi="Times New Roman"/>
          <w:sz w:val="20"/>
          <w:shd w:val="clear" w:color="auto" w:fill="FFFFFF"/>
        </w:rPr>
        <w:t>ilun</w:t>
      </w:r>
      <w:proofErr w:type="spellEnd"/>
      <w:r w:rsidR="00C52081" w:rsidRPr="00C52081">
        <w:rPr>
          <w:rFonts w:ascii="Times New Roman" w:hAnsi="Times New Roman"/>
          <w:sz w:val="20"/>
          <w:shd w:val="clear" w:color="auto" w:fill="FFFFFF"/>
        </w:rPr>
        <w:t xml:space="preserve"> Du, Shuang Li, and Igor </w:t>
      </w:r>
      <w:proofErr w:type="spellStart"/>
      <w:r w:rsidR="00C52081" w:rsidRPr="00C52081">
        <w:rPr>
          <w:rFonts w:ascii="Times New Roman" w:hAnsi="Times New Roman"/>
          <w:sz w:val="20"/>
          <w:shd w:val="clear" w:color="auto" w:fill="FFFFFF"/>
        </w:rPr>
        <w:t>Mordatch</w:t>
      </w:r>
      <w:proofErr w:type="spellEnd"/>
      <w:r w:rsidR="00C52081" w:rsidRPr="00C52081">
        <w:rPr>
          <w:rFonts w:ascii="Times New Roman" w:hAnsi="Times New Roman"/>
          <w:sz w:val="20"/>
          <w:shd w:val="clear" w:color="auto" w:fill="FFFFFF"/>
        </w:rPr>
        <w:t xml:space="preserve">, “Compositional visual generation with </w:t>
      </w:r>
      <w:proofErr w:type="gramStart"/>
      <w:r w:rsidR="00C52081" w:rsidRPr="00C52081">
        <w:rPr>
          <w:rFonts w:ascii="Times New Roman" w:hAnsi="Times New Roman"/>
          <w:sz w:val="20"/>
          <w:shd w:val="clear" w:color="auto" w:fill="FFFFFF"/>
        </w:rPr>
        <w:t>energy</w:t>
      </w:r>
      <w:r w:rsidR="00C52081" w:rsidRPr="00C52081">
        <w:rPr>
          <w:rFonts w:asciiTheme="minorEastAsia" w:eastAsiaTheme="minorEastAsia" w:hAnsiTheme="minorEastAsia" w:hint="eastAsia"/>
          <w:sz w:val="20"/>
          <w:shd w:val="clear" w:color="auto" w:fill="FFFFFF"/>
          <w:lang w:eastAsia="zh-TW"/>
        </w:rPr>
        <w:t xml:space="preserve"> </w:t>
      </w:r>
      <w:r w:rsidR="00C52081" w:rsidRPr="00C52081">
        <w:rPr>
          <w:rFonts w:ascii="Times New Roman" w:hAnsi="Times New Roman"/>
          <w:sz w:val="20"/>
          <w:shd w:val="clear" w:color="auto" w:fill="FFFFFF"/>
        </w:rPr>
        <w:t>based</w:t>
      </w:r>
      <w:proofErr w:type="gramEnd"/>
      <w:r w:rsidR="00C52081" w:rsidRPr="00C52081">
        <w:rPr>
          <w:rFonts w:ascii="Times New Roman" w:hAnsi="Times New Roman"/>
          <w:sz w:val="20"/>
          <w:shd w:val="clear" w:color="auto" w:fill="FFFFFF"/>
        </w:rPr>
        <w:t xml:space="preserve"> models,” </w:t>
      </w:r>
      <w:r w:rsidR="00C52081" w:rsidRPr="00C52081">
        <w:rPr>
          <w:rFonts w:ascii="Times New Roman" w:hAnsi="Times New Roman"/>
          <w:i/>
          <w:iCs/>
          <w:sz w:val="20"/>
          <w:shd w:val="clear" w:color="auto" w:fill="FFFFFF"/>
        </w:rPr>
        <w:t>Advances in Neural Information Processing Systems</w:t>
      </w:r>
      <w:r w:rsidR="00C52081" w:rsidRPr="00C52081">
        <w:rPr>
          <w:rFonts w:ascii="Times New Roman" w:hAnsi="Times New Roman"/>
          <w:sz w:val="20"/>
          <w:shd w:val="clear" w:color="auto" w:fill="FFFFFF"/>
        </w:rPr>
        <w:t>, vol.</w:t>
      </w:r>
      <w:r w:rsidR="003A6882">
        <w:rPr>
          <w:rFonts w:ascii="Times New Roman" w:hAnsi="Times New Roman"/>
          <w:sz w:val="20"/>
        </w:rPr>
        <w:t xml:space="preserve"> </w:t>
      </w:r>
      <w:r w:rsidR="00C52081" w:rsidRPr="00C52081">
        <w:rPr>
          <w:rFonts w:ascii="Times New Roman" w:hAnsi="Times New Roman"/>
          <w:sz w:val="20"/>
          <w:shd w:val="clear" w:color="auto" w:fill="FFFFFF"/>
        </w:rPr>
        <w:t xml:space="preserve">33, </w:t>
      </w:r>
      <w:r w:rsidR="001F03BF">
        <w:rPr>
          <w:rFonts w:ascii="Times New Roman" w:hAnsi="Times New Roman"/>
          <w:sz w:val="20"/>
          <w:shd w:val="clear" w:color="auto" w:fill="FFFFFF"/>
        </w:rPr>
        <w:t xml:space="preserve">2020, </w:t>
      </w:r>
      <w:r w:rsidR="00C52081" w:rsidRPr="00C52081">
        <w:rPr>
          <w:rFonts w:ascii="Times New Roman" w:hAnsi="Times New Roman"/>
          <w:sz w:val="20"/>
          <w:shd w:val="clear" w:color="auto" w:fill="FFFFFF"/>
        </w:rPr>
        <w:t>pp. 6637–6647.</w:t>
      </w:r>
    </w:p>
    <w:p w14:paraId="61A5C8A2" w14:textId="5BF90BAA" w:rsidR="004D1CBE" w:rsidRPr="00C52081" w:rsidRDefault="00C52081" w:rsidP="004D1CBE">
      <w:pPr>
        <w:numPr>
          <w:ilvl w:val="0"/>
          <w:numId w:val="1"/>
        </w:numPr>
        <w:spacing w:line="200" w:lineRule="atLeast"/>
        <w:rPr>
          <w:rFonts w:ascii="Times New Roman" w:eastAsia="DFPOP-SB" w:hAnsi="Times New Roman"/>
          <w:sz w:val="20"/>
        </w:rPr>
      </w:pPr>
      <w:r w:rsidRPr="00C52081">
        <w:rPr>
          <w:rFonts w:ascii="Times New Roman" w:hAnsi="Times New Roman"/>
          <w:sz w:val="20"/>
          <w:shd w:val="clear" w:color="auto" w:fill="FFFFFF"/>
        </w:rPr>
        <w:t>Nan Liu,</w:t>
      </w:r>
      <w:r>
        <w:rPr>
          <w:rFonts w:ascii="Times New Roman" w:hAnsi="Times New Roman"/>
          <w:sz w:val="20"/>
          <w:shd w:val="clear" w:color="auto" w:fill="FFFFFF"/>
        </w:rPr>
        <w:t xml:space="preserve"> </w:t>
      </w:r>
      <w:r w:rsidRPr="00C52081">
        <w:rPr>
          <w:rFonts w:ascii="Times New Roman" w:eastAsia="微軟正黑體" w:hAnsi="Times New Roman"/>
          <w:sz w:val="20"/>
          <w:shd w:val="clear" w:color="auto" w:fill="FFFFFF"/>
          <w:lang w:eastAsia="zh-TW"/>
        </w:rPr>
        <w:t>et al</w:t>
      </w:r>
      <w:r>
        <w:rPr>
          <w:rFonts w:ascii="Times New Roman" w:hAnsi="Times New Roman"/>
          <w:sz w:val="20"/>
          <w:shd w:val="clear" w:color="auto" w:fill="FFFFFF"/>
        </w:rPr>
        <w:t>.</w:t>
      </w:r>
      <w:r w:rsidRPr="00C52081">
        <w:rPr>
          <w:rFonts w:ascii="Times New Roman" w:hAnsi="Times New Roman"/>
          <w:sz w:val="20"/>
          <w:shd w:val="clear" w:color="auto" w:fill="FFFFFF"/>
        </w:rPr>
        <w:t xml:space="preserve"> “Compositional visual generation</w:t>
      </w:r>
      <w:r w:rsidR="003A6882">
        <w:rPr>
          <w:rFonts w:ascii="Times New Roman" w:hAnsi="Times New Roman"/>
          <w:sz w:val="20"/>
        </w:rPr>
        <w:t xml:space="preserve"> </w:t>
      </w:r>
      <w:r w:rsidRPr="00C52081">
        <w:rPr>
          <w:rFonts w:ascii="Times New Roman" w:hAnsi="Times New Roman"/>
          <w:sz w:val="20"/>
          <w:shd w:val="clear" w:color="auto" w:fill="FFFFFF"/>
        </w:rPr>
        <w:t xml:space="preserve">with composable diffusion models,” in </w:t>
      </w:r>
      <w:r w:rsidRPr="00C52081">
        <w:rPr>
          <w:rFonts w:ascii="Times New Roman" w:hAnsi="Times New Roman"/>
          <w:i/>
          <w:iCs/>
          <w:sz w:val="20"/>
          <w:shd w:val="clear" w:color="auto" w:fill="FFFFFF"/>
        </w:rPr>
        <w:t>European Conference on Computer Vision</w:t>
      </w:r>
      <w:r w:rsidRPr="00C52081">
        <w:rPr>
          <w:rFonts w:ascii="Times New Roman" w:hAnsi="Times New Roman"/>
          <w:sz w:val="20"/>
          <w:shd w:val="clear" w:color="auto" w:fill="FFFFFF"/>
        </w:rPr>
        <w:t>. Springer, 2022, pp. 423–439.</w:t>
      </w:r>
      <w:r w:rsidR="004D1CBE" w:rsidRPr="00C52081">
        <w:rPr>
          <w:rFonts w:ascii="Times New Roman" w:eastAsia="DFPOP-SB" w:hAnsi="Times New Roman"/>
          <w:sz w:val="20"/>
        </w:rPr>
        <w:t xml:space="preserve"> </w:t>
      </w:r>
    </w:p>
    <w:p w14:paraId="300EE01B" w14:textId="23F75A24" w:rsidR="004D1CBE" w:rsidRPr="003A6882" w:rsidRDefault="003A6882" w:rsidP="003A6882">
      <w:pPr>
        <w:pStyle w:val="ae"/>
        <w:widowControl/>
        <w:numPr>
          <w:ilvl w:val="0"/>
          <w:numId w:val="1"/>
        </w:numPr>
        <w:shd w:val="clear" w:color="auto" w:fill="FFFFFF"/>
        <w:adjustRightInd/>
        <w:spacing w:before="150" w:after="150" w:line="240" w:lineRule="auto"/>
        <w:ind w:leftChars="0"/>
        <w:jc w:val="left"/>
        <w:textAlignment w:val="auto"/>
        <w:rPr>
          <w:rFonts w:ascii="Times New Roman" w:eastAsia="新細明體" w:hAnsi="Times New Roman"/>
          <w:sz w:val="20"/>
          <w:lang w:eastAsia="zh-TW"/>
        </w:rPr>
      </w:pPr>
      <w:r w:rsidRPr="003A6882">
        <w:rPr>
          <w:rFonts w:ascii="Times New Roman" w:eastAsia="新細明體" w:hAnsi="Times New Roman"/>
          <w:sz w:val="20"/>
          <w:lang w:eastAsia="zh-TW"/>
        </w:rPr>
        <w:t xml:space="preserve">Olaf </w:t>
      </w:r>
      <w:proofErr w:type="spellStart"/>
      <w:r w:rsidRPr="003A6882">
        <w:rPr>
          <w:rFonts w:ascii="Times New Roman" w:eastAsia="新細明體" w:hAnsi="Times New Roman"/>
          <w:sz w:val="20"/>
          <w:lang w:eastAsia="zh-TW"/>
        </w:rPr>
        <w:t>Ronneberger</w:t>
      </w:r>
      <w:proofErr w:type="spellEnd"/>
      <w:r w:rsidRPr="003A6882">
        <w:rPr>
          <w:rFonts w:ascii="Times New Roman" w:eastAsia="新細明體" w:hAnsi="Times New Roman"/>
          <w:sz w:val="20"/>
          <w:lang w:eastAsia="zh-TW"/>
        </w:rPr>
        <w:t xml:space="preserve">, Philipp Fischer, and Thomas </w:t>
      </w:r>
      <w:proofErr w:type="spellStart"/>
      <w:r w:rsidRPr="003A6882">
        <w:rPr>
          <w:rFonts w:ascii="Times New Roman" w:eastAsia="新細明體" w:hAnsi="Times New Roman"/>
          <w:sz w:val="20"/>
          <w:lang w:eastAsia="zh-TW"/>
        </w:rPr>
        <w:t>Brox</w:t>
      </w:r>
      <w:proofErr w:type="spellEnd"/>
      <w:r w:rsidRPr="003A6882">
        <w:rPr>
          <w:rFonts w:ascii="Times New Roman" w:eastAsia="新細明體" w:hAnsi="Times New Roman"/>
          <w:sz w:val="20"/>
          <w:lang w:eastAsia="zh-TW"/>
        </w:rPr>
        <w:t>,</w:t>
      </w:r>
      <w:r>
        <w:rPr>
          <w:rFonts w:ascii="Times New Roman" w:eastAsia="新細明體" w:hAnsi="Times New Roman"/>
          <w:sz w:val="20"/>
          <w:lang w:eastAsia="zh-TW"/>
        </w:rPr>
        <w:t xml:space="preserve"> </w:t>
      </w:r>
      <w:r w:rsidRPr="003A6882">
        <w:rPr>
          <w:rFonts w:ascii="Times New Roman" w:eastAsia="新細明體" w:hAnsi="Times New Roman"/>
          <w:sz w:val="20"/>
          <w:lang w:eastAsia="zh-TW"/>
        </w:rPr>
        <w:t>“U-net: Convolutional networks for biomedical image</w:t>
      </w:r>
      <w:r>
        <w:rPr>
          <w:rFonts w:ascii="Times New Roman" w:eastAsia="新細明體" w:hAnsi="Times New Roman"/>
          <w:sz w:val="20"/>
          <w:lang w:eastAsia="zh-TW"/>
        </w:rPr>
        <w:t xml:space="preserve"> </w:t>
      </w:r>
      <w:proofErr w:type="spellStart"/>
      <w:r w:rsidRPr="003A6882">
        <w:rPr>
          <w:rFonts w:ascii="Times New Roman" w:eastAsia="新細明體" w:hAnsi="Times New Roman"/>
          <w:sz w:val="20"/>
          <w:lang w:eastAsia="zh-TW"/>
        </w:rPr>
        <w:t>segme</w:t>
      </w:r>
      <w:r>
        <w:rPr>
          <w:rFonts w:ascii="Times New Roman" w:eastAsia="新細明體" w:hAnsi="Times New Roman"/>
          <w:sz w:val="20"/>
          <w:lang w:eastAsia="zh-TW"/>
        </w:rPr>
        <w:t>-</w:t>
      </w:r>
      <w:r w:rsidRPr="003A6882">
        <w:rPr>
          <w:rFonts w:ascii="Times New Roman" w:eastAsia="新細明體" w:hAnsi="Times New Roman"/>
          <w:sz w:val="20"/>
          <w:lang w:eastAsia="zh-TW"/>
        </w:rPr>
        <w:t>ntation</w:t>
      </w:r>
      <w:proofErr w:type="spellEnd"/>
      <w:r w:rsidRPr="003A6882">
        <w:rPr>
          <w:rFonts w:ascii="Times New Roman" w:eastAsia="新細明體" w:hAnsi="Times New Roman"/>
          <w:sz w:val="20"/>
          <w:lang w:eastAsia="zh-TW"/>
        </w:rPr>
        <w:t>,” in</w:t>
      </w:r>
      <w:r w:rsidR="007D67B1">
        <w:rPr>
          <w:rFonts w:ascii="Times New Roman" w:eastAsia="新細明體" w:hAnsi="Times New Roman"/>
          <w:sz w:val="20"/>
          <w:lang w:eastAsia="zh-TW"/>
        </w:rPr>
        <w:t xml:space="preserve"> </w:t>
      </w:r>
      <w:proofErr w:type="gramStart"/>
      <w:r w:rsidRPr="003A6882">
        <w:rPr>
          <w:rFonts w:ascii="Times New Roman" w:eastAsia="新細明體" w:hAnsi="Times New Roman"/>
          <w:i/>
          <w:iCs/>
          <w:sz w:val="20"/>
          <w:lang w:eastAsia="zh-TW"/>
        </w:rPr>
        <w:t>Medical</w:t>
      </w:r>
      <w:proofErr w:type="gramEnd"/>
      <w:r w:rsidRPr="003A6882">
        <w:rPr>
          <w:rFonts w:ascii="Times New Roman" w:eastAsia="新細明體" w:hAnsi="Times New Roman"/>
          <w:i/>
          <w:iCs/>
          <w:sz w:val="20"/>
          <w:lang w:eastAsia="zh-TW"/>
        </w:rPr>
        <w:t xml:space="preserve"> image computing and</w:t>
      </w:r>
      <w:r>
        <w:rPr>
          <w:rFonts w:ascii="Times New Roman" w:eastAsia="新細明體" w:hAnsi="Times New Roman"/>
          <w:i/>
          <w:iCs/>
          <w:sz w:val="20"/>
          <w:lang w:eastAsia="zh-TW"/>
        </w:rPr>
        <w:t xml:space="preserve"> </w:t>
      </w:r>
      <w:r w:rsidRPr="003A6882">
        <w:rPr>
          <w:rFonts w:ascii="Times New Roman" w:eastAsia="新細明體" w:hAnsi="Times New Roman"/>
          <w:i/>
          <w:iCs/>
          <w:sz w:val="20"/>
          <w:lang w:eastAsia="zh-TW"/>
        </w:rPr>
        <w:t>computer-assisted intervention–MICCAI 2015: 18th</w:t>
      </w:r>
      <w:r>
        <w:rPr>
          <w:rFonts w:ascii="Times New Roman" w:eastAsia="新細明體" w:hAnsi="Times New Roman"/>
          <w:i/>
          <w:iCs/>
          <w:sz w:val="20"/>
          <w:lang w:eastAsia="zh-TW"/>
        </w:rPr>
        <w:t xml:space="preserve"> </w:t>
      </w:r>
      <w:r w:rsidRPr="003A6882">
        <w:rPr>
          <w:rFonts w:ascii="Times New Roman" w:eastAsia="新細明體" w:hAnsi="Times New Roman"/>
          <w:i/>
          <w:iCs/>
          <w:sz w:val="20"/>
          <w:lang w:eastAsia="zh-TW"/>
        </w:rPr>
        <w:t>international conference, Munich, Germany, October 5-9,</w:t>
      </w:r>
      <w:r>
        <w:rPr>
          <w:rFonts w:ascii="Times New Roman" w:eastAsia="新細明體" w:hAnsi="Times New Roman"/>
          <w:i/>
          <w:iCs/>
          <w:sz w:val="20"/>
          <w:lang w:eastAsia="zh-TW"/>
        </w:rPr>
        <w:t xml:space="preserve"> </w:t>
      </w:r>
      <w:r w:rsidRPr="003A6882">
        <w:rPr>
          <w:rFonts w:ascii="Times New Roman" w:eastAsia="新細明體" w:hAnsi="Times New Roman"/>
          <w:i/>
          <w:iCs/>
          <w:sz w:val="20"/>
          <w:lang w:eastAsia="zh-TW"/>
        </w:rPr>
        <w:t>2015, pro</w:t>
      </w:r>
      <w:r>
        <w:rPr>
          <w:rFonts w:ascii="Times New Roman" w:eastAsia="新細明體" w:hAnsi="Times New Roman"/>
          <w:i/>
          <w:iCs/>
          <w:sz w:val="20"/>
          <w:lang w:eastAsia="zh-TW"/>
        </w:rPr>
        <w:t>-</w:t>
      </w:r>
      <w:proofErr w:type="spellStart"/>
      <w:r w:rsidRPr="003A6882">
        <w:rPr>
          <w:rFonts w:ascii="Times New Roman" w:eastAsia="新細明體" w:hAnsi="Times New Roman"/>
          <w:i/>
          <w:iCs/>
          <w:sz w:val="20"/>
          <w:lang w:eastAsia="zh-TW"/>
        </w:rPr>
        <w:t>ceedings</w:t>
      </w:r>
      <w:proofErr w:type="spellEnd"/>
      <w:r w:rsidRPr="003A6882">
        <w:rPr>
          <w:rFonts w:ascii="Times New Roman" w:eastAsia="新細明體" w:hAnsi="Times New Roman"/>
          <w:i/>
          <w:iCs/>
          <w:sz w:val="20"/>
          <w:lang w:eastAsia="zh-TW"/>
        </w:rPr>
        <w:t>, part III 18. Springer, 2015</w:t>
      </w:r>
      <w:r w:rsidRPr="003A6882">
        <w:rPr>
          <w:rFonts w:ascii="Times New Roman" w:eastAsia="新細明體" w:hAnsi="Times New Roman"/>
          <w:sz w:val="20"/>
          <w:lang w:eastAsia="zh-TW"/>
        </w:rPr>
        <w:t>, pp. 234–</w:t>
      </w:r>
      <w:r>
        <w:rPr>
          <w:rFonts w:ascii="Times New Roman" w:eastAsia="新細明體" w:hAnsi="Times New Roman"/>
          <w:sz w:val="20"/>
          <w:lang w:eastAsia="zh-TW"/>
        </w:rPr>
        <w:t xml:space="preserve"> </w:t>
      </w:r>
      <w:r w:rsidRPr="003A6882">
        <w:rPr>
          <w:rFonts w:ascii="Times New Roman" w:eastAsia="新細明體" w:hAnsi="Times New Roman"/>
          <w:sz w:val="20"/>
          <w:lang w:eastAsia="zh-TW"/>
        </w:rPr>
        <w:t>241</w:t>
      </w:r>
    </w:p>
    <w:p w14:paraId="45B84785" w14:textId="2F942C7E" w:rsidR="004D1CBE" w:rsidRPr="003A6882" w:rsidRDefault="003A6882" w:rsidP="004D1CBE">
      <w:pPr>
        <w:numPr>
          <w:ilvl w:val="0"/>
          <w:numId w:val="3"/>
        </w:numPr>
        <w:spacing w:line="200" w:lineRule="atLeast"/>
        <w:rPr>
          <w:rFonts w:ascii="Times New Roman" w:eastAsia="DFPOP-SB" w:hAnsi="Times New Roman"/>
          <w:sz w:val="20"/>
        </w:rPr>
      </w:pPr>
      <w:r w:rsidRPr="003A6882">
        <w:rPr>
          <w:rFonts w:ascii="Times New Roman" w:hAnsi="Times New Roman"/>
          <w:sz w:val="20"/>
          <w:shd w:val="clear" w:color="auto" w:fill="FFFFFF"/>
        </w:rPr>
        <w:t xml:space="preserve">Jonathan Ho, Ajay Jain, and Pieter </w:t>
      </w:r>
      <w:proofErr w:type="spellStart"/>
      <w:r w:rsidRPr="003A6882">
        <w:rPr>
          <w:rFonts w:ascii="Times New Roman" w:hAnsi="Times New Roman"/>
          <w:sz w:val="20"/>
          <w:shd w:val="clear" w:color="auto" w:fill="FFFFFF"/>
        </w:rPr>
        <w:t>Abbeel</w:t>
      </w:r>
      <w:proofErr w:type="spellEnd"/>
      <w:r w:rsidRPr="003A6882">
        <w:rPr>
          <w:rFonts w:ascii="Times New Roman" w:hAnsi="Times New Roman"/>
          <w:sz w:val="20"/>
          <w:shd w:val="clear" w:color="auto" w:fill="FFFFFF"/>
        </w:rPr>
        <w:t>, “Denoising</w:t>
      </w:r>
      <w:r>
        <w:rPr>
          <w:rFonts w:ascii="Times New Roman" w:hAnsi="Times New Roman"/>
          <w:sz w:val="20"/>
        </w:rPr>
        <w:t xml:space="preserve"> </w:t>
      </w:r>
      <w:r w:rsidRPr="003A6882">
        <w:rPr>
          <w:rFonts w:ascii="Times New Roman" w:hAnsi="Times New Roman"/>
          <w:sz w:val="20"/>
          <w:shd w:val="clear" w:color="auto" w:fill="FFFFFF"/>
        </w:rPr>
        <w:t xml:space="preserve">diffusion probabilistic models,” </w:t>
      </w:r>
      <w:r w:rsidRPr="003A6882">
        <w:rPr>
          <w:rFonts w:ascii="Times New Roman" w:hAnsi="Times New Roman"/>
          <w:i/>
          <w:iCs/>
          <w:sz w:val="20"/>
          <w:shd w:val="clear" w:color="auto" w:fill="FFFFFF"/>
        </w:rPr>
        <w:t>Advances in neural in-formation processing systems</w:t>
      </w:r>
      <w:r w:rsidRPr="003A6882">
        <w:rPr>
          <w:rFonts w:ascii="Times New Roman" w:hAnsi="Times New Roman"/>
          <w:sz w:val="20"/>
          <w:shd w:val="clear" w:color="auto" w:fill="FFFFFF"/>
        </w:rPr>
        <w:t xml:space="preserve">, vol. 33, </w:t>
      </w:r>
      <w:r w:rsidR="00547263" w:rsidRPr="003A6882">
        <w:rPr>
          <w:rFonts w:ascii="Times New Roman" w:hAnsi="Times New Roman"/>
          <w:sz w:val="20"/>
          <w:shd w:val="clear" w:color="auto" w:fill="FFFFFF"/>
        </w:rPr>
        <w:t>2020</w:t>
      </w:r>
      <w:r w:rsidR="00547263">
        <w:rPr>
          <w:rFonts w:ascii="Times New Roman" w:hAnsi="Times New Roman"/>
          <w:sz w:val="20"/>
          <w:shd w:val="clear" w:color="auto" w:fill="FFFFFF"/>
        </w:rPr>
        <w:t xml:space="preserve">, </w:t>
      </w:r>
      <w:r w:rsidRPr="003A6882">
        <w:rPr>
          <w:rFonts w:ascii="Times New Roman" w:hAnsi="Times New Roman"/>
          <w:sz w:val="20"/>
          <w:shd w:val="clear" w:color="auto" w:fill="FFFFFF"/>
        </w:rPr>
        <w:t>pp. 6840–6851.</w:t>
      </w:r>
    </w:p>
    <w:p w14:paraId="17A457DF" w14:textId="0BEDFB91" w:rsidR="003A6882" w:rsidRPr="00EA00AF" w:rsidRDefault="00EA00AF" w:rsidP="003A6882">
      <w:pPr>
        <w:numPr>
          <w:ilvl w:val="0"/>
          <w:numId w:val="3"/>
        </w:numPr>
        <w:spacing w:line="200" w:lineRule="atLeast"/>
        <w:rPr>
          <w:rFonts w:ascii="Times New Roman" w:eastAsia="DFPOP-SB" w:hAnsi="Times New Roman"/>
          <w:sz w:val="20"/>
        </w:rPr>
      </w:pPr>
      <w:proofErr w:type="spellStart"/>
      <w:r w:rsidRPr="00EA00AF">
        <w:rPr>
          <w:rFonts w:ascii="Times New Roman" w:hAnsi="Times New Roman"/>
          <w:sz w:val="20"/>
          <w:shd w:val="clear" w:color="auto" w:fill="FFFFFF"/>
        </w:rPr>
        <w:t>lexander</w:t>
      </w:r>
      <w:proofErr w:type="spellEnd"/>
      <w:r w:rsidRPr="00EA00AF">
        <w:rPr>
          <w:rFonts w:ascii="Times New Roman" w:hAnsi="Times New Roman"/>
          <w:sz w:val="20"/>
          <w:shd w:val="clear" w:color="auto" w:fill="FFFFFF"/>
        </w:rPr>
        <w:t xml:space="preserve"> Quinn Nichol and Prafulla </w:t>
      </w:r>
      <w:proofErr w:type="spellStart"/>
      <w:r w:rsidRPr="00EA00AF">
        <w:rPr>
          <w:rFonts w:ascii="Times New Roman" w:hAnsi="Times New Roman"/>
          <w:sz w:val="20"/>
          <w:shd w:val="clear" w:color="auto" w:fill="FFFFFF"/>
        </w:rPr>
        <w:t>Dhariwal</w:t>
      </w:r>
      <w:proofErr w:type="spellEnd"/>
      <w:r w:rsidRPr="00EA00AF">
        <w:rPr>
          <w:rFonts w:ascii="Times New Roman" w:hAnsi="Times New Roman"/>
          <w:sz w:val="20"/>
          <w:shd w:val="clear" w:color="auto" w:fill="FFFFFF"/>
        </w:rPr>
        <w:t xml:space="preserve">, “Improved denoising diffusion probabilistic models,” in </w:t>
      </w:r>
      <w:r w:rsidRPr="00EA00AF">
        <w:rPr>
          <w:rFonts w:ascii="Times New Roman" w:hAnsi="Times New Roman"/>
          <w:i/>
          <w:iCs/>
          <w:sz w:val="20"/>
          <w:shd w:val="clear" w:color="auto" w:fill="FFFFFF"/>
        </w:rPr>
        <w:t>International Conference on Machine Learning</w:t>
      </w:r>
      <w:r w:rsidRPr="00EA00AF">
        <w:rPr>
          <w:rFonts w:ascii="Times New Roman" w:hAnsi="Times New Roman"/>
          <w:sz w:val="20"/>
          <w:shd w:val="clear" w:color="auto" w:fill="FFFFFF"/>
        </w:rPr>
        <w:t>. PMLR,</w:t>
      </w:r>
      <w:r>
        <w:rPr>
          <w:rFonts w:ascii="Times New Roman" w:hAnsi="Times New Roman"/>
          <w:sz w:val="20"/>
        </w:rPr>
        <w:t xml:space="preserve"> </w:t>
      </w:r>
      <w:r w:rsidRPr="00EA00AF">
        <w:rPr>
          <w:rFonts w:ascii="Times New Roman" w:hAnsi="Times New Roman"/>
          <w:sz w:val="20"/>
          <w:shd w:val="clear" w:color="auto" w:fill="FFFFFF"/>
        </w:rPr>
        <w:t>2021, pp. 8162–8171</w:t>
      </w:r>
      <w:r w:rsidR="003A6882" w:rsidRPr="00EA00AF">
        <w:rPr>
          <w:rFonts w:ascii="Times New Roman" w:eastAsia="DFPOP-SB" w:hAnsi="Times New Roman"/>
          <w:sz w:val="20"/>
        </w:rPr>
        <w:t>.</w:t>
      </w:r>
    </w:p>
    <w:p w14:paraId="623830E5" w14:textId="77777777" w:rsidR="003A6882" w:rsidRPr="00C52081" w:rsidRDefault="003A6882" w:rsidP="003A6882">
      <w:pPr>
        <w:numPr>
          <w:ilvl w:val="0"/>
          <w:numId w:val="3"/>
        </w:numPr>
        <w:spacing w:line="200" w:lineRule="atLeast"/>
        <w:rPr>
          <w:rFonts w:ascii="Times New Roman" w:eastAsia="DFPOP-SB" w:hAnsi="Times New Roman"/>
          <w:sz w:val="20"/>
        </w:rPr>
      </w:pPr>
      <w:r w:rsidRPr="00C52081">
        <w:rPr>
          <w:rFonts w:asciiTheme="minorEastAsia" w:eastAsiaTheme="minorEastAsia" w:hAnsiTheme="minorEastAsia" w:hint="eastAsia"/>
          <w:sz w:val="20"/>
          <w:shd w:val="clear" w:color="auto" w:fill="FFFFFF"/>
          <w:lang w:eastAsia="zh-TW"/>
        </w:rPr>
        <w:t>R</w:t>
      </w:r>
      <w:r w:rsidRPr="00C52081">
        <w:rPr>
          <w:rFonts w:ascii="Times New Roman" w:hAnsi="Times New Roman"/>
          <w:sz w:val="20"/>
          <w:shd w:val="clear" w:color="auto" w:fill="FFFFFF"/>
        </w:rPr>
        <w:t xml:space="preserve">obin </w:t>
      </w:r>
      <w:proofErr w:type="spellStart"/>
      <w:r w:rsidRPr="00C52081">
        <w:rPr>
          <w:rFonts w:ascii="Times New Roman" w:hAnsi="Times New Roman"/>
          <w:sz w:val="20"/>
          <w:shd w:val="clear" w:color="auto" w:fill="FFFFFF"/>
        </w:rPr>
        <w:t>Rombach</w:t>
      </w:r>
      <w:proofErr w:type="spellEnd"/>
      <w:r w:rsidRPr="00C52081">
        <w:rPr>
          <w:rFonts w:ascii="Times New Roman" w:hAnsi="Times New Roman"/>
          <w:sz w:val="20"/>
          <w:shd w:val="clear" w:color="auto" w:fill="FFFFFF"/>
        </w:rPr>
        <w:t>,</w:t>
      </w:r>
      <w:r>
        <w:rPr>
          <w:rFonts w:ascii="Times New Roman" w:hAnsi="Times New Roman"/>
          <w:sz w:val="20"/>
          <w:shd w:val="clear" w:color="auto" w:fill="FFFFFF"/>
        </w:rPr>
        <w:t xml:space="preserve"> et al.</w:t>
      </w:r>
      <w:r w:rsidRPr="00C52081">
        <w:rPr>
          <w:rFonts w:ascii="Times New Roman" w:hAnsi="Times New Roman"/>
          <w:sz w:val="20"/>
          <w:shd w:val="clear" w:color="auto" w:fill="FFFFFF"/>
        </w:rPr>
        <w:t xml:space="preserve"> “High-resolution im-age synthesis with latent diffusion models,” in </w:t>
      </w:r>
      <w:r w:rsidRPr="00C52081">
        <w:rPr>
          <w:rFonts w:ascii="Times New Roman" w:hAnsi="Times New Roman"/>
          <w:i/>
          <w:iCs/>
          <w:sz w:val="20"/>
          <w:shd w:val="clear" w:color="auto" w:fill="FFFFFF"/>
        </w:rPr>
        <w:t>Proceedings of the IEEE/CVF conference on computer vision</w:t>
      </w:r>
      <w:r>
        <w:rPr>
          <w:rFonts w:ascii="Times New Roman" w:hAnsi="Times New Roman"/>
          <w:i/>
          <w:iCs/>
          <w:sz w:val="20"/>
        </w:rPr>
        <w:t xml:space="preserve"> </w:t>
      </w:r>
      <w:r w:rsidRPr="00C52081">
        <w:rPr>
          <w:rFonts w:ascii="Times New Roman" w:hAnsi="Times New Roman"/>
          <w:i/>
          <w:iCs/>
          <w:sz w:val="20"/>
          <w:shd w:val="clear" w:color="auto" w:fill="FFFFFF"/>
        </w:rPr>
        <w:t>and pattern recognition</w:t>
      </w:r>
      <w:r w:rsidRPr="00C52081">
        <w:rPr>
          <w:rFonts w:ascii="Times New Roman" w:hAnsi="Times New Roman"/>
          <w:sz w:val="20"/>
          <w:shd w:val="clear" w:color="auto" w:fill="FFFFFF"/>
        </w:rPr>
        <w:t>, 2022, pp. 10684–10695</w:t>
      </w:r>
      <w:r w:rsidRPr="00C52081">
        <w:rPr>
          <w:rFonts w:ascii="Times New Roman" w:eastAsia="DFPOP-SB" w:hAnsi="Times New Roman"/>
          <w:sz w:val="20"/>
        </w:rPr>
        <w:t>.</w:t>
      </w:r>
    </w:p>
    <w:p w14:paraId="57DB15FD" w14:textId="50BAA72C" w:rsidR="00B731F2" w:rsidRPr="00EA00AF" w:rsidRDefault="00EA00AF" w:rsidP="004D1CBE">
      <w:pPr>
        <w:numPr>
          <w:ilvl w:val="0"/>
          <w:numId w:val="3"/>
        </w:numPr>
        <w:spacing w:line="200" w:lineRule="atLeast"/>
        <w:rPr>
          <w:rFonts w:ascii="Times New Roman" w:eastAsia="DFPOP-SB" w:hAnsi="Times New Roman"/>
          <w:sz w:val="20"/>
        </w:rPr>
      </w:pPr>
      <w:r w:rsidRPr="00EA00AF">
        <w:rPr>
          <w:rFonts w:ascii="Times New Roman" w:hAnsi="Times New Roman"/>
          <w:sz w:val="20"/>
          <w:shd w:val="clear" w:color="auto" w:fill="FFFFFF"/>
        </w:rPr>
        <w:t xml:space="preserve">Martin </w:t>
      </w:r>
      <w:proofErr w:type="spellStart"/>
      <w:r w:rsidRPr="00EA00AF">
        <w:rPr>
          <w:rFonts w:ascii="Times New Roman" w:hAnsi="Times New Roman"/>
          <w:sz w:val="20"/>
          <w:shd w:val="clear" w:color="auto" w:fill="FFFFFF"/>
        </w:rPr>
        <w:t>Heusel</w:t>
      </w:r>
      <w:proofErr w:type="spellEnd"/>
      <w:r w:rsidRPr="00EA00AF">
        <w:rPr>
          <w:rFonts w:ascii="Times New Roman" w:hAnsi="Times New Roman"/>
          <w:sz w:val="20"/>
          <w:shd w:val="clear" w:color="auto" w:fill="FFFFFF"/>
        </w:rPr>
        <w:t xml:space="preserve">, </w:t>
      </w:r>
      <w:r>
        <w:rPr>
          <w:rFonts w:ascii="Times New Roman" w:hAnsi="Times New Roman"/>
          <w:sz w:val="20"/>
          <w:shd w:val="clear" w:color="auto" w:fill="FFFFFF"/>
        </w:rPr>
        <w:t>et al.</w:t>
      </w:r>
      <w:r w:rsidRPr="00EA00AF">
        <w:rPr>
          <w:rFonts w:ascii="Times New Roman" w:hAnsi="Times New Roman"/>
          <w:sz w:val="20"/>
          <w:shd w:val="clear" w:color="auto" w:fill="FFFFFF"/>
        </w:rPr>
        <w:t xml:space="preserve"> “</w:t>
      </w:r>
      <w:proofErr w:type="spellStart"/>
      <w:r w:rsidRPr="00EA00AF">
        <w:rPr>
          <w:rFonts w:ascii="Times New Roman" w:hAnsi="Times New Roman"/>
          <w:sz w:val="20"/>
          <w:shd w:val="clear" w:color="auto" w:fill="FFFFFF"/>
        </w:rPr>
        <w:t>Gans</w:t>
      </w:r>
      <w:proofErr w:type="spellEnd"/>
      <w:r w:rsidRPr="00EA00AF">
        <w:rPr>
          <w:rFonts w:ascii="Times New Roman" w:hAnsi="Times New Roman"/>
          <w:sz w:val="20"/>
          <w:shd w:val="clear" w:color="auto" w:fill="FFFFFF"/>
        </w:rPr>
        <w:t xml:space="preserve"> trained</w:t>
      </w:r>
      <w:r>
        <w:rPr>
          <w:rFonts w:ascii="Times New Roman" w:hAnsi="Times New Roman"/>
          <w:sz w:val="20"/>
        </w:rPr>
        <w:t xml:space="preserve"> </w:t>
      </w:r>
      <w:r w:rsidRPr="00EA00AF">
        <w:rPr>
          <w:rFonts w:ascii="Times New Roman" w:hAnsi="Times New Roman"/>
          <w:sz w:val="20"/>
          <w:shd w:val="clear" w:color="auto" w:fill="FFFFFF"/>
        </w:rPr>
        <w:t xml:space="preserve">by a two time-scale update rule converge to a local </w:t>
      </w:r>
      <w:proofErr w:type="spellStart"/>
      <w:r w:rsidRPr="00EA00AF">
        <w:rPr>
          <w:rFonts w:ascii="Times New Roman" w:hAnsi="Times New Roman"/>
          <w:sz w:val="20"/>
          <w:shd w:val="clear" w:color="auto" w:fill="FFFFFF"/>
        </w:rPr>
        <w:t>nash</w:t>
      </w:r>
      <w:proofErr w:type="spellEnd"/>
      <w:r>
        <w:rPr>
          <w:rFonts w:ascii="Times New Roman" w:hAnsi="Times New Roman"/>
          <w:sz w:val="20"/>
        </w:rPr>
        <w:t xml:space="preserve"> </w:t>
      </w:r>
      <w:r w:rsidRPr="00EA00AF">
        <w:rPr>
          <w:rFonts w:ascii="Times New Roman" w:hAnsi="Times New Roman"/>
          <w:sz w:val="20"/>
          <w:shd w:val="clear" w:color="auto" w:fill="FFFFFF"/>
        </w:rPr>
        <w:t xml:space="preserve">equilibrium,” </w:t>
      </w:r>
      <w:r w:rsidRPr="00EA00AF">
        <w:rPr>
          <w:rFonts w:ascii="Times New Roman" w:hAnsi="Times New Roman"/>
          <w:i/>
          <w:iCs/>
          <w:sz w:val="20"/>
          <w:shd w:val="clear" w:color="auto" w:fill="FFFFFF"/>
        </w:rPr>
        <w:t>Advances</w:t>
      </w:r>
      <w:r>
        <w:rPr>
          <w:rFonts w:ascii="Times New Roman" w:hAnsi="Times New Roman"/>
          <w:i/>
          <w:iCs/>
          <w:sz w:val="20"/>
          <w:shd w:val="clear" w:color="auto" w:fill="FFFFFF"/>
        </w:rPr>
        <w:t xml:space="preserve"> </w:t>
      </w:r>
      <w:r w:rsidRPr="00EA00AF">
        <w:rPr>
          <w:rFonts w:ascii="Times New Roman" w:hAnsi="Times New Roman"/>
          <w:i/>
          <w:iCs/>
          <w:sz w:val="20"/>
          <w:shd w:val="clear" w:color="auto" w:fill="FFFFFF"/>
        </w:rPr>
        <w:t>in neural information processing systems</w:t>
      </w:r>
      <w:r w:rsidRPr="00EA00AF">
        <w:rPr>
          <w:rFonts w:ascii="Times New Roman" w:hAnsi="Times New Roman"/>
          <w:sz w:val="20"/>
          <w:shd w:val="clear" w:color="auto" w:fill="FFFFFF"/>
        </w:rPr>
        <w:t>,</w:t>
      </w:r>
      <w:r w:rsidR="00047EEF">
        <w:rPr>
          <w:rFonts w:ascii="Times New Roman" w:hAnsi="Times New Roman"/>
          <w:sz w:val="20"/>
          <w:shd w:val="clear" w:color="auto" w:fill="FFFFFF"/>
        </w:rPr>
        <w:t xml:space="preserve"> </w:t>
      </w:r>
      <w:r w:rsidRPr="00EA00AF">
        <w:rPr>
          <w:rFonts w:ascii="Times New Roman" w:hAnsi="Times New Roman"/>
          <w:sz w:val="20"/>
          <w:shd w:val="clear" w:color="auto" w:fill="FFFFFF"/>
        </w:rPr>
        <w:t>vol. 30,</w:t>
      </w:r>
      <w:r w:rsidR="00ED2498">
        <w:rPr>
          <w:rFonts w:ascii="Times New Roman" w:hAnsi="Times New Roman"/>
          <w:sz w:val="20"/>
          <w:shd w:val="clear" w:color="auto" w:fill="FFFFFF"/>
        </w:rPr>
        <w:t xml:space="preserve"> 2017</w:t>
      </w:r>
      <w:r w:rsidR="00B731F2" w:rsidRPr="00EA00AF">
        <w:rPr>
          <w:rFonts w:ascii="Times New Roman" w:eastAsia="DFPOP-SB" w:hAnsi="Times New Roman"/>
          <w:sz w:val="20"/>
        </w:rPr>
        <w:t>.</w:t>
      </w:r>
    </w:p>
    <w:p w14:paraId="0999CADD" w14:textId="0D5909A4" w:rsidR="00936781" w:rsidRPr="00ED2498" w:rsidRDefault="00936781" w:rsidP="004D1CBE">
      <w:pPr>
        <w:spacing w:line="200" w:lineRule="atLeast"/>
        <w:rPr>
          <w:rFonts w:ascii="Times New Roman" w:eastAsia="DFPOP-SB" w:hAnsi="Times New Roman"/>
          <w:sz w:val="20"/>
        </w:rPr>
      </w:pPr>
    </w:p>
    <w:sectPr w:rsidR="00936781" w:rsidRPr="00ED2498" w:rsidSect="005F11F3">
      <w:type w:val="continuous"/>
      <w:pgSz w:w="12240" w:h="15840" w:code="9"/>
      <w:pgMar w:top="567" w:right="1015" w:bottom="987" w:left="964" w:header="851" w:footer="992"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106C" w14:textId="77777777" w:rsidR="00345EB2" w:rsidRDefault="00345EB2" w:rsidP="00263581">
      <w:pPr>
        <w:spacing w:line="240" w:lineRule="auto"/>
      </w:pPr>
      <w:r>
        <w:separator/>
      </w:r>
    </w:p>
  </w:endnote>
  <w:endnote w:type="continuationSeparator" w:id="0">
    <w:p w14:paraId="2E7AD89C" w14:textId="77777777" w:rsidR="00345EB2" w:rsidRDefault="00345EB2" w:rsidP="00263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DFPOP-SB">
    <w:altName w:val="MS Mincho"/>
    <w:charset w:val="80"/>
    <w:family w:val="decorative"/>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C5FA1" w14:textId="77777777" w:rsidR="00465167" w:rsidRPr="00465167" w:rsidRDefault="00465167" w:rsidP="00465167">
    <w:pPr>
      <w:pStyle w:val="a8"/>
      <w:jc w:val="center"/>
      <w:rPr>
        <w:rFonts w:ascii="Times New Roman" w:hAnsi="Times New Roman"/>
        <w:sz w:val="20"/>
        <w:lang w:eastAsia="zh-TW"/>
      </w:rPr>
    </w:pPr>
    <w:r>
      <w:rPr>
        <w:rFonts w:ascii="Times New Roman" w:eastAsia="微軟正黑體" w:hAnsi="Times New Roman"/>
        <w:sz w:val="20"/>
        <w:lang w:eastAsia="zh-TW"/>
      </w:rPr>
      <w:t xml:space="preserve">                                                                            </w:t>
    </w:r>
    <w:r w:rsidRPr="00465167">
      <w:rPr>
        <w:rFonts w:ascii="Times New Roman" w:eastAsia="微軟正黑體" w:hAnsi="Times New Roman"/>
        <w:sz w:val="20"/>
        <w:lang w:eastAsia="zh-TW"/>
      </w:rPr>
      <w:t>ISBN</w:t>
    </w:r>
    <w:r w:rsidR="000914DA">
      <w:rPr>
        <w:rFonts w:ascii="Times New Roman" w:eastAsia="微軟正黑體" w:hAnsi="Times New Roman"/>
        <w:sz w:val="20"/>
        <w:lang w:eastAsia="zh-TW"/>
      </w:rPr>
      <w:t xml:space="preserve"> </w:t>
    </w:r>
    <w:r w:rsidR="00256211" w:rsidRPr="00256211">
      <w:rPr>
        <w:rFonts w:ascii="Times New Roman" w:hAnsi="Times New Roman"/>
        <w:color w:val="333333"/>
        <w:sz w:val="20"/>
        <w:lang w:eastAsia="zh-TW"/>
      </w:rPr>
      <w:t>979-8-3503-9492-4</w:t>
    </w:r>
    <w:r>
      <w:rPr>
        <w:rFonts w:ascii="Times New Roman" w:hAnsi="Times New Roman"/>
        <w:color w:val="333333"/>
        <w:sz w:val="20"/>
        <w:lang w:eastAsia="zh-TW"/>
      </w:rPr>
      <w:t xml:space="preserve">                                                                            </w:t>
    </w:r>
    <w:r w:rsidRPr="00465167">
      <w:rPr>
        <w:rFonts w:ascii="Times New Roman" w:hAnsi="Times New Roman"/>
        <w:color w:val="333333"/>
        <w:sz w:val="20"/>
        <w:lang w:eastAsia="zh-TW"/>
      </w:rPr>
      <w:fldChar w:fldCharType="begin"/>
    </w:r>
    <w:r w:rsidRPr="00465167">
      <w:rPr>
        <w:rFonts w:ascii="Times New Roman" w:hAnsi="Times New Roman"/>
        <w:color w:val="333333"/>
        <w:sz w:val="20"/>
        <w:lang w:eastAsia="zh-TW"/>
      </w:rPr>
      <w:instrText>PAGE   \* MERGEFORMAT</w:instrText>
    </w:r>
    <w:r w:rsidRPr="00465167">
      <w:rPr>
        <w:rFonts w:ascii="Times New Roman" w:hAnsi="Times New Roman"/>
        <w:color w:val="333333"/>
        <w:sz w:val="20"/>
        <w:lang w:eastAsia="zh-TW"/>
      </w:rPr>
      <w:fldChar w:fldCharType="separate"/>
    </w:r>
    <w:r w:rsidR="00D151E9" w:rsidRPr="00D151E9">
      <w:rPr>
        <w:rFonts w:ascii="Times New Roman" w:hAnsi="Times New Roman"/>
        <w:noProof/>
        <w:color w:val="333333"/>
        <w:sz w:val="20"/>
        <w:lang w:val="zh-TW" w:eastAsia="zh-TW"/>
      </w:rPr>
      <w:t>1</w:t>
    </w:r>
    <w:r w:rsidRPr="00465167">
      <w:rPr>
        <w:rFonts w:ascii="Times New Roman" w:hAnsi="Times New Roman"/>
        <w:color w:val="333333"/>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B30C" w14:textId="77777777" w:rsidR="00345EB2" w:rsidRDefault="00345EB2" w:rsidP="00263581">
      <w:pPr>
        <w:spacing w:line="240" w:lineRule="auto"/>
      </w:pPr>
      <w:r>
        <w:separator/>
      </w:r>
    </w:p>
  </w:footnote>
  <w:footnote w:type="continuationSeparator" w:id="0">
    <w:p w14:paraId="78225135" w14:textId="77777777" w:rsidR="00345EB2" w:rsidRDefault="00345EB2" w:rsidP="00263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721A6"/>
    <w:multiLevelType w:val="singleLevel"/>
    <w:tmpl w:val="49909BDE"/>
    <w:lvl w:ilvl="0">
      <w:start w:val="2"/>
      <w:numFmt w:val="decimal"/>
      <w:lvlText w:val="[%1] "/>
      <w:legacy w:legacy="1" w:legacySpace="0" w:legacyIndent="270"/>
      <w:lvlJc w:val="left"/>
      <w:pPr>
        <w:ind w:left="270" w:hanging="270"/>
      </w:pPr>
      <w:rPr>
        <w:rFonts w:ascii="Times New Roman" w:hAnsi="Times New Roman" w:hint="default"/>
        <w:b w:val="0"/>
        <w:i w:val="0"/>
        <w:sz w:val="20"/>
        <w:u w:val="none"/>
      </w:rPr>
    </w:lvl>
  </w:abstractNum>
  <w:abstractNum w:abstractNumId="1" w15:restartNumberingAfterBreak="0">
    <w:nsid w:val="40E31616"/>
    <w:multiLevelType w:val="hybridMultilevel"/>
    <w:tmpl w:val="118A3028"/>
    <w:lvl w:ilvl="0" w:tplc="3C5015B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D24672"/>
    <w:multiLevelType w:val="hybridMultilevel"/>
    <w:tmpl w:val="4B9E559E"/>
    <w:lvl w:ilvl="0" w:tplc="4F20E38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lvl w:ilvl="0">
        <w:start w:val="1"/>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3">
    <w:abstractNumId w:val="0"/>
    <w:lvlOverride w:ilvl="0">
      <w:lvl w:ilvl="0">
        <w:start w:val="3"/>
        <w:numFmt w:val="decimal"/>
        <w:lvlText w:val="[%1] "/>
        <w:legacy w:legacy="1" w:legacySpace="0" w:legacyIndent="270"/>
        <w:lvlJc w:val="left"/>
        <w:pPr>
          <w:ind w:left="270" w:hanging="270"/>
        </w:pPr>
        <w:rPr>
          <w:rFonts w:ascii="Times New Roman" w:hAnsi="Times New Roman" w:hint="default"/>
          <w:b w:val="0"/>
          <w:i w:val="0"/>
          <w:sz w:val="20"/>
          <w:u w:val="none"/>
        </w:rPr>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05"/>
  <w:displayHorizontalDrawingGridEvery w:val="0"/>
  <w:displayVerticalDrawingGridEvery w:val="2"/>
  <w:characterSpacingControl w:val="compressPunctuation"/>
  <w:noLineBreaksAfter w:lang="ja-JP" w:val="$([\{‘“〈《「『【〔＄（［｛｢￡￥"/>
  <w:noLineBreaksBefore w:lang="ja-JP" w:val="!%),.:;?]}°’”‰′″℃、。々〉》」』】〕゛゜ゝゞ・ヽヾ！％），．：；？］｝｡｣､･ﾞﾟ￠"/>
  <w:hdrShapeDefaults>
    <o:shapedefaults v:ext="edit" spidmax="4097">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ay" w:val="YES"/>
    <w:docVar w:name="ValidCPLLPP" w:val="0"/>
    <w:docVar w:name="ViewGrid" w:val="0"/>
  </w:docVars>
  <w:rsids>
    <w:rsidRoot w:val="00DB7CD3"/>
    <w:rsid w:val="00011346"/>
    <w:rsid w:val="00032350"/>
    <w:rsid w:val="0003413A"/>
    <w:rsid w:val="000358D2"/>
    <w:rsid w:val="00040CF4"/>
    <w:rsid w:val="00047EEF"/>
    <w:rsid w:val="00051B5E"/>
    <w:rsid w:val="000558A6"/>
    <w:rsid w:val="00057117"/>
    <w:rsid w:val="00066507"/>
    <w:rsid w:val="00083BCE"/>
    <w:rsid w:val="00084166"/>
    <w:rsid w:val="000914DA"/>
    <w:rsid w:val="000B1370"/>
    <w:rsid w:val="000B7E92"/>
    <w:rsid w:val="000D4D1C"/>
    <w:rsid w:val="00102F5A"/>
    <w:rsid w:val="00110199"/>
    <w:rsid w:val="00115273"/>
    <w:rsid w:val="00120084"/>
    <w:rsid w:val="00131C60"/>
    <w:rsid w:val="001624C0"/>
    <w:rsid w:val="001703D0"/>
    <w:rsid w:val="001B3264"/>
    <w:rsid w:val="001B5986"/>
    <w:rsid w:val="001F03BF"/>
    <w:rsid w:val="001F0448"/>
    <w:rsid w:val="001F45EC"/>
    <w:rsid w:val="00203626"/>
    <w:rsid w:val="00204136"/>
    <w:rsid w:val="002077FD"/>
    <w:rsid w:val="0021069D"/>
    <w:rsid w:val="002157BD"/>
    <w:rsid w:val="00233989"/>
    <w:rsid w:val="00234172"/>
    <w:rsid w:val="002401AE"/>
    <w:rsid w:val="00240464"/>
    <w:rsid w:val="002461CA"/>
    <w:rsid w:val="00246A44"/>
    <w:rsid w:val="00256211"/>
    <w:rsid w:val="00263581"/>
    <w:rsid w:val="00263EEC"/>
    <w:rsid w:val="00267940"/>
    <w:rsid w:val="002728E2"/>
    <w:rsid w:val="002733EF"/>
    <w:rsid w:val="002A3A9D"/>
    <w:rsid w:val="002B4FC6"/>
    <w:rsid w:val="002E667F"/>
    <w:rsid w:val="002F71CF"/>
    <w:rsid w:val="003153D0"/>
    <w:rsid w:val="0031741A"/>
    <w:rsid w:val="00322BBD"/>
    <w:rsid w:val="0032668B"/>
    <w:rsid w:val="003315AD"/>
    <w:rsid w:val="00333BB9"/>
    <w:rsid w:val="00345EB2"/>
    <w:rsid w:val="003A6706"/>
    <w:rsid w:val="003A6882"/>
    <w:rsid w:val="003A7EC9"/>
    <w:rsid w:val="003F01BE"/>
    <w:rsid w:val="00435101"/>
    <w:rsid w:val="00455912"/>
    <w:rsid w:val="00464B43"/>
    <w:rsid w:val="00465167"/>
    <w:rsid w:val="0048087F"/>
    <w:rsid w:val="00493467"/>
    <w:rsid w:val="00493F3F"/>
    <w:rsid w:val="00493F72"/>
    <w:rsid w:val="004A1706"/>
    <w:rsid w:val="004C3C9A"/>
    <w:rsid w:val="004D1CBE"/>
    <w:rsid w:val="00507B83"/>
    <w:rsid w:val="0051097D"/>
    <w:rsid w:val="00512825"/>
    <w:rsid w:val="00515919"/>
    <w:rsid w:val="00525400"/>
    <w:rsid w:val="00527D98"/>
    <w:rsid w:val="00541B1C"/>
    <w:rsid w:val="0054622B"/>
    <w:rsid w:val="00547263"/>
    <w:rsid w:val="00552CD5"/>
    <w:rsid w:val="005773AF"/>
    <w:rsid w:val="0059288E"/>
    <w:rsid w:val="005A1EC9"/>
    <w:rsid w:val="005B29F5"/>
    <w:rsid w:val="005B4B01"/>
    <w:rsid w:val="005C6BDA"/>
    <w:rsid w:val="005D6C8C"/>
    <w:rsid w:val="005D754E"/>
    <w:rsid w:val="005E162E"/>
    <w:rsid w:val="005F11F3"/>
    <w:rsid w:val="005F4EB7"/>
    <w:rsid w:val="00604109"/>
    <w:rsid w:val="006157A7"/>
    <w:rsid w:val="0061760A"/>
    <w:rsid w:val="00617FDD"/>
    <w:rsid w:val="00620EA3"/>
    <w:rsid w:val="0062192D"/>
    <w:rsid w:val="00621A32"/>
    <w:rsid w:val="00634124"/>
    <w:rsid w:val="00650765"/>
    <w:rsid w:val="00692B4D"/>
    <w:rsid w:val="00693249"/>
    <w:rsid w:val="006A4043"/>
    <w:rsid w:val="006B4C93"/>
    <w:rsid w:val="006B51FC"/>
    <w:rsid w:val="006C6EFC"/>
    <w:rsid w:val="006E7077"/>
    <w:rsid w:val="006F4A85"/>
    <w:rsid w:val="0070665E"/>
    <w:rsid w:val="00722A9D"/>
    <w:rsid w:val="007304AC"/>
    <w:rsid w:val="00731FF4"/>
    <w:rsid w:val="007334E9"/>
    <w:rsid w:val="00733BEB"/>
    <w:rsid w:val="00742CC5"/>
    <w:rsid w:val="007455E5"/>
    <w:rsid w:val="007478D5"/>
    <w:rsid w:val="007636EB"/>
    <w:rsid w:val="0077659F"/>
    <w:rsid w:val="00787F36"/>
    <w:rsid w:val="00793EC2"/>
    <w:rsid w:val="007A0F30"/>
    <w:rsid w:val="007A26DE"/>
    <w:rsid w:val="007B036A"/>
    <w:rsid w:val="007B39E5"/>
    <w:rsid w:val="007B7035"/>
    <w:rsid w:val="007C5FBC"/>
    <w:rsid w:val="007C6B3F"/>
    <w:rsid w:val="007C7138"/>
    <w:rsid w:val="007D67B1"/>
    <w:rsid w:val="007E044E"/>
    <w:rsid w:val="007E0AA9"/>
    <w:rsid w:val="007E32F3"/>
    <w:rsid w:val="007F4CE3"/>
    <w:rsid w:val="00813290"/>
    <w:rsid w:val="00820960"/>
    <w:rsid w:val="00841A65"/>
    <w:rsid w:val="0084584C"/>
    <w:rsid w:val="0086048D"/>
    <w:rsid w:val="008B5314"/>
    <w:rsid w:val="008B7492"/>
    <w:rsid w:val="008C55F5"/>
    <w:rsid w:val="008D7855"/>
    <w:rsid w:val="00900290"/>
    <w:rsid w:val="0093506E"/>
    <w:rsid w:val="00936781"/>
    <w:rsid w:val="00941019"/>
    <w:rsid w:val="00946553"/>
    <w:rsid w:val="009560C1"/>
    <w:rsid w:val="009830C0"/>
    <w:rsid w:val="009A122D"/>
    <w:rsid w:val="009A24A9"/>
    <w:rsid w:val="009B2960"/>
    <w:rsid w:val="009B3710"/>
    <w:rsid w:val="009B4824"/>
    <w:rsid w:val="009B4FFA"/>
    <w:rsid w:val="009B58F8"/>
    <w:rsid w:val="009E6691"/>
    <w:rsid w:val="00A30414"/>
    <w:rsid w:val="00A32A4C"/>
    <w:rsid w:val="00A379B9"/>
    <w:rsid w:val="00A4469E"/>
    <w:rsid w:val="00A4545B"/>
    <w:rsid w:val="00A57C75"/>
    <w:rsid w:val="00A64982"/>
    <w:rsid w:val="00A6598B"/>
    <w:rsid w:val="00A72FB7"/>
    <w:rsid w:val="00AB76C3"/>
    <w:rsid w:val="00B018A9"/>
    <w:rsid w:val="00B20526"/>
    <w:rsid w:val="00B476E5"/>
    <w:rsid w:val="00B70B1F"/>
    <w:rsid w:val="00B731F2"/>
    <w:rsid w:val="00B81B31"/>
    <w:rsid w:val="00BA697D"/>
    <w:rsid w:val="00BE067A"/>
    <w:rsid w:val="00BF024A"/>
    <w:rsid w:val="00BF7F89"/>
    <w:rsid w:val="00C0601B"/>
    <w:rsid w:val="00C1740C"/>
    <w:rsid w:val="00C25004"/>
    <w:rsid w:val="00C4435D"/>
    <w:rsid w:val="00C4688A"/>
    <w:rsid w:val="00C52081"/>
    <w:rsid w:val="00C6193E"/>
    <w:rsid w:val="00C64B09"/>
    <w:rsid w:val="00C750C8"/>
    <w:rsid w:val="00C87BBF"/>
    <w:rsid w:val="00CA5889"/>
    <w:rsid w:val="00CA6DAF"/>
    <w:rsid w:val="00CB3E6A"/>
    <w:rsid w:val="00CC7EEE"/>
    <w:rsid w:val="00CE1555"/>
    <w:rsid w:val="00D10C93"/>
    <w:rsid w:val="00D151E9"/>
    <w:rsid w:val="00D22FEE"/>
    <w:rsid w:val="00D241E7"/>
    <w:rsid w:val="00D304E4"/>
    <w:rsid w:val="00D33BC0"/>
    <w:rsid w:val="00D37FEB"/>
    <w:rsid w:val="00D42CB4"/>
    <w:rsid w:val="00D50523"/>
    <w:rsid w:val="00D523A1"/>
    <w:rsid w:val="00D5784C"/>
    <w:rsid w:val="00D67486"/>
    <w:rsid w:val="00D820C1"/>
    <w:rsid w:val="00D86046"/>
    <w:rsid w:val="00D90B4E"/>
    <w:rsid w:val="00D92923"/>
    <w:rsid w:val="00D93811"/>
    <w:rsid w:val="00DA23B5"/>
    <w:rsid w:val="00DA23C0"/>
    <w:rsid w:val="00DA7322"/>
    <w:rsid w:val="00DB2DD6"/>
    <w:rsid w:val="00DB7C63"/>
    <w:rsid w:val="00DB7CD3"/>
    <w:rsid w:val="00DB7FE6"/>
    <w:rsid w:val="00DD6C36"/>
    <w:rsid w:val="00DF5BF5"/>
    <w:rsid w:val="00E01CC3"/>
    <w:rsid w:val="00E02B8A"/>
    <w:rsid w:val="00E22BFA"/>
    <w:rsid w:val="00E32B47"/>
    <w:rsid w:val="00E50C48"/>
    <w:rsid w:val="00E5259F"/>
    <w:rsid w:val="00E61E20"/>
    <w:rsid w:val="00E73D3D"/>
    <w:rsid w:val="00E82D80"/>
    <w:rsid w:val="00E84B6F"/>
    <w:rsid w:val="00E84BF1"/>
    <w:rsid w:val="00EA00AF"/>
    <w:rsid w:val="00EB4C2C"/>
    <w:rsid w:val="00EB5F08"/>
    <w:rsid w:val="00ED2498"/>
    <w:rsid w:val="00EF57F0"/>
    <w:rsid w:val="00F01310"/>
    <w:rsid w:val="00F112C8"/>
    <w:rsid w:val="00F177DD"/>
    <w:rsid w:val="00F52844"/>
    <w:rsid w:val="00F61D25"/>
    <w:rsid w:val="00F83F57"/>
    <w:rsid w:val="00F9264C"/>
    <w:rsid w:val="00FA3249"/>
    <w:rsid w:val="00FB3907"/>
    <w:rsid w:val="00FB435B"/>
    <w:rsid w:val="00FD7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363FDF1C"/>
  <w15:chartTrackingRefBased/>
  <w15:docId w15:val="{FFF58DA4-0914-450E-967E-6C20912C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tLeast"/>
      <w:jc w:val="both"/>
      <w:textAlignment w:val="baseline"/>
    </w:pPr>
    <w:rPr>
      <w:sz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2F71CF"/>
    <w:rPr>
      <w:color w:val="800080"/>
      <w:u w:val="single"/>
    </w:rPr>
  </w:style>
  <w:style w:type="paragraph" w:styleId="a4">
    <w:name w:val="Balloon Text"/>
    <w:basedOn w:val="a"/>
    <w:link w:val="a5"/>
    <w:rsid w:val="00267940"/>
    <w:pPr>
      <w:spacing w:line="240" w:lineRule="auto"/>
    </w:pPr>
    <w:rPr>
      <w:rFonts w:ascii="Tahoma" w:hAnsi="Tahoma"/>
      <w:sz w:val="16"/>
      <w:szCs w:val="16"/>
      <w:lang w:val="x-none"/>
    </w:rPr>
  </w:style>
  <w:style w:type="character" w:customStyle="1" w:styleId="a5">
    <w:name w:val="註解方塊文字 字元"/>
    <w:link w:val="a4"/>
    <w:rsid w:val="00267940"/>
    <w:rPr>
      <w:rFonts w:ascii="Tahoma" w:hAnsi="Tahoma" w:cs="Tahoma"/>
      <w:sz w:val="16"/>
      <w:szCs w:val="16"/>
      <w:lang w:eastAsia="ja-JP"/>
    </w:rPr>
  </w:style>
  <w:style w:type="paragraph" w:styleId="a6">
    <w:name w:val="header"/>
    <w:basedOn w:val="a"/>
    <w:link w:val="a7"/>
    <w:uiPriority w:val="99"/>
    <w:unhideWhenUsed/>
    <w:rsid w:val="00263581"/>
    <w:pPr>
      <w:tabs>
        <w:tab w:val="center" w:pos="4320"/>
        <w:tab w:val="right" w:pos="8640"/>
      </w:tabs>
    </w:pPr>
    <w:rPr>
      <w:lang w:val="x-none"/>
    </w:rPr>
  </w:style>
  <w:style w:type="character" w:customStyle="1" w:styleId="a7">
    <w:name w:val="頁首 字元"/>
    <w:link w:val="a6"/>
    <w:uiPriority w:val="99"/>
    <w:rsid w:val="00263581"/>
    <w:rPr>
      <w:sz w:val="21"/>
      <w:lang w:eastAsia="ja-JP"/>
    </w:rPr>
  </w:style>
  <w:style w:type="paragraph" w:styleId="a8">
    <w:name w:val="footer"/>
    <w:basedOn w:val="a"/>
    <w:link w:val="a9"/>
    <w:uiPriority w:val="99"/>
    <w:unhideWhenUsed/>
    <w:rsid w:val="00263581"/>
    <w:pPr>
      <w:tabs>
        <w:tab w:val="center" w:pos="4320"/>
        <w:tab w:val="right" w:pos="8640"/>
      </w:tabs>
    </w:pPr>
    <w:rPr>
      <w:lang w:val="x-none"/>
    </w:rPr>
  </w:style>
  <w:style w:type="character" w:customStyle="1" w:styleId="a9">
    <w:name w:val="頁尾 字元"/>
    <w:link w:val="a8"/>
    <w:uiPriority w:val="99"/>
    <w:rsid w:val="00263581"/>
    <w:rPr>
      <w:sz w:val="21"/>
      <w:lang w:eastAsia="ja-JP"/>
    </w:rPr>
  </w:style>
  <w:style w:type="character" w:styleId="aa">
    <w:name w:val="Hyperlink"/>
    <w:basedOn w:val="a0"/>
    <w:uiPriority w:val="99"/>
    <w:unhideWhenUsed/>
    <w:rsid w:val="00A72FB7"/>
    <w:rPr>
      <w:color w:val="0563C1" w:themeColor="hyperlink"/>
      <w:u w:val="single"/>
    </w:rPr>
  </w:style>
  <w:style w:type="character" w:styleId="ab">
    <w:name w:val="Unresolved Mention"/>
    <w:basedOn w:val="a0"/>
    <w:uiPriority w:val="99"/>
    <w:semiHidden/>
    <w:unhideWhenUsed/>
    <w:rsid w:val="00A72FB7"/>
    <w:rPr>
      <w:color w:val="605E5C"/>
      <w:shd w:val="clear" w:color="auto" w:fill="E1DFDD"/>
    </w:rPr>
  </w:style>
  <w:style w:type="paragraph" w:customStyle="1" w:styleId="Firstparagraph">
    <w:name w:val="First paragraph"/>
    <w:basedOn w:val="a"/>
    <w:next w:val="a"/>
    <w:rsid w:val="00D93811"/>
    <w:pPr>
      <w:widowControl/>
      <w:overflowPunct w:val="0"/>
      <w:autoSpaceDE w:val="0"/>
      <w:autoSpaceDN w:val="0"/>
      <w:spacing w:line="260" w:lineRule="exact"/>
    </w:pPr>
    <w:rPr>
      <w:rFonts w:ascii="Times New Roman" w:eastAsia="新細明體" w:hAnsi="Times New Roman"/>
      <w:sz w:val="24"/>
      <w:lang w:eastAsia="en-US"/>
    </w:rPr>
  </w:style>
  <w:style w:type="table" w:styleId="ac">
    <w:name w:val="Table Grid"/>
    <w:basedOn w:val="a1"/>
    <w:rsid w:val="0017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552CD5"/>
    <w:rPr>
      <w:sz w:val="20"/>
    </w:rPr>
  </w:style>
  <w:style w:type="paragraph" w:styleId="ae">
    <w:name w:val="List Paragraph"/>
    <w:basedOn w:val="a"/>
    <w:uiPriority w:val="34"/>
    <w:qFormat/>
    <w:rsid w:val="00040CF4"/>
    <w:pPr>
      <w:ind w:leftChars="200" w:left="480"/>
    </w:pPr>
  </w:style>
  <w:style w:type="character" w:styleId="af">
    <w:name w:val="Placeholder Text"/>
    <w:basedOn w:val="a0"/>
    <w:uiPriority w:val="99"/>
    <w:semiHidden/>
    <w:rsid w:val="005159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7487">
      <w:bodyDiv w:val="1"/>
      <w:marLeft w:val="0"/>
      <w:marRight w:val="0"/>
      <w:marTop w:val="0"/>
      <w:marBottom w:val="0"/>
      <w:divBdr>
        <w:top w:val="none" w:sz="0" w:space="0" w:color="auto"/>
        <w:left w:val="none" w:sz="0" w:space="0" w:color="auto"/>
        <w:bottom w:val="none" w:sz="0" w:space="0" w:color="auto"/>
        <w:right w:val="none" w:sz="0" w:space="0" w:color="auto"/>
      </w:divBdr>
    </w:div>
    <w:div w:id="146166290">
      <w:bodyDiv w:val="1"/>
      <w:marLeft w:val="0"/>
      <w:marRight w:val="0"/>
      <w:marTop w:val="0"/>
      <w:marBottom w:val="0"/>
      <w:divBdr>
        <w:top w:val="none" w:sz="0" w:space="0" w:color="auto"/>
        <w:left w:val="none" w:sz="0" w:space="0" w:color="auto"/>
        <w:bottom w:val="none" w:sz="0" w:space="0" w:color="auto"/>
        <w:right w:val="none" w:sz="0" w:space="0" w:color="auto"/>
      </w:divBdr>
    </w:div>
    <w:div w:id="148181899">
      <w:bodyDiv w:val="1"/>
      <w:marLeft w:val="0"/>
      <w:marRight w:val="0"/>
      <w:marTop w:val="0"/>
      <w:marBottom w:val="0"/>
      <w:divBdr>
        <w:top w:val="none" w:sz="0" w:space="0" w:color="auto"/>
        <w:left w:val="none" w:sz="0" w:space="0" w:color="auto"/>
        <w:bottom w:val="none" w:sz="0" w:space="0" w:color="auto"/>
        <w:right w:val="none" w:sz="0" w:space="0" w:color="auto"/>
      </w:divBdr>
    </w:div>
    <w:div w:id="195312124">
      <w:bodyDiv w:val="1"/>
      <w:marLeft w:val="0"/>
      <w:marRight w:val="0"/>
      <w:marTop w:val="0"/>
      <w:marBottom w:val="0"/>
      <w:divBdr>
        <w:top w:val="none" w:sz="0" w:space="0" w:color="auto"/>
        <w:left w:val="none" w:sz="0" w:space="0" w:color="auto"/>
        <w:bottom w:val="none" w:sz="0" w:space="0" w:color="auto"/>
        <w:right w:val="none" w:sz="0" w:space="0" w:color="auto"/>
      </w:divBdr>
    </w:div>
    <w:div w:id="241111053">
      <w:bodyDiv w:val="1"/>
      <w:marLeft w:val="0"/>
      <w:marRight w:val="0"/>
      <w:marTop w:val="0"/>
      <w:marBottom w:val="0"/>
      <w:divBdr>
        <w:top w:val="none" w:sz="0" w:space="0" w:color="auto"/>
        <w:left w:val="none" w:sz="0" w:space="0" w:color="auto"/>
        <w:bottom w:val="none" w:sz="0" w:space="0" w:color="auto"/>
        <w:right w:val="none" w:sz="0" w:space="0" w:color="auto"/>
      </w:divBdr>
    </w:div>
    <w:div w:id="402874640">
      <w:bodyDiv w:val="1"/>
      <w:marLeft w:val="0"/>
      <w:marRight w:val="0"/>
      <w:marTop w:val="0"/>
      <w:marBottom w:val="0"/>
      <w:divBdr>
        <w:top w:val="none" w:sz="0" w:space="0" w:color="auto"/>
        <w:left w:val="none" w:sz="0" w:space="0" w:color="auto"/>
        <w:bottom w:val="none" w:sz="0" w:space="0" w:color="auto"/>
        <w:right w:val="none" w:sz="0" w:space="0" w:color="auto"/>
      </w:divBdr>
    </w:div>
    <w:div w:id="404686597">
      <w:bodyDiv w:val="1"/>
      <w:marLeft w:val="0"/>
      <w:marRight w:val="0"/>
      <w:marTop w:val="0"/>
      <w:marBottom w:val="0"/>
      <w:divBdr>
        <w:top w:val="none" w:sz="0" w:space="0" w:color="auto"/>
        <w:left w:val="none" w:sz="0" w:space="0" w:color="auto"/>
        <w:bottom w:val="none" w:sz="0" w:space="0" w:color="auto"/>
        <w:right w:val="none" w:sz="0" w:space="0" w:color="auto"/>
      </w:divBdr>
    </w:div>
    <w:div w:id="530534559">
      <w:bodyDiv w:val="1"/>
      <w:marLeft w:val="0"/>
      <w:marRight w:val="0"/>
      <w:marTop w:val="0"/>
      <w:marBottom w:val="0"/>
      <w:divBdr>
        <w:top w:val="none" w:sz="0" w:space="0" w:color="auto"/>
        <w:left w:val="none" w:sz="0" w:space="0" w:color="auto"/>
        <w:bottom w:val="none" w:sz="0" w:space="0" w:color="auto"/>
        <w:right w:val="none" w:sz="0" w:space="0" w:color="auto"/>
      </w:divBdr>
    </w:div>
    <w:div w:id="555823931">
      <w:bodyDiv w:val="1"/>
      <w:marLeft w:val="0"/>
      <w:marRight w:val="0"/>
      <w:marTop w:val="0"/>
      <w:marBottom w:val="0"/>
      <w:divBdr>
        <w:top w:val="none" w:sz="0" w:space="0" w:color="auto"/>
        <w:left w:val="none" w:sz="0" w:space="0" w:color="auto"/>
        <w:bottom w:val="none" w:sz="0" w:space="0" w:color="auto"/>
        <w:right w:val="none" w:sz="0" w:space="0" w:color="auto"/>
      </w:divBdr>
    </w:div>
    <w:div w:id="576020093">
      <w:bodyDiv w:val="1"/>
      <w:marLeft w:val="0"/>
      <w:marRight w:val="0"/>
      <w:marTop w:val="0"/>
      <w:marBottom w:val="0"/>
      <w:divBdr>
        <w:top w:val="none" w:sz="0" w:space="0" w:color="auto"/>
        <w:left w:val="none" w:sz="0" w:space="0" w:color="auto"/>
        <w:bottom w:val="none" w:sz="0" w:space="0" w:color="auto"/>
        <w:right w:val="none" w:sz="0" w:space="0" w:color="auto"/>
      </w:divBdr>
    </w:div>
    <w:div w:id="734820750">
      <w:bodyDiv w:val="1"/>
      <w:marLeft w:val="0"/>
      <w:marRight w:val="0"/>
      <w:marTop w:val="0"/>
      <w:marBottom w:val="0"/>
      <w:divBdr>
        <w:top w:val="none" w:sz="0" w:space="0" w:color="auto"/>
        <w:left w:val="none" w:sz="0" w:space="0" w:color="auto"/>
        <w:bottom w:val="none" w:sz="0" w:space="0" w:color="auto"/>
        <w:right w:val="none" w:sz="0" w:space="0" w:color="auto"/>
      </w:divBdr>
      <w:divsChild>
        <w:div w:id="177306527">
          <w:marLeft w:val="0"/>
          <w:marRight w:val="0"/>
          <w:marTop w:val="150"/>
          <w:marBottom w:val="150"/>
          <w:divBdr>
            <w:top w:val="none" w:sz="0" w:space="0" w:color="auto"/>
            <w:left w:val="none" w:sz="0" w:space="0" w:color="auto"/>
            <w:bottom w:val="none" w:sz="0" w:space="0" w:color="auto"/>
            <w:right w:val="none" w:sz="0" w:space="0" w:color="auto"/>
          </w:divBdr>
          <w:divsChild>
            <w:div w:id="1824080727">
              <w:marLeft w:val="0"/>
              <w:marRight w:val="0"/>
              <w:marTop w:val="0"/>
              <w:marBottom w:val="0"/>
              <w:divBdr>
                <w:top w:val="none" w:sz="0" w:space="0" w:color="auto"/>
                <w:left w:val="none" w:sz="0" w:space="0" w:color="auto"/>
                <w:bottom w:val="none" w:sz="0" w:space="0" w:color="auto"/>
                <w:right w:val="none" w:sz="0" w:space="0" w:color="auto"/>
              </w:divBdr>
            </w:div>
          </w:divsChild>
        </w:div>
        <w:div w:id="226451897">
          <w:marLeft w:val="0"/>
          <w:marRight w:val="0"/>
          <w:marTop w:val="150"/>
          <w:marBottom w:val="150"/>
          <w:divBdr>
            <w:top w:val="none" w:sz="0" w:space="0" w:color="auto"/>
            <w:left w:val="none" w:sz="0" w:space="0" w:color="auto"/>
            <w:bottom w:val="none" w:sz="0" w:space="0" w:color="auto"/>
            <w:right w:val="none" w:sz="0" w:space="0" w:color="auto"/>
          </w:divBdr>
          <w:divsChild>
            <w:div w:id="10237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179">
      <w:bodyDiv w:val="1"/>
      <w:marLeft w:val="0"/>
      <w:marRight w:val="0"/>
      <w:marTop w:val="0"/>
      <w:marBottom w:val="0"/>
      <w:divBdr>
        <w:top w:val="none" w:sz="0" w:space="0" w:color="auto"/>
        <w:left w:val="none" w:sz="0" w:space="0" w:color="auto"/>
        <w:bottom w:val="none" w:sz="0" w:space="0" w:color="auto"/>
        <w:right w:val="none" w:sz="0" w:space="0" w:color="auto"/>
      </w:divBdr>
    </w:div>
    <w:div w:id="820778133">
      <w:bodyDiv w:val="1"/>
      <w:marLeft w:val="0"/>
      <w:marRight w:val="0"/>
      <w:marTop w:val="0"/>
      <w:marBottom w:val="0"/>
      <w:divBdr>
        <w:top w:val="none" w:sz="0" w:space="0" w:color="auto"/>
        <w:left w:val="none" w:sz="0" w:space="0" w:color="auto"/>
        <w:bottom w:val="none" w:sz="0" w:space="0" w:color="auto"/>
        <w:right w:val="none" w:sz="0" w:space="0" w:color="auto"/>
      </w:divBdr>
    </w:div>
    <w:div w:id="924343356">
      <w:bodyDiv w:val="1"/>
      <w:marLeft w:val="0"/>
      <w:marRight w:val="0"/>
      <w:marTop w:val="0"/>
      <w:marBottom w:val="0"/>
      <w:divBdr>
        <w:top w:val="none" w:sz="0" w:space="0" w:color="auto"/>
        <w:left w:val="none" w:sz="0" w:space="0" w:color="auto"/>
        <w:bottom w:val="none" w:sz="0" w:space="0" w:color="auto"/>
        <w:right w:val="none" w:sz="0" w:space="0" w:color="auto"/>
      </w:divBdr>
    </w:div>
    <w:div w:id="933975859">
      <w:bodyDiv w:val="1"/>
      <w:marLeft w:val="0"/>
      <w:marRight w:val="0"/>
      <w:marTop w:val="0"/>
      <w:marBottom w:val="0"/>
      <w:divBdr>
        <w:top w:val="none" w:sz="0" w:space="0" w:color="auto"/>
        <w:left w:val="none" w:sz="0" w:space="0" w:color="auto"/>
        <w:bottom w:val="none" w:sz="0" w:space="0" w:color="auto"/>
        <w:right w:val="none" w:sz="0" w:space="0" w:color="auto"/>
      </w:divBdr>
    </w:div>
    <w:div w:id="949514138">
      <w:bodyDiv w:val="1"/>
      <w:marLeft w:val="0"/>
      <w:marRight w:val="0"/>
      <w:marTop w:val="0"/>
      <w:marBottom w:val="0"/>
      <w:divBdr>
        <w:top w:val="none" w:sz="0" w:space="0" w:color="auto"/>
        <w:left w:val="none" w:sz="0" w:space="0" w:color="auto"/>
        <w:bottom w:val="none" w:sz="0" w:space="0" w:color="auto"/>
        <w:right w:val="none" w:sz="0" w:space="0" w:color="auto"/>
      </w:divBdr>
    </w:div>
    <w:div w:id="1230848799">
      <w:bodyDiv w:val="1"/>
      <w:marLeft w:val="0"/>
      <w:marRight w:val="0"/>
      <w:marTop w:val="0"/>
      <w:marBottom w:val="0"/>
      <w:divBdr>
        <w:top w:val="none" w:sz="0" w:space="0" w:color="auto"/>
        <w:left w:val="none" w:sz="0" w:space="0" w:color="auto"/>
        <w:bottom w:val="none" w:sz="0" w:space="0" w:color="auto"/>
        <w:right w:val="none" w:sz="0" w:space="0" w:color="auto"/>
      </w:divBdr>
    </w:div>
    <w:div w:id="1279991496">
      <w:bodyDiv w:val="1"/>
      <w:marLeft w:val="0"/>
      <w:marRight w:val="0"/>
      <w:marTop w:val="0"/>
      <w:marBottom w:val="0"/>
      <w:divBdr>
        <w:top w:val="none" w:sz="0" w:space="0" w:color="auto"/>
        <w:left w:val="none" w:sz="0" w:space="0" w:color="auto"/>
        <w:bottom w:val="none" w:sz="0" w:space="0" w:color="auto"/>
        <w:right w:val="none" w:sz="0" w:space="0" w:color="auto"/>
      </w:divBdr>
    </w:div>
    <w:div w:id="1449425385">
      <w:bodyDiv w:val="1"/>
      <w:marLeft w:val="0"/>
      <w:marRight w:val="0"/>
      <w:marTop w:val="0"/>
      <w:marBottom w:val="0"/>
      <w:divBdr>
        <w:top w:val="none" w:sz="0" w:space="0" w:color="auto"/>
        <w:left w:val="none" w:sz="0" w:space="0" w:color="auto"/>
        <w:bottom w:val="none" w:sz="0" w:space="0" w:color="auto"/>
        <w:right w:val="none" w:sz="0" w:space="0" w:color="auto"/>
      </w:divBdr>
    </w:div>
    <w:div w:id="1459182708">
      <w:bodyDiv w:val="1"/>
      <w:marLeft w:val="0"/>
      <w:marRight w:val="0"/>
      <w:marTop w:val="0"/>
      <w:marBottom w:val="0"/>
      <w:divBdr>
        <w:top w:val="none" w:sz="0" w:space="0" w:color="auto"/>
        <w:left w:val="none" w:sz="0" w:space="0" w:color="auto"/>
        <w:bottom w:val="none" w:sz="0" w:space="0" w:color="auto"/>
        <w:right w:val="none" w:sz="0" w:space="0" w:color="auto"/>
      </w:divBdr>
    </w:div>
    <w:div w:id="1557082943">
      <w:bodyDiv w:val="1"/>
      <w:marLeft w:val="0"/>
      <w:marRight w:val="0"/>
      <w:marTop w:val="0"/>
      <w:marBottom w:val="0"/>
      <w:divBdr>
        <w:top w:val="none" w:sz="0" w:space="0" w:color="auto"/>
        <w:left w:val="none" w:sz="0" w:space="0" w:color="auto"/>
        <w:bottom w:val="none" w:sz="0" w:space="0" w:color="auto"/>
        <w:right w:val="none" w:sz="0" w:space="0" w:color="auto"/>
      </w:divBdr>
    </w:div>
    <w:div w:id="1625846375">
      <w:bodyDiv w:val="1"/>
      <w:marLeft w:val="0"/>
      <w:marRight w:val="0"/>
      <w:marTop w:val="0"/>
      <w:marBottom w:val="0"/>
      <w:divBdr>
        <w:top w:val="none" w:sz="0" w:space="0" w:color="auto"/>
        <w:left w:val="none" w:sz="0" w:space="0" w:color="auto"/>
        <w:bottom w:val="none" w:sz="0" w:space="0" w:color="auto"/>
        <w:right w:val="none" w:sz="0" w:space="0" w:color="auto"/>
      </w:divBdr>
    </w:div>
    <w:div w:id="1737820275">
      <w:bodyDiv w:val="1"/>
      <w:marLeft w:val="0"/>
      <w:marRight w:val="0"/>
      <w:marTop w:val="0"/>
      <w:marBottom w:val="0"/>
      <w:divBdr>
        <w:top w:val="none" w:sz="0" w:space="0" w:color="auto"/>
        <w:left w:val="none" w:sz="0" w:space="0" w:color="auto"/>
        <w:bottom w:val="none" w:sz="0" w:space="0" w:color="auto"/>
        <w:right w:val="none" w:sz="0" w:space="0" w:color="auto"/>
      </w:divBdr>
      <w:divsChild>
        <w:div w:id="213584880">
          <w:marLeft w:val="0"/>
          <w:marRight w:val="0"/>
          <w:marTop w:val="150"/>
          <w:marBottom w:val="150"/>
          <w:divBdr>
            <w:top w:val="none" w:sz="0" w:space="0" w:color="auto"/>
            <w:left w:val="none" w:sz="0" w:space="0" w:color="auto"/>
            <w:bottom w:val="none" w:sz="0" w:space="0" w:color="auto"/>
            <w:right w:val="none" w:sz="0" w:space="0" w:color="auto"/>
          </w:divBdr>
          <w:divsChild>
            <w:div w:id="837041663">
              <w:marLeft w:val="0"/>
              <w:marRight w:val="0"/>
              <w:marTop w:val="0"/>
              <w:marBottom w:val="0"/>
              <w:divBdr>
                <w:top w:val="none" w:sz="0" w:space="0" w:color="auto"/>
                <w:left w:val="none" w:sz="0" w:space="0" w:color="auto"/>
                <w:bottom w:val="none" w:sz="0" w:space="0" w:color="auto"/>
                <w:right w:val="none" w:sz="0" w:space="0" w:color="auto"/>
              </w:divBdr>
            </w:div>
          </w:divsChild>
        </w:div>
        <w:div w:id="1228957826">
          <w:marLeft w:val="0"/>
          <w:marRight w:val="0"/>
          <w:marTop w:val="150"/>
          <w:marBottom w:val="150"/>
          <w:divBdr>
            <w:top w:val="none" w:sz="0" w:space="0" w:color="auto"/>
            <w:left w:val="none" w:sz="0" w:space="0" w:color="auto"/>
            <w:bottom w:val="none" w:sz="0" w:space="0" w:color="auto"/>
            <w:right w:val="none" w:sz="0" w:space="0" w:color="auto"/>
          </w:divBdr>
          <w:divsChild>
            <w:div w:id="1719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111">
      <w:bodyDiv w:val="1"/>
      <w:marLeft w:val="0"/>
      <w:marRight w:val="0"/>
      <w:marTop w:val="0"/>
      <w:marBottom w:val="0"/>
      <w:divBdr>
        <w:top w:val="none" w:sz="0" w:space="0" w:color="auto"/>
        <w:left w:val="none" w:sz="0" w:space="0" w:color="auto"/>
        <w:bottom w:val="none" w:sz="0" w:space="0" w:color="auto"/>
        <w:right w:val="none" w:sz="0" w:space="0" w:color="auto"/>
      </w:divBdr>
    </w:div>
    <w:div w:id="1755589852">
      <w:bodyDiv w:val="1"/>
      <w:marLeft w:val="0"/>
      <w:marRight w:val="0"/>
      <w:marTop w:val="0"/>
      <w:marBottom w:val="0"/>
      <w:divBdr>
        <w:top w:val="none" w:sz="0" w:space="0" w:color="auto"/>
        <w:left w:val="none" w:sz="0" w:space="0" w:color="auto"/>
        <w:bottom w:val="none" w:sz="0" w:space="0" w:color="auto"/>
        <w:right w:val="none" w:sz="0" w:space="0" w:color="auto"/>
      </w:divBdr>
    </w:div>
    <w:div w:id="1779716472">
      <w:bodyDiv w:val="1"/>
      <w:marLeft w:val="0"/>
      <w:marRight w:val="0"/>
      <w:marTop w:val="0"/>
      <w:marBottom w:val="0"/>
      <w:divBdr>
        <w:top w:val="none" w:sz="0" w:space="0" w:color="auto"/>
        <w:left w:val="none" w:sz="0" w:space="0" w:color="auto"/>
        <w:bottom w:val="none" w:sz="0" w:space="0" w:color="auto"/>
        <w:right w:val="none" w:sz="0" w:space="0" w:color="auto"/>
      </w:divBdr>
    </w:div>
    <w:div w:id="2087876945">
      <w:bodyDiv w:val="1"/>
      <w:marLeft w:val="0"/>
      <w:marRight w:val="0"/>
      <w:marTop w:val="0"/>
      <w:marBottom w:val="0"/>
      <w:divBdr>
        <w:top w:val="none" w:sz="0" w:space="0" w:color="auto"/>
        <w:left w:val="none" w:sz="0" w:space="0" w:color="auto"/>
        <w:bottom w:val="none" w:sz="0" w:space="0" w:color="auto"/>
        <w:right w:val="none" w:sz="0" w:space="0" w:color="auto"/>
      </w:divBdr>
    </w:div>
    <w:div w:id="21386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ry.ai10@nycu.edu.tw"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Nic21</b:Tag>
    <b:SourceType>ConferenceProceedings</b:SourceType>
    <b:Guid>{44953599-F0FF-4B68-8B54-EDCCE8679CC7}</b:Guid>
    <b:Author>
      <b:Author>
        <b:NameList>
          <b:Person>
            <b:Last>Nichol</b:Last>
            <b:First>Alexander</b:First>
            <b:Middle>Quinn and Dhariwal, Prafulla</b:Middle>
          </b:Person>
        </b:NameList>
      </b:Author>
    </b:Author>
    <b:Title>Improved denoising diffusion probabilistic models</b:Title>
    <b:Pages>8162--8171</b:Pages>
    <b:Year>2021</b:Year>
    <b:ConferenceName>International Conference on Machine Learning</b:ConferenceName>
    <b:RefOrder>5</b:RefOrder>
  </b:Source>
  <b:Source>
    <b:Tag>Rom22</b:Tag>
    <b:SourceType>ConferenceProceedings</b:SourceType>
    <b:Guid>{31271A82-29F9-4C9C-84FD-424FCEC09D36}</b:Guid>
    <b:Author>
      <b:Author>
        <b:NameList>
          <b:Person>
            <b:Last>Rombach</b:Last>
            <b:First>Robin,</b:First>
            <b:Middle>et al.</b:Middle>
          </b:Person>
        </b:NameList>
      </b:Author>
    </b:Author>
    <b:Title>High-resolution image synthesis with latent diffusion models.</b:Title>
    <b:Year>2022</b:Year>
    <b:ConferenceName>Proceedings of the IEEE/CVF conference on computer vision and pattern recognition</b:ConferenceName>
    <b:RefOrder>6</b:RefOrder>
  </b:Source>
  <b:Source>
    <b:Tag>DuY20</b:Tag>
    <b:SourceType>ConferenceProceedings</b:SourceType>
    <b:Guid>{B221115B-70BC-4DB2-BA92-C3E8128944F0}</b:Guid>
    <b:Author>
      <b:Author>
        <b:Corporate>Du, Yilun, Shuang Li, and Igor Mordatch</b:Corporate>
      </b:Author>
    </b:Author>
    <b:Title>Compositional visual generation with energy based models</b:Title>
    <b:Year>2020</b:Year>
    <b:ConferenceName>Advances in Neural Information Processing Systems 33</b:ConferenceName>
    <b:RefOrder>1</b:RefOrder>
  </b:Source>
  <b:Source>
    <b:Tag>HoJ20</b:Tag>
    <b:SourceType>ConferenceProceedings</b:SourceType>
    <b:Guid>{8465AFFA-BCC9-4712-8CD9-8A5AFAAA2E6C}</b:Guid>
    <b:Author>
      <b:Author>
        <b:Corporate>Ho, Jonathan, Ajay Jain, and Pieter Abbeel.</b:Corporate>
      </b:Author>
    </b:Author>
    <b:Title>Denoising diffusion probabilistic models</b:Title>
    <b:Year>2020</b:Year>
    <b:ConferenceName>Advances in neural information processing systems</b:ConferenceName>
    <b:RefOrder>4</b:RefOrder>
  </b:Source>
  <b:Source>
    <b:Tag>Heu17</b:Tag>
    <b:SourceType>ArticleInAPeriodical</b:SourceType>
    <b:Guid>{EFCB9A7D-7228-4B91-84DF-673C73782D88}</b:Guid>
    <b:Author>
      <b:Author>
        <b:Corporate>Heusel, Martin and Ramsauer, Hubert and Unterthiner, Thomas and Nessler, Bernhard and Hochreiter, Sepp</b:Corporate>
      </b:Author>
    </b:Author>
    <b:Title>Gans trained by a two time-scale update rule converge to a local nash equilibrium</b:Title>
    <b:Year>2017</b:Year>
    <b:LCID>en-US</b:LCID>
    <b:PeriodicalTitle>Advances in neural information processing systems</b:PeriodicalTitle>
    <b:RefOrder>7</b:RefOrder>
  </b:Source>
  <b:Source>
    <b:Tag>Ron15</b:Tag>
    <b:SourceType>ConferenceProceedings</b:SourceType>
    <b:Guid>{339B6660-6077-4A14-BA9A-56C3F7F16D54}</b:Guid>
    <b:Author>
      <b:Author>
        <b:Corporate>Ronneberger, Olaf, Philipp Fischer, and Thomas Brox</b:Corporate>
      </b:Author>
    </b:Author>
    <b:Title>U-net: Convolutional networks for biomedical image segmentation</b:Title>
    <b:Year>2015</b:Year>
    <b:ConferenceName>Medical image computing and computer-assisted intervention–MICCAI</b:ConferenceName>
    <b:RefOrder>3</b:RefOrder>
  </b:Source>
  <b:Source>
    <b:Tag>Liu22</b:Tag>
    <b:SourceType>ConferenceProceedings</b:SourceType>
    <b:Guid>{483176D5-0250-4F21-9B3D-55D2BE80FD0A}</b:Guid>
    <b:LCID>en-US</b:LCID>
    <b:Author>
      <b:Author>
        <b:NameList>
          <b:Person>
            <b:Last>Liu</b:Last>
            <b:First>Nan,</b:First>
            <b:Middle>et al.</b:Middle>
          </b:Person>
        </b:NameList>
      </b:Author>
    </b:Author>
    <b:Title>Compositional visual generation with composable diffusion models.</b:Title>
    <b:Year>2022</b:Year>
    <b:ConferenceName>European Conference on Computer Vision.</b:ConferenceName>
    <b:RefOrder>2</b:RefOrder>
  </b:Source>
</b:Sources>
</file>

<file path=customXml/itemProps1.xml><?xml version="1.0" encoding="utf-8"?>
<ds:datastoreItem xmlns:ds="http://schemas.openxmlformats.org/officeDocument/2006/customXml" ds:itemID="{AC1C0BAC-6550-48B1-B73B-D43DEEED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1658</Words>
  <Characters>10675</Characters>
  <Application>Microsoft Office Word</Application>
  <DocSecurity>0</DocSecurity>
  <Lines>88</Lines>
  <Paragraphs>24</Paragraphs>
  <ScaleCrop>false</ScaleCrop>
  <Company>松下電器産業（株）</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producing VLSI Symposia proceedings</dc:title>
  <dc:subject/>
  <dc:creator>半導体研究センター</dc:creator>
  <cp:keywords/>
  <cp:lastModifiedBy>世倫 賴</cp:lastModifiedBy>
  <cp:revision>59</cp:revision>
  <cp:lastPrinted>2024-04-26T05:08:00Z</cp:lastPrinted>
  <dcterms:created xsi:type="dcterms:W3CDTF">2024-04-09T08:45:00Z</dcterms:created>
  <dcterms:modified xsi:type="dcterms:W3CDTF">2024-04-27T09:57:00Z</dcterms:modified>
</cp:coreProperties>
</file>