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j93l2hg3pge" w:id="0"/>
      <w:bookmarkEnd w:id="0"/>
      <w:r w:rsidDel="00000000" w:rsidR="00000000" w:rsidRPr="00000000">
        <w:rPr>
          <w:rtl w:val="0"/>
        </w:rPr>
        <w:t xml:space="preserve">CLAUDE.md — Architectural Rules &amp; Guardrails for Living Time Capsule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0f00qqq9g3s" w:id="1"/>
      <w:bookmarkEnd w:id="1"/>
      <w:r w:rsidDel="00000000" w:rsidR="00000000" w:rsidRPr="00000000">
        <w:rPr>
          <w:rtl w:val="0"/>
        </w:rPr>
        <w:t xml:space="preserve">1. Project Context &amp; Monorepo Layout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  <w:r w:rsidDel="00000000" w:rsidR="00000000" w:rsidRPr="00000000">
        <w:rPr>
          <w:rtl w:val="0"/>
        </w:rPr>
        <w:t xml:space="preserve">: Java 21, Spring Boot 3.x, Gradle, PostgreSQL 15+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), Flyway, AWS SDK v2 (MinIO/S3), Springdoc OpenAPI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/swagger-ui.html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</w:t>
      </w:r>
      <w:r w:rsidDel="00000000" w:rsidR="00000000" w:rsidRPr="00000000">
        <w:rPr>
          <w:rtl w:val="0"/>
        </w:rPr>
        <w:t xml:space="preserve">: React 18+, Vite, TypeScript, Tailwind CSS, Framer Motion, Zustand, TipTap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@tiptap/react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: Authoritative engineering specs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DATABASE_SCHEMA.md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API_CONTRACT.md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TECH_STACK.md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SPRINT_PLAN.md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COMPETITOR_NOTES.md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8r3o1sn0uta" w:id="2"/>
      <w:bookmarkEnd w:id="2"/>
      <w:r w:rsidDel="00000000" w:rsidR="00000000" w:rsidRPr="00000000">
        <w:rPr>
          <w:rtl w:val="0"/>
        </w:rPr>
        <w:t xml:space="preserve">2. Non-Negotiable Backend Rules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Flyway Migrations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NEVER use Hibernate auto-DDL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spring.jpa.hibernate.ddl-auto=validate</w:t>
      </w:r>
      <w:r w:rsidDel="00000000" w:rsidR="00000000" w:rsidRPr="00000000">
        <w:rPr>
          <w:rtl w:val="0"/>
        </w:rPr>
        <w:t xml:space="preserve"> is mandatory).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Only create database tables for the current phase: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Phase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V1__phase1_core_mvp.sql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Phase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V2__phase2_auth_and_sharing.sql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Phase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V3__phase3_ai_biographer.sql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UTC Timekeeping: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database timestamp columns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WITH TIME ZONE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java.time.Instant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OffsetDateTime</w:t>
      </w:r>
      <w:r w:rsidDel="00000000" w:rsidR="00000000" w:rsidRPr="00000000">
        <w:rPr>
          <w:rtl w:val="0"/>
        </w:rPr>
        <w:t xml:space="preserve"> (UTC) across all Entities and DTOs. 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LocalDateTime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Context Resolution (No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userId</w:t>
      </w:r>
      <w:r w:rsidDel="00000000" w:rsidR="00000000" w:rsidRPr="00000000">
        <w:rPr>
          <w:b w:val="1"/>
          <w:bCs w:val="1"/>
          <w:rtl w:val="0"/>
        </w:rPr>
        <w:t xml:space="preserve"> in Request Bodies/Query Params):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Never 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in request JSON payloads or query parameters.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Phase 1, resolve the active user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X-Dev-User-Id</w:t>
      </w:r>
      <w:r w:rsidDel="00000000" w:rsidR="00000000" w:rsidRPr="00000000">
        <w:rPr>
          <w:rtl w:val="0"/>
        </w:rPr>
        <w:t xml:space="preserve"> header, defaulting to the seeded test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00000000-0000-0000-0000-000000000001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 Phase 2, swap resolution to the Spring Security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Object Storage &amp; Presigned URLs: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Store only the S3/MinIO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object_key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media.object_key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Never persist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localhost:9000</w:t>
      </w:r>
      <w:r w:rsidDel="00000000" w:rsidR="00000000" w:rsidRPr="00000000">
        <w:rPr>
          <w:rtl w:val="0"/>
        </w:rPr>
        <w:t xml:space="preserve"> or full URLs in PostgreSQL.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Always resolve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object_key</w:t>
      </w:r>
      <w:r w:rsidDel="00000000" w:rsidR="00000000" w:rsidRPr="00000000">
        <w:rPr>
          <w:rtl w:val="0"/>
        </w:rPr>
        <w:t xml:space="preserve"> to a temporary Presigned GET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fileUrl</w:t>
      </w:r>
      <w:r w:rsidDel="00000000" w:rsidR="00000000" w:rsidRPr="00000000">
        <w:rPr>
          <w:rtl w:val="0"/>
        </w:rPr>
        <w:t xml:space="preserve">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S3Presigner</w:t>
      </w:r>
      <w:r w:rsidDel="00000000" w:rsidR="00000000" w:rsidRPr="00000000">
        <w:rPr>
          <w:rtl w:val="0"/>
        </w:rPr>
        <w:t xml:space="preserve"> when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MediaResponseDto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Loot Drop Read-Time Redaction: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When mapping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EntryResponseDto</w:t>
      </w:r>
      <w:r w:rsidDel="00000000" w:rsidR="00000000" w:rsidRPr="00000000">
        <w:rPr>
          <w:rtl w:val="0"/>
        </w:rPr>
        <w:t xml:space="preserve">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unlockDate != null &amp;&amp; unlockDate.isAfter(Instant.now())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isLocked =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= null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 = Collections.emptyList()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N+1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MultipleBagFetchException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Annotate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Entry.media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@BatchSize(size = 50)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@OrderBy("displayOrder ASC")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OpenAPI / Swagger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Annotate all controllers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@Tag</w:t>
      </w:r>
      <w:r w:rsidDel="00000000" w:rsidR="00000000" w:rsidRPr="00000000">
        <w:rPr>
          <w:rtl w:val="0"/>
        </w:rPr>
        <w:t xml:space="preserve"> matching their phase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1 - Weekly Logs</w:t>
      </w:r>
      <w:r w:rsidDel="00000000" w:rsidR="00000000" w:rsidRPr="00000000">
        <w:rPr>
          <w:rtl w:val="0"/>
        </w:rPr>
        <w:t xml:space="preserve">, etc.) and return RFC 7807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</w:t>
      </w:r>
      <w:r w:rsidDel="00000000" w:rsidR="00000000" w:rsidRPr="00000000">
        <w:rPr>
          <w:rtl w:val="0"/>
        </w:rPr>
        <w:t xml:space="preserve"> payloads on errors.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n6t70ubdum0" w:id="3"/>
      <w:bookmarkEnd w:id="3"/>
      <w:r w:rsidDel="00000000" w:rsidR="00000000" w:rsidRPr="00000000">
        <w:rPr>
          <w:rtl w:val="0"/>
        </w:rPr>
        <w:t xml:space="preserve">3. Non-Negotiable Frontend Rules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Instagram-Style Entry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Each daily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 is rendered as a swipeable media carousel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displayOrder</w:t>
      </w:r>
      <w:r w:rsidDel="00000000" w:rsidR="00000000" w:rsidRPr="00000000">
        <w:rPr>
          <w:rtl w:val="0"/>
        </w:rPr>
        <w:t xml:space="preserve">) paired with a rich-text diary caption edited via </w:t>
      </w:r>
      <w:r w:rsidDel="00000000" w:rsidR="00000000" w:rsidRPr="00000000">
        <w:rPr>
          <w:b w:val="1"/>
          <w:bCs w:val="1"/>
          <w:rtl w:val="0"/>
        </w:rPr>
        <w:t xml:space="preserve">TipTap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 not build complex inline paragraph image nodes in Phase 1; keep media in the entry carousel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Many-to-One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) and leave TipTap extensible for Phase 4.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Timezone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Convert UTC ISO-8601 strings from the API into the user's local timezone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Australia/Melbourne</w:t>
      </w:r>
      <w:r w:rsidDel="00000000" w:rsidR="00000000" w:rsidRPr="00000000">
        <w:rPr>
          <w:rtl w:val="0"/>
        </w:rPr>
        <w:t xml:space="preserve">) only at render time.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