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45872" w:rsidRDefault="00D45872">
      <w:pPr>
        <w:rPr>
          <w:rFonts w:ascii="Times New Roman" w:hAnsi="Times New Roman"/>
        </w:rPr>
      </w:pPr>
      <w:r>
        <w:rPr>
          <w:rFonts w:ascii="Times New Roman" w:hAnsi="Times New Roman"/>
        </w:rPr>
        <w:t xml:space="preserve">Ali </w:t>
      </w:r>
      <w:proofErr w:type="spellStart"/>
      <w:r>
        <w:rPr>
          <w:rFonts w:ascii="Times New Roman" w:hAnsi="Times New Roman"/>
        </w:rPr>
        <w:t>Bilgin</w:t>
      </w:r>
      <w:proofErr w:type="spellEnd"/>
      <w:r>
        <w:rPr>
          <w:rFonts w:ascii="Times New Roman" w:hAnsi="Times New Roman"/>
        </w:rPr>
        <w:t xml:space="preserve"> </w:t>
      </w:r>
      <w:proofErr w:type="spellStart"/>
      <w:r>
        <w:rPr>
          <w:rFonts w:ascii="Times New Roman" w:hAnsi="Times New Roman"/>
        </w:rPr>
        <w:t>Arslan</w:t>
      </w:r>
      <w:proofErr w:type="spellEnd"/>
    </w:p>
    <w:p w:rsidR="00D45872" w:rsidRDefault="00D45872">
      <w:pPr>
        <w:rPr>
          <w:rFonts w:ascii="Times New Roman" w:hAnsi="Times New Roman"/>
        </w:rPr>
      </w:pPr>
    </w:p>
    <w:p w:rsidR="00D45872" w:rsidRDefault="00D45872" w:rsidP="00D45872">
      <w:pPr>
        <w:jc w:val="center"/>
        <w:rPr>
          <w:rFonts w:ascii="Times New Roman" w:hAnsi="Times New Roman"/>
        </w:rPr>
      </w:pPr>
      <w:r>
        <w:rPr>
          <w:rFonts w:ascii="Times New Roman" w:hAnsi="Times New Roman"/>
        </w:rPr>
        <w:t xml:space="preserve">Using 3D Cues in Face </w:t>
      </w:r>
      <w:r w:rsidR="005F401A">
        <w:rPr>
          <w:rFonts w:ascii="Times New Roman" w:hAnsi="Times New Roman"/>
        </w:rPr>
        <w:t>Perception</w:t>
      </w:r>
    </w:p>
    <w:p w:rsidR="00D45872" w:rsidRDefault="00D45872">
      <w:pPr>
        <w:rPr>
          <w:rFonts w:ascii="Times New Roman" w:hAnsi="Times New Roman"/>
        </w:rPr>
      </w:pPr>
      <w:r>
        <w:rPr>
          <w:rFonts w:ascii="Times New Roman" w:hAnsi="Times New Roman"/>
        </w:rPr>
        <w:t>Project Abstract</w:t>
      </w:r>
    </w:p>
    <w:p w:rsidR="00D45872" w:rsidRDefault="00D45872">
      <w:pPr>
        <w:rPr>
          <w:rFonts w:ascii="Times New Roman" w:hAnsi="Times New Roman"/>
        </w:rPr>
      </w:pPr>
    </w:p>
    <w:p w:rsidR="00D45872" w:rsidRDefault="00D45872">
      <w:pPr>
        <w:rPr>
          <w:rFonts w:ascii="Times New Roman" w:hAnsi="Times New Roman"/>
        </w:rPr>
      </w:pPr>
      <w:r>
        <w:rPr>
          <w:rFonts w:ascii="Times New Roman" w:hAnsi="Times New Roman"/>
        </w:rPr>
        <w:t>Extracting 3D topography of objects using RGB images is a topic that is increasingly becoming popular in vision research. A series of techniques have been developed to recover 3d shape from surface properties, one of which makes use of sheen on the completely reflective surfaces (</w:t>
      </w:r>
      <w:proofErr w:type="spellStart"/>
      <w:r w:rsidR="00642AC9">
        <w:t>Adelson</w:t>
      </w:r>
      <w:proofErr w:type="spellEnd"/>
      <w:r w:rsidR="00642AC9">
        <w:t xml:space="preserve">, E H, </w:t>
      </w:r>
      <w:proofErr w:type="spellStart"/>
      <w:r w:rsidR="00642AC9">
        <w:t>Torralba</w:t>
      </w:r>
      <w:proofErr w:type="spellEnd"/>
      <w:r w:rsidR="00642AC9">
        <w:t>, A, Fleming, R W, 2009</w:t>
      </w:r>
      <w:r>
        <w:rPr>
          <w:rFonts w:ascii="Times New Roman" w:hAnsi="Times New Roman"/>
        </w:rPr>
        <w:t xml:space="preserve">). In this project, I will be using a hierarchical model of the ventral stream, the HMAX model </w:t>
      </w:r>
      <w:r w:rsidR="00642AC9" w:rsidRPr="00642AC9">
        <w:t xml:space="preserve">T. </w:t>
      </w:r>
      <w:r w:rsidR="00642AC9">
        <w:t>(</w:t>
      </w:r>
      <w:proofErr w:type="spellStart"/>
      <w:r w:rsidR="00642AC9" w:rsidRPr="00642AC9">
        <w:t>Serre</w:t>
      </w:r>
      <w:proofErr w:type="spellEnd"/>
      <w:r w:rsidR="00642AC9">
        <w:t xml:space="preserve">, 2007) </w:t>
      </w:r>
      <w:r>
        <w:rPr>
          <w:rFonts w:ascii="Times New Roman" w:hAnsi="Times New Roman"/>
        </w:rPr>
        <w:t>to investigate the feasibility of deriving the 3d curvature of a natural object category, human faces, simply by using the orientation selective units that are analogous to the V1 cortical columns in primates.</w:t>
      </w:r>
    </w:p>
    <w:p w:rsidR="005F401A" w:rsidRDefault="00642AC9">
      <w:pPr>
        <w:rPr>
          <w:rFonts w:ascii="Times New Roman" w:hAnsi="Times New Roman"/>
        </w:rPr>
      </w:pPr>
      <w:proofErr w:type="spellStart"/>
      <w:r>
        <w:t>Adelson</w:t>
      </w:r>
      <w:proofErr w:type="spellEnd"/>
      <w:r>
        <w:t xml:space="preserve"> </w:t>
      </w:r>
      <w:r>
        <w:rPr>
          <w:rFonts w:ascii="Times New Roman" w:hAnsi="Times New Roman"/>
        </w:rPr>
        <w:t xml:space="preserve">et al </w:t>
      </w:r>
      <w:r>
        <w:t>(2009)</w:t>
      </w:r>
      <w:r w:rsidR="00D45872">
        <w:rPr>
          <w:rFonts w:ascii="Times New Roman" w:hAnsi="Times New Roman"/>
        </w:rPr>
        <w:t xml:space="preserve"> showed that the surface curvature </w:t>
      </w:r>
      <w:proofErr w:type="gramStart"/>
      <w:r w:rsidR="00D45872">
        <w:rPr>
          <w:rFonts w:ascii="Times New Roman" w:hAnsi="Times New Roman"/>
        </w:rPr>
        <w:t>can</w:t>
      </w:r>
      <w:proofErr w:type="gramEnd"/>
      <w:r w:rsidR="00D45872">
        <w:rPr>
          <w:rFonts w:ascii="Times New Roman" w:hAnsi="Times New Roman"/>
        </w:rPr>
        <w:t xml:space="preserve"> be recovered by using the deformatio</w:t>
      </w:r>
      <w:r w:rsidR="005F401A">
        <w:rPr>
          <w:rFonts w:ascii="Times New Roman" w:hAnsi="Times New Roman"/>
        </w:rPr>
        <w:t>ns on the surface of the object (figure 1)</w:t>
      </w:r>
    </w:p>
    <w:p w:rsidR="005F401A" w:rsidRDefault="005F401A">
      <w:pPr>
        <w:rPr>
          <w:rFonts w:ascii="Times New Roman" w:hAnsi="Times New Roman"/>
        </w:rPr>
      </w:pPr>
    </w:p>
    <w:p w:rsidR="005F401A" w:rsidRDefault="005F401A">
      <w:pPr>
        <w:rPr>
          <w:rFonts w:ascii="Times New Roman" w:hAnsi="Times New Roman"/>
        </w:rPr>
      </w:pPr>
    </w:p>
    <w:p w:rsidR="005F401A" w:rsidRDefault="005F401A" w:rsidP="005F401A">
      <w:pPr>
        <w:keepNext/>
      </w:pPr>
      <w:r>
        <w:rPr>
          <w:rFonts w:ascii="Times New Roman" w:hAnsi="Times New Roman"/>
          <w:noProof/>
        </w:rPr>
        <w:drawing>
          <wp:inline distT="0" distB="0" distL="0" distR="0">
            <wp:extent cx="5417185" cy="310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5"/>
                        <a:srcRect/>
                        <a:stretch>
                          <a:fillRect/>
                        </a:stretch>
                      </pic:blipFill>
                    </ve:Choice>
                    <ve:Fallback>
                      <pic:blipFill>
                        <a:blip r:embed="rId6"/>
                        <a:srcRect/>
                        <a:stretch>
                          <a:fillRect/>
                        </a:stretch>
                      </pic:blipFill>
                    </ve:Fallback>
                  </ve:AlternateContent>
                  <pic:spPr bwMode="auto">
                    <a:xfrm>
                      <a:off x="0" y="0"/>
                      <a:ext cx="5417185" cy="3101975"/>
                    </a:xfrm>
                    <a:prstGeom prst="rect">
                      <a:avLst/>
                    </a:prstGeom>
                    <a:noFill/>
                    <a:ln w="9525">
                      <a:noFill/>
                      <a:miter lim="800000"/>
                      <a:headEnd/>
                      <a:tailEnd/>
                    </a:ln>
                  </pic:spPr>
                </pic:pic>
              </a:graphicData>
            </a:graphic>
          </wp:inline>
        </w:drawing>
      </w:r>
    </w:p>
    <w:p w:rsidR="005F401A" w:rsidRPr="00D45872" w:rsidRDefault="005F401A" w:rsidP="005F401A">
      <w:pPr>
        <w:pStyle w:val="Caption"/>
        <w:rPr>
          <w:rFonts w:ascii="Times New Roman" w:hAnsi="Times New Roman"/>
        </w:rPr>
      </w:pPr>
      <w:r>
        <w:t xml:space="preserve">Figure </w:t>
      </w:r>
      <w:fldSimple w:instr=" SEQ Figure \* ARABIC ">
        <w:r w:rsidR="00504965">
          <w:rPr>
            <w:noProof/>
          </w:rPr>
          <w:t>1</w:t>
        </w:r>
      </w:fldSimple>
      <w:r>
        <w:t xml:space="preserve">: A completely reflective object in a textured environment. The Fourier spectrum of the small reflective patches cropped on the object reveal the curvature of the underlying surface. Taken from </w:t>
      </w:r>
      <w:proofErr w:type="spellStart"/>
      <w:r w:rsidR="00C04FB1">
        <w:t>Adelson</w:t>
      </w:r>
      <w:proofErr w:type="spellEnd"/>
      <w:r w:rsidR="00C04FB1">
        <w:t xml:space="preserve"> et al (2009)</w:t>
      </w:r>
      <w:r>
        <w:t>.</w:t>
      </w:r>
    </w:p>
    <w:p w:rsidR="005F401A" w:rsidRDefault="005F401A" w:rsidP="005F401A">
      <w:r>
        <w:t xml:space="preserve">Even though recovering the curvature of a completely reflective surface can be possible under limited conditions (i.e. when the object is placed in an environment that casts a uniform reflection on the object and where the lighting is not occluding parts of the object), it has been shown that </w:t>
      </w:r>
      <w:r w:rsidR="007B68F0">
        <w:t>it is possible to recover information about the 3d geometry of the object in other condition</w:t>
      </w:r>
      <w:r>
        <w:t>s as well, such as when the object is covered with a uniform procedural texture</w:t>
      </w:r>
      <w:r w:rsidR="007B68F0">
        <w:t xml:space="preserve"> or when it is completely non-reflective</w:t>
      </w:r>
      <w:r>
        <w:t>,</w:t>
      </w:r>
      <w:r w:rsidR="007B68F0">
        <w:t xml:space="preserve"> as long as the surface anisotropy can be measured without any significant confounds.</w:t>
      </w:r>
      <w:r w:rsidR="00F64DCA">
        <w:t xml:space="preserve"> (</w:t>
      </w:r>
      <w:proofErr w:type="gramStart"/>
      <w:r w:rsidR="00F64DCA">
        <w:t>figure</w:t>
      </w:r>
      <w:proofErr w:type="gramEnd"/>
      <w:r w:rsidR="00F64DCA">
        <w:t xml:space="preserve"> 2)</w:t>
      </w:r>
      <w:r w:rsidR="007B68F0">
        <w:t xml:space="preserve"> </w:t>
      </w:r>
    </w:p>
    <w:p w:rsidR="005F401A" w:rsidRDefault="005F401A" w:rsidP="005F401A"/>
    <w:p w:rsidR="005F401A" w:rsidRPr="005F401A" w:rsidRDefault="005F401A" w:rsidP="005F401A"/>
    <w:p w:rsidR="005F401A" w:rsidRPr="005F401A" w:rsidRDefault="005F401A" w:rsidP="005F401A"/>
    <w:p w:rsidR="007B68F0" w:rsidRDefault="005F401A" w:rsidP="007B68F0">
      <w:pPr>
        <w:keepNext/>
      </w:pPr>
      <w:r>
        <w:rPr>
          <w:noProof/>
        </w:rPr>
        <w:drawing>
          <wp:inline distT="0" distB="0" distL="0" distR="0">
            <wp:extent cx="5393690" cy="3796665"/>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7"/>
                        <a:srcRect/>
                        <a:stretch>
                          <a:fillRect/>
                        </a:stretch>
                      </pic:blipFill>
                    </ve:Choice>
                    <ve:Fallback>
                      <pic:blipFill>
                        <a:blip r:embed="rId8"/>
                        <a:srcRect/>
                        <a:stretch>
                          <a:fillRect/>
                        </a:stretch>
                      </pic:blipFill>
                    </ve:Fallback>
                  </ve:AlternateContent>
                  <pic:spPr bwMode="auto">
                    <a:xfrm>
                      <a:off x="0" y="0"/>
                      <a:ext cx="5393690" cy="3796665"/>
                    </a:xfrm>
                    <a:prstGeom prst="rect">
                      <a:avLst/>
                    </a:prstGeom>
                    <a:noFill/>
                    <a:ln w="9525">
                      <a:noFill/>
                      <a:miter lim="800000"/>
                      <a:headEnd/>
                      <a:tailEnd/>
                    </a:ln>
                  </pic:spPr>
                </pic:pic>
              </a:graphicData>
            </a:graphic>
          </wp:inline>
        </w:drawing>
      </w:r>
    </w:p>
    <w:p w:rsidR="005F401A" w:rsidRPr="00C04FB1" w:rsidRDefault="007B68F0" w:rsidP="007B68F0">
      <w:pPr>
        <w:pStyle w:val="Caption"/>
        <w:rPr>
          <w:rFonts w:ascii="Times New Roman" w:hAnsi="Times New Roman"/>
        </w:rPr>
      </w:pPr>
      <w:r>
        <w:t xml:space="preserve">Figure </w:t>
      </w:r>
      <w:fldSimple w:instr=" SEQ Figure \* ARABIC ">
        <w:r w:rsidR="00504965">
          <w:rPr>
            <w:noProof/>
          </w:rPr>
          <w:t>2</w:t>
        </w:r>
      </w:fldSimple>
      <w:r>
        <w:t>: 3 different renderings of the same object, containing information about the geometry of the underlying object.</w:t>
      </w:r>
      <w:r w:rsidR="00C04FB1">
        <w:t xml:space="preserve"> Taken from </w:t>
      </w:r>
      <w:proofErr w:type="spellStart"/>
      <w:r w:rsidR="00C04FB1">
        <w:t>Adelson</w:t>
      </w:r>
      <w:proofErr w:type="spellEnd"/>
      <w:r w:rsidR="00C04FB1">
        <w:t xml:space="preserve"> et al (2009).</w:t>
      </w:r>
    </w:p>
    <w:p w:rsidR="007B68F0" w:rsidRDefault="007B68F0" w:rsidP="005F401A">
      <w:pPr>
        <w:ind w:firstLine="720"/>
      </w:pPr>
    </w:p>
    <w:p w:rsidR="00437AEB" w:rsidRDefault="007B68F0" w:rsidP="00437AEB">
      <w:r>
        <w:t xml:space="preserve">Since the present study focuses on the faces, which can only be represented in a high dimensional space due to the large number of </w:t>
      </w:r>
      <w:r w:rsidR="001B17AD">
        <w:t>variables</w:t>
      </w:r>
      <w:r>
        <w:t xml:space="preserve">, it is critically important to </w:t>
      </w:r>
      <w:r w:rsidR="00424CDA">
        <w:t xml:space="preserve">establish a database with reliable ground truths. For this purpose, instead of using a face database that is readily available online, I decided to use a database that I designed myself. </w:t>
      </w:r>
      <w:r w:rsidR="00437AEB">
        <w:t xml:space="preserve">The reason why the faces are chosen for this task is that despite the high variability of each individual face, they all share an underlying geometrical template with a sizable amount of variation. </w:t>
      </w:r>
    </w:p>
    <w:p w:rsidR="00F64DCA" w:rsidRDefault="00424CDA" w:rsidP="005F401A">
      <w:pPr>
        <w:ind w:firstLine="720"/>
      </w:pPr>
      <w:r>
        <w:t>This database includes realistic renderings of human faces created parametrically in a 3D modeling environment (</w:t>
      </w:r>
      <w:proofErr w:type="spellStart"/>
      <w:r>
        <w:t>FaceGen</w:t>
      </w:r>
      <w:proofErr w:type="spellEnd"/>
      <w:r>
        <w:t xml:space="preserve">). Each “individual” in the database have </w:t>
      </w:r>
      <w:r w:rsidR="00F64DCA">
        <w:t>these renderings:</w:t>
      </w:r>
    </w:p>
    <w:p w:rsidR="00F64DCA" w:rsidRDefault="00F64DCA" w:rsidP="00F64DCA">
      <w:pPr>
        <w:pStyle w:val="ListParagraph"/>
        <w:numPr>
          <w:ilvl w:val="0"/>
          <w:numId w:val="1"/>
        </w:numPr>
      </w:pPr>
      <w:r>
        <w:t>Original renderings: RGB renderings containing the actual picture of the individuals, in different lighting conditions, different viewing and camera angles.</w:t>
      </w:r>
    </w:p>
    <w:p w:rsidR="00F64DCA" w:rsidRDefault="00F64DCA" w:rsidP="00F64DCA">
      <w:pPr>
        <w:pStyle w:val="ListParagraph"/>
        <w:numPr>
          <w:ilvl w:val="0"/>
          <w:numId w:val="1"/>
        </w:numPr>
      </w:pPr>
      <w:r>
        <w:t xml:space="preserve">Surface </w:t>
      </w:r>
      <w:proofErr w:type="spellStart"/>
      <w:r>
        <w:t>normals</w:t>
      </w:r>
      <w:proofErr w:type="spellEnd"/>
      <w:r>
        <w:t>: RGB images showing the orientation of each polygon in a 3D space. The orientations are coded in the color channels (i.e. blue channel corresponding to the orientation in Z axis.) and are relative to the camera’s viewing angles.</w:t>
      </w:r>
    </w:p>
    <w:p w:rsidR="00F64DCA" w:rsidRDefault="00F64DCA" w:rsidP="00F64DCA">
      <w:pPr>
        <w:pStyle w:val="ListParagraph"/>
        <w:numPr>
          <w:ilvl w:val="0"/>
          <w:numId w:val="1"/>
        </w:numPr>
      </w:pPr>
      <w:r>
        <w:t>Z-Depth maps: A Grayscale image showing the distance of each point of the 3D model to the camera.</w:t>
      </w:r>
    </w:p>
    <w:p w:rsidR="00F64DCA" w:rsidRDefault="00F64DCA" w:rsidP="00F64DCA">
      <w:r>
        <w:t>Each original rendering has a corresponding surface normal and depth map, which essentially enables the user to express each single pixel on the original renderings not only in RGB values, but also as a point in a 3D space</w:t>
      </w:r>
      <w:r w:rsidR="00E1480F">
        <w:t xml:space="preserve"> (figure 3)</w:t>
      </w:r>
      <w:r>
        <w:t>.</w:t>
      </w:r>
    </w:p>
    <w:p w:rsidR="00E1480F" w:rsidRDefault="00E1480F" w:rsidP="00E1480F">
      <w:pPr>
        <w:keepNext/>
      </w:pPr>
      <w:r>
        <w:t xml:space="preserve"> </w:t>
      </w:r>
      <w:r>
        <w:rPr>
          <w:noProof/>
        </w:rPr>
        <w:drawing>
          <wp:inline distT="0" distB="0" distL="0" distR="0">
            <wp:extent cx="5486400" cy="2311400"/>
            <wp:effectExtent l="25400" t="0" r="0" b="0"/>
            <wp:docPr id="14" name="Picture 7" descr="::::Desktop:Screen shot 2011-07-23 at 4.1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1-07-23 at 4.11.33 PM.png"/>
                    <pic:cNvPicPr>
                      <a:picLocks noChangeAspect="1" noChangeArrowheads="1"/>
                    </pic:cNvPicPr>
                  </pic:nvPicPr>
                  <pic:blipFill>
                    <a:blip r:embed="rId9"/>
                    <a:srcRect/>
                    <a:stretch>
                      <a:fillRect/>
                    </a:stretch>
                  </pic:blipFill>
                  <pic:spPr bwMode="auto">
                    <a:xfrm>
                      <a:off x="0" y="0"/>
                      <a:ext cx="5486400" cy="2311400"/>
                    </a:xfrm>
                    <a:prstGeom prst="rect">
                      <a:avLst/>
                    </a:prstGeom>
                    <a:noFill/>
                    <a:ln w="9525">
                      <a:noFill/>
                      <a:miter lim="800000"/>
                      <a:headEnd/>
                      <a:tailEnd/>
                    </a:ln>
                  </pic:spPr>
                </pic:pic>
              </a:graphicData>
            </a:graphic>
          </wp:inline>
        </w:drawing>
      </w:r>
    </w:p>
    <w:p w:rsidR="008A062A" w:rsidRPr="005F401A" w:rsidRDefault="00E1480F" w:rsidP="00E1480F">
      <w:pPr>
        <w:pStyle w:val="Caption"/>
      </w:pPr>
      <w:r>
        <w:t xml:space="preserve">Figure </w:t>
      </w:r>
      <w:fldSimple w:instr=" SEQ Figure \* ARABIC ">
        <w:r w:rsidR="00504965">
          <w:rPr>
            <w:noProof/>
          </w:rPr>
          <w:t>3</w:t>
        </w:r>
      </w:fldSimple>
      <w:r w:rsidR="00F22DEC">
        <w:t xml:space="preserve">: Sample face from the database: original </w:t>
      </w:r>
      <w:proofErr w:type="gramStart"/>
      <w:r w:rsidR="00F22DEC">
        <w:t>render</w:t>
      </w:r>
      <w:r>
        <w:t>(</w:t>
      </w:r>
      <w:proofErr w:type="gramEnd"/>
      <w:r>
        <w:t xml:space="preserve">left), surface </w:t>
      </w:r>
      <w:proofErr w:type="spellStart"/>
      <w:r>
        <w:t>normals</w:t>
      </w:r>
      <w:proofErr w:type="spellEnd"/>
      <w:r>
        <w:t xml:space="preserve"> showing the orientation (middle), depth map (left)</w:t>
      </w:r>
    </w:p>
    <w:p w:rsidR="00CD37BC" w:rsidRDefault="006033A2" w:rsidP="008A062A">
      <w:r>
        <w:t>The processing steps are as follows</w:t>
      </w:r>
      <w:r w:rsidR="00CD37BC">
        <w:t>:</w:t>
      </w:r>
    </w:p>
    <w:p w:rsidR="00CD37BC" w:rsidRDefault="00CD37BC" w:rsidP="008A062A"/>
    <w:p w:rsidR="006033A2" w:rsidRDefault="00CD37BC" w:rsidP="008A062A">
      <w:r>
        <w:t>Producing data for regression:</w:t>
      </w:r>
    </w:p>
    <w:p w:rsidR="005E6DB8" w:rsidRDefault="006033A2" w:rsidP="005E6DB8">
      <w:pPr>
        <w:pStyle w:val="ListParagraph"/>
        <w:numPr>
          <w:ilvl w:val="0"/>
          <w:numId w:val="2"/>
        </w:numPr>
      </w:pPr>
      <w:r>
        <w:t>Compute S1 m</w:t>
      </w:r>
      <w:r w:rsidR="00CD37BC">
        <w:t>aps of the original render</w:t>
      </w:r>
      <w:r w:rsidR="005E6DB8">
        <w:t xml:space="preserve"> (from many individuals in different viewing and lighting angles)</w:t>
      </w:r>
      <w:r w:rsidR="00CD37BC">
        <w:t xml:space="preserve"> using the MATLAB implementation of HMAX.</w:t>
      </w:r>
      <w:r w:rsidR="005E6DB8">
        <w:t xml:space="preserve"> This will filter the image using a bank of Gaussian filters in 12 orientations, and 8 different sizes.</w:t>
      </w:r>
    </w:p>
    <w:p w:rsidR="005E6DB8" w:rsidRDefault="005E6DB8" w:rsidP="005E6DB8">
      <w:pPr>
        <w:pStyle w:val="ListParagraph"/>
        <w:numPr>
          <w:ilvl w:val="0"/>
          <w:numId w:val="2"/>
        </w:numPr>
      </w:pPr>
      <w:proofErr w:type="gramStart"/>
      <w:r>
        <w:t>Crop patches from the S1 maps from randomly chosen locations on the face.</w:t>
      </w:r>
      <w:proofErr w:type="gramEnd"/>
    </w:p>
    <w:p w:rsidR="005E6DB8" w:rsidRDefault="005E6DB8" w:rsidP="005E6DB8">
      <w:pPr>
        <w:pStyle w:val="ListParagraph"/>
        <w:numPr>
          <w:ilvl w:val="0"/>
          <w:numId w:val="2"/>
        </w:numPr>
      </w:pPr>
      <w:proofErr w:type="spellStart"/>
      <w:r>
        <w:t>Vectorize</w:t>
      </w:r>
      <w:proofErr w:type="spellEnd"/>
      <w:r>
        <w:t xml:space="preserve"> these patches so that each vector contains 12*8*patchSize^2 elements.</w:t>
      </w:r>
    </w:p>
    <w:p w:rsidR="005E6DB8" w:rsidRDefault="005E6DB8" w:rsidP="005E6DB8">
      <w:pPr>
        <w:pStyle w:val="ListParagraph"/>
        <w:numPr>
          <w:ilvl w:val="0"/>
          <w:numId w:val="2"/>
        </w:numPr>
      </w:pPr>
      <w:r>
        <w:t xml:space="preserve">Crop patches from the surface </w:t>
      </w:r>
      <w:proofErr w:type="spellStart"/>
      <w:r>
        <w:t>normals</w:t>
      </w:r>
      <w:proofErr w:type="spellEnd"/>
      <w:r>
        <w:t xml:space="preserve"> corresponding each original render used to create S1 maps, from the exact same locations.</w:t>
      </w:r>
    </w:p>
    <w:p w:rsidR="005E6DB8" w:rsidRDefault="005E6DB8" w:rsidP="00CD2DF2">
      <w:pPr>
        <w:pStyle w:val="ListParagraph"/>
        <w:numPr>
          <w:ilvl w:val="0"/>
          <w:numId w:val="2"/>
        </w:numPr>
      </w:pPr>
      <w:r>
        <w:t>Derive the XYZ orientation from each surface normal patch and average the values so that each patch is represented with a 3-element orientation vector.</w:t>
      </w:r>
    </w:p>
    <w:p w:rsidR="005E6DB8" w:rsidRDefault="005E6DB8" w:rsidP="005E6DB8"/>
    <w:p w:rsidR="005E6DB8" w:rsidRDefault="005E6DB8" w:rsidP="005E6DB8">
      <w:r>
        <w:t>Regression procedure</w:t>
      </w:r>
    </w:p>
    <w:p w:rsidR="005E6DB8" w:rsidRDefault="005E6DB8" w:rsidP="005E6DB8">
      <w:pPr>
        <w:pStyle w:val="ListParagraph"/>
        <w:numPr>
          <w:ilvl w:val="0"/>
          <w:numId w:val="3"/>
        </w:numPr>
      </w:pPr>
      <w:r>
        <w:t>Divide the data</w:t>
      </w:r>
      <w:r w:rsidR="002E561E">
        <w:t xml:space="preserve"> into training (75%) and test</w:t>
      </w:r>
      <w:r>
        <w:t xml:space="preserve"> sets (25%) that are exclusive.</w:t>
      </w:r>
    </w:p>
    <w:p w:rsidR="005E6DB8" w:rsidRDefault="005E6DB8" w:rsidP="005E6DB8">
      <w:pPr>
        <w:pStyle w:val="ListParagraph"/>
        <w:numPr>
          <w:ilvl w:val="0"/>
          <w:numId w:val="3"/>
        </w:numPr>
      </w:pPr>
      <w:r>
        <w:t>Using Support Vector Regression (</w:t>
      </w:r>
      <w:r w:rsidR="00BE1522">
        <w:t>included</w:t>
      </w:r>
      <w:r>
        <w:t xml:space="preserve"> </w:t>
      </w:r>
      <w:r w:rsidR="00BE1522">
        <w:t>in</w:t>
      </w:r>
      <w:r>
        <w:t xml:space="preserve"> the </w:t>
      </w:r>
      <w:proofErr w:type="spellStart"/>
      <w:r>
        <w:t>libsvm</w:t>
      </w:r>
      <w:proofErr w:type="spellEnd"/>
      <w:r>
        <w:t xml:space="preserve"> package), train a regression model. Si</w:t>
      </w:r>
      <w:r w:rsidR="002E561E">
        <w:t>nce the “label” for each “observation”(S1 response for a single patch) is a 3-</w:t>
      </w:r>
      <w:r>
        <w:t>element vector, this is essentially a vector regression.</w:t>
      </w:r>
    </w:p>
    <w:p w:rsidR="00BE1522" w:rsidRDefault="005E6DB8" w:rsidP="005E6DB8">
      <w:pPr>
        <w:pStyle w:val="ListParagraph"/>
        <w:numPr>
          <w:ilvl w:val="0"/>
          <w:numId w:val="3"/>
        </w:numPr>
      </w:pPr>
      <w:r>
        <w:t>Use</w:t>
      </w:r>
      <w:r w:rsidR="002E561E">
        <w:t xml:space="preserve"> the test set, assess the validity of the regression model.</w:t>
      </w:r>
    </w:p>
    <w:p w:rsidR="002E561E" w:rsidRDefault="00BE1522" w:rsidP="005E6DB8">
      <w:pPr>
        <w:pStyle w:val="ListParagraph"/>
        <w:numPr>
          <w:ilvl w:val="0"/>
          <w:numId w:val="3"/>
        </w:numPr>
      </w:pPr>
      <w:r>
        <w:t>Repeat the steps above to establish a confidence interval for the accuracy.</w:t>
      </w:r>
    </w:p>
    <w:p w:rsidR="00491544" w:rsidRDefault="00491544" w:rsidP="002E561E">
      <w:pPr>
        <w:pStyle w:val="ListParagraph"/>
      </w:pPr>
    </w:p>
    <w:p w:rsidR="00491544" w:rsidRDefault="00491544" w:rsidP="002E561E">
      <w:pPr>
        <w:pStyle w:val="ListParagraph"/>
      </w:pPr>
    </w:p>
    <w:p w:rsidR="00BE1522" w:rsidRDefault="00BE1522" w:rsidP="002E561E">
      <w:pPr>
        <w:pStyle w:val="ListParagraph"/>
      </w:pPr>
    </w:p>
    <w:p w:rsidR="00BE1522" w:rsidRDefault="00BE1522" w:rsidP="00BE1522">
      <w:r>
        <w:t>Predictions</w:t>
      </w:r>
    </w:p>
    <w:p w:rsidR="00BE1522" w:rsidRDefault="00BE1522" w:rsidP="00BE1522">
      <w:r>
        <w:t xml:space="preserve">The original renders incorporate a large amount of variation in terms of skin color, texture, and surface topography. Training a </w:t>
      </w:r>
      <w:proofErr w:type="spellStart"/>
      <w:r>
        <w:t>regressor</w:t>
      </w:r>
      <w:proofErr w:type="spellEnd"/>
      <w:r>
        <w:t xml:space="preserve"> using this database can provide a model with is invariant to the color and texture of the image and sensitive to the orientation of the surface. </w:t>
      </w:r>
    </w:p>
    <w:p w:rsidR="00437AEB" w:rsidRDefault="00BE1522" w:rsidP="00BE1522">
      <w:r>
        <w:t xml:space="preserve">The hypothesis is that the S1 units, which mimic the activity of orientation selective cells in </w:t>
      </w:r>
      <w:proofErr w:type="gramStart"/>
      <w:r>
        <w:t>V1</w:t>
      </w:r>
      <w:proofErr w:type="gramEnd"/>
      <w:r>
        <w:t xml:space="preserve"> will provide cues about the curvature of the underlying surface simply by utili</w:t>
      </w:r>
      <w:r w:rsidR="00437AEB">
        <w:t>zing geometrical deformations</w:t>
      </w:r>
      <w:r>
        <w:t xml:space="preserve"> in the texture</w:t>
      </w:r>
      <w:r w:rsidR="00437AEB">
        <w:t>, much like inferring the surface geometry from sheen</w:t>
      </w:r>
      <w:r>
        <w:t>.</w:t>
      </w:r>
      <w:r w:rsidR="00437AEB">
        <w:t xml:space="preserve"> </w:t>
      </w:r>
    </w:p>
    <w:p w:rsidR="006B55BC" w:rsidRDefault="00437AEB" w:rsidP="00BE1522">
      <w:r>
        <w:t xml:space="preserve">In a </w:t>
      </w:r>
      <w:proofErr w:type="spellStart"/>
      <w:r>
        <w:t>neurolobiological</w:t>
      </w:r>
      <w:proofErr w:type="spellEnd"/>
      <w:r>
        <w:t xml:space="preserve"> perspective, positive result of this project would be insufficient to make any conclusive comments about the 3d perception in the primary visual cortex. It is know that the visual system utilizes many other information modalities such as stereo cues, depth and statistical properties of the natural </w:t>
      </w:r>
      <w:proofErr w:type="gramStart"/>
      <w:r>
        <w:t>images which</w:t>
      </w:r>
      <w:proofErr w:type="gramEnd"/>
      <w:r>
        <w:t xml:space="preserve"> may or may not be available at the level of V1. On the other hand, if simple orientation selectivity does provide cues about 3D shape, it is possible to postulate that the visual system starts building up a 3D representation of a scene as early as the level of V1.</w:t>
      </w:r>
    </w:p>
    <w:p w:rsidR="006B55BC" w:rsidRDefault="006B55BC" w:rsidP="00BE1522"/>
    <w:p w:rsidR="006B55BC" w:rsidRDefault="006B55BC" w:rsidP="00BE1522"/>
    <w:p w:rsidR="006B55BC" w:rsidRDefault="006B55BC" w:rsidP="00BE1522">
      <w:r>
        <w:t>References</w:t>
      </w:r>
    </w:p>
    <w:p w:rsidR="00642AC9" w:rsidRDefault="00642AC9" w:rsidP="001C3C98">
      <w:pPr>
        <w:pStyle w:val="ListParagraph"/>
        <w:numPr>
          <w:ilvl w:val="0"/>
          <w:numId w:val="4"/>
        </w:numPr>
      </w:pPr>
      <w:proofErr w:type="spellStart"/>
      <w:proofErr w:type="gramStart"/>
      <w:r>
        <w:t>Adelson</w:t>
      </w:r>
      <w:proofErr w:type="spellEnd"/>
      <w:r>
        <w:t xml:space="preserve">, E H, </w:t>
      </w:r>
      <w:proofErr w:type="spellStart"/>
      <w:r>
        <w:t>Torralba</w:t>
      </w:r>
      <w:proofErr w:type="spellEnd"/>
      <w:r>
        <w:t>, A; Fleming, R W (2009).</w:t>
      </w:r>
      <w:proofErr w:type="gramEnd"/>
      <w:r>
        <w:t xml:space="preserve"> Shape from Sheen. </w:t>
      </w:r>
      <w:proofErr w:type="gramStart"/>
      <w:r w:rsidRPr="00642AC9">
        <w:t>MIT-CSAIL-TR-2009-051</w:t>
      </w:r>
      <w:r>
        <w:t>, Technical Report.</w:t>
      </w:r>
      <w:proofErr w:type="gramEnd"/>
    </w:p>
    <w:p w:rsidR="00D45872" w:rsidRPr="008A062A" w:rsidRDefault="00642AC9" w:rsidP="001C3C98">
      <w:pPr>
        <w:pStyle w:val="ListParagraph"/>
        <w:numPr>
          <w:ilvl w:val="0"/>
          <w:numId w:val="4"/>
        </w:numPr>
      </w:pPr>
      <w:r w:rsidRPr="00642AC9">
        <w:t xml:space="preserve">T. </w:t>
      </w:r>
      <w:proofErr w:type="spellStart"/>
      <w:r w:rsidRPr="00642AC9">
        <w:t>Serre</w:t>
      </w:r>
      <w:proofErr w:type="spellEnd"/>
      <w:r w:rsidRPr="00642AC9">
        <w:t xml:space="preserve">, L. Wolf, S. </w:t>
      </w:r>
      <w:proofErr w:type="spellStart"/>
      <w:r w:rsidRPr="00642AC9">
        <w:t>Bileschi</w:t>
      </w:r>
      <w:proofErr w:type="spellEnd"/>
      <w:r w:rsidRPr="00642AC9">
        <w:t xml:space="preserve">, M. </w:t>
      </w:r>
      <w:proofErr w:type="spellStart"/>
      <w:r w:rsidRPr="00642AC9">
        <w:t>Riesenhuber</w:t>
      </w:r>
      <w:proofErr w:type="spellEnd"/>
      <w:r w:rsidRPr="00642AC9">
        <w:t xml:space="preserve"> and T. </w:t>
      </w:r>
      <w:proofErr w:type="spellStart"/>
      <w:r w:rsidRPr="00642AC9">
        <w:t>Poggio</w:t>
      </w:r>
      <w:proofErr w:type="spellEnd"/>
      <w:r w:rsidRPr="00642AC9">
        <w:t>. Object recognition with cortex-like mechanisms. In: IEEE Transactions on Pattern Analysis and Machine Intelligence, 29 (3), pp. 411-</w:t>
      </w:r>
      <w:proofErr w:type="gramStart"/>
      <w:r w:rsidRPr="00642AC9">
        <w:t>426 ,</w:t>
      </w:r>
      <w:proofErr w:type="gramEnd"/>
      <w:r w:rsidRPr="00642AC9">
        <w:t xml:space="preserve"> 2007</w:t>
      </w:r>
    </w:p>
    <w:sectPr w:rsidR="00D45872" w:rsidRPr="008A062A" w:rsidSect="00D4587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1D"/>
    <w:multiLevelType w:val="multilevel"/>
    <w:tmpl w:val="C9B257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0683C08"/>
    <w:lvl w:ilvl="0">
      <w:start w:val="1"/>
      <w:numFmt w:val="decimal"/>
      <w:lvlText w:val="%1."/>
      <w:lvlJc w:val="left"/>
      <w:pPr>
        <w:tabs>
          <w:tab w:val="num" w:pos="1800"/>
        </w:tabs>
        <w:ind w:left="1800" w:hanging="360"/>
      </w:pPr>
    </w:lvl>
  </w:abstractNum>
  <w:abstractNum w:abstractNumId="2">
    <w:nsid w:val="FFFFFF7D"/>
    <w:multiLevelType w:val="singleLevel"/>
    <w:tmpl w:val="888A8A70"/>
    <w:lvl w:ilvl="0">
      <w:start w:val="1"/>
      <w:numFmt w:val="decimal"/>
      <w:lvlText w:val="%1."/>
      <w:lvlJc w:val="left"/>
      <w:pPr>
        <w:tabs>
          <w:tab w:val="num" w:pos="1440"/>
        </w:tabs>
        <w:ind w:left="1440" w:hanging="360"/>
      </w:pPr>
    </w:lvl>
  </w:abstractNum>
  <w:abstractNum w:abstractNumId="3">
    <w:nsid w:val="FFFFFF7E"/>
    <w:multiLevelType w:val="singleLevel"/>
    <w:tmpl w:val="D50CC488"/>
    <w:lvl w:ilvl="0">
      <w:start w:val="1"/>
      <w:numFmt w:val="decimal"/>
      <w:lvlText w:val="%1."/>
      <w:lvlJc w:val="left"/>
      <w:pPr>
        <w:tabs>
          <w:tab w:val="num" w:pos="1080"/>
        </w:tabs>
        <w:ind w:left="1080" w:hanging="360"/>
      </w:pPr>
    </w:lvl>
  </w:abstractNum>
  <w:abstractNum w:abstractNumId="4">
    <w:nsid w:val="FFFFFF7F"/>
    <w:multiLevelType w:val="singleLevel"/>
    <w:tmpl w:val="D982EF7C"/>
    <w:lvl w:ilvl="0">
      <w:start w:val="1"/>
      <w:numFmt w:val="decimal"/>
      <w:lvlText w:val="%1."/>
      <w:lvlJc w:val="left"/>
      <w:pPr>
        <w:tabs>
          <w:tab w:val="num" w:pos="720"/>
        </w:tabs>
        <w:ind w:left="720" w:hanging="360"/>
      </w:pPr>
    </w:lvl>
  </w:abstractNum>
  <w:abstractNum w:abstractNumId="5">
    <w:nsid w:val="FFFFFF80"/>
    <w:multiLevelType w:val="singleLevel"/>
    <w:tmpl w:val="2A705DC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5ADB7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27EBBB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41E83D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AAE8E3A"/>
    <w:lvl w:ilvl="0">
      <w:start w:val="1"/>
      <w:numFmt w:val="decimal"/>
      <w:lvlText w:val="%1."/>
      <w:lvlJc w:val="left"/>
      <w:pPr>
        <w:tabs>
          <w:tab w:val="num" w:pos="360"/>
        </w:tabs>
        <w:ind w:left="360" w:hanging="360"/>
      </w:pPr>
    </w:lvl>
  </w:abstractNum>
  <w:abstractNum w:abstractNumId="10">
    <w:nsid w:val="FFFFFF89"/>
    <w:multiLevelType w:val="singleLevel"/>
    <w:tmpl w:val="FF04CA9C"/>
    <w:lvl w:ilvl="0">
      <w:start w:val="1"/>
      <w:numFmt w:val="bullet"/>
      <w:lvlText w:val=""/>
      <w:lvlJc w:val="left"/>
      <w:pPr>
        <w:tabs>
          <w:tab w:val="num" w:pos="360"/>
        </w:tabs>
        <w:ind w:left="360" w:hanging="360"/>
      </w:pPr>
      <w:rPr>
        <w:rFonts w:ascii="Symbol" w:hAnsi="Symbol" w:hint="default"/>
      </w:rPr>
    </w:lvl>
  </w:abstractNum>
  <w:abstractNum w:abstractNumId="11">
    <w:nsid w:val="15CE40EC"/>
    <w:multiLevelType w:val="hybridMultilevel"/>
    <w:tmpl w:val="B1A8F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7A3011"/>
    <w:multiLevelType w:val="hybridMultilevel"/>
    <w:tmpl w:val="760C3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006B4C"/>
    <w:multiLevelType w:val="hybridMultilevel"/>
    <w:tmpl w:val="1E06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BF4781"/>
    <w:multiLevelType w:val="hybridMultilevel"/>
    <w:tmpl w:val="DB001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1"/>
  </w:num>
  <w:num w:numId="3">
    <w:abstractNumId w:val="12"/>
  </w:num>
  <w:num w:numId="4">
    <w:abstractNumId w:val="13"/>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D45872"/>
    <w:rsid w:val="001B17AD"/>
    <w:rsid w:val="001C3C98"/>
    <w:rsid w:val="002E561E"/>
    <w:rsid w:val="00424CDA"/>
    <w:rsid w:val="00437AEB"/>
    <w:rsid w:val="00491544"/>
    <w:rsid w:val="00504965"/>
    <w:rsid w:val="005E6DB8"/>
    <w:rsid w:val="005F401A"/>
    <w:rsid w:val="006033A2"/>
    <w:rsid w:val="00642AC9"/>
    <w:rsid w:val="006B55BC"/>
    <w:rsid w:val="007B68F0"/>
    <w:rsid w:val="008A062A"/>
    <w:rsid w:val="00BE1522"/>
    <w:rsid w:val="00C04FB1"/>
    <w:rsid w:val="00CD2DF2"/>
    <w:rsid w:val="00CD37BC"/>
    <w:rsid w:val="00D45872"/>
    <w:rsid w:val="00E1480F"/>
    <w:rsid w:val="00E82489"/>
    <w:rsid w:val="00F22DEC"/>
    <w:rsid w:val="00F64DCA"/>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29053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Caption">
    <w:name w:val="caption"/>
    <w:basedOn w:val="Normal"/>
    <w:next w:val="Normal"/>
    <w:uiPriority w:val="35"/>
    <w:semiHidden/>
    <w:unhideWhenUsed/>
    <w:qFormat/>
    <w:rsid w:val="005F401A"/>
    <w:pPr>
      <w:spacing w:after="200"/>
    </w:pPr>
    <w:rPr>
      <w:b/>
      <w:bCs/>
      <w:color w:val="4F81BD" w:themeColor="accent1"/>
      <w:sz w:val="18"/>
      <w:szCs w:val="18"/>
    </w:rPr>
  </w:style>
  <w:style w:type="paragraph" w:styleId="Header">
    <w:name w:val="header"/>
    <w:basedOn w:val="Normal"/>
    <w:link w:val="HeaderChar"/>
    <w:uiPriority w:val="99"/>
    <w:semiHidden/>
    <w:unhideWhenUsed/>
    <w:rsid w:val="005F401A"/>
    <w:pPr>
      <w:tabs>
        <w:tab w:val="center" w:pos="4320"/>
        <w:tab w:val="right" w:pos="8640"/>
      </w:tabs>
    </w:pPr>
  </w:style>
  <w:style w:type="character" w:customStyle="1" w:styleId="HeaderChar">
    <w:name w:val="Header Char"/>
    <w:basedOn w:val="DefaultParagraphFont"/>
    <w:link w:val="Header"/>
    <w:uiPriority w:val="99"/>
    <w:semiHidden/>
    <w:rsid w:val="005F401A"/>
  </w:style>
  <w:style w:type="paragraph" w:styleId="Footer">
    <w:name w:val="footer"/>
    <w:basedOn w:val="Normal"/>
    <w:link w:val="FooterChar"/>
    <w:uiPriority w:val="99"/>
    <w:semiHidden/>
    <w:unhideWhenUsed/>
    <w:rsid w:val="005F401A"/>
    <w:pPr>
      <w:tabs>
        <w:tab w:val="center" w:pos="4320"/>
        <w:tab w:val="right" w:pos="8640"/>
      </w:tabs>
    </w:pPr>
  </w:style>
  <w:style w:type="character" w:customStyle="1" w:styleId="FooterChar">
    <w:name w:val="Footer Char"/>
    <w:basedOn w:val="DefaultParagraphFont"/>
    <w:link w:val="Footer"/>
    <w:uiPriority w:val="99"/>
    <w:semiHidden/>
    <w:rsid w:val="005F401A"/>
  </w:style>
  <w:style w:type="paragraph" w:styleId="ListParagraph">
    <w:name w:val="List Paragraph"/>
    <w:basedOn w:val="Normal"/>
    <w:rsid w:val="00F64DCA"/>
    <w:pPr>
      <w:ind w:left="720"/>
      <w:contextualSpacing/>
    </w:pPr>
  </w:style>
</w:styles>
</file>

<file path=word/webSettings.xml><?xml version="1.0" encoding="utf-8"?>
<w:webSettings xmlns:r="http://schemas.openxmlformats.org/officeDocument/2006/relationships" xmlns:w="http://schemas.openxmlformats.org/wordprocessingml/2006/main">
  <w:divs>
    <w:div w:id="74669312">
      <w:bodyDiv w:val="1"/>
      <w:marLeft w:val="0"/>
      <w:marRight w:val="0"/>
      <w:marTop w:val="0"/>
      <w:marBottom w:val="0"/>
      <w:divBdr>
        <w:top w:val="none" w:sz="0" w:space="0" w:color="auto"/>
        <w:left w:val="none" w:sz="0" w:space="0" w:color="auto"/>
        <w:bottom w:val="none" w:sz="0" w:space="0" w:color="auto"/>
        <w:right w:val="none" w:sz="0" w:space="0" w:color="auto"/>
      </w:divBdr>
    </w:div>
    <w:div w:id="807480726">
      <w:bodyDiv w:val="1"/>
      <w:marLeft w:val="0"/>
      <w:marRight w:val="0"/>
      <w:marTop w:val="0"/>
      <w:marBottom w:val="0"/>
      <w:divBdr>
        <w:top w:val="none" w:sz="0" w:space="0" w:color="auto"/>
        <w:left w:val="none" w:sz="0" w:space="0" w:color="auto"/>
        <w:bottom w:val="none" w:sz="0" w:space="0" w:color="auto"/>
        <w:right w:val="none" w:sz="0" w:space="0" w:color="auto"/>
      </w:divBdr>
    </w:div>
    <w:div w:id="15580097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image" Target="media/image3.pd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722</Words>
  <Characters>4117</Characters>
  <Application>Microsoft Word 12.1.0</Application>
  <DocSecurity>0</DocSecurity>
  <Lines>34</Lines>
  <Paragraphs>8</Paragraphs>
  <ScaleCrop>false</ScaleCrop>
  <Company>Brown University</Company>
  <LinksUpToDate>false</LinksUpToDate>
  <CharactersWithSpaces>5055</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Bilgin Arslan</dc:creator>
  <cp:keywords/>
  <cp:lastModifiedBy>Ali Bilgin Arslan</cp:lastModifiedBy>
  <cp:revision>3</cp:revision>
  <cp:lastPrinted>2011-07-23T09:16:00Z</cp:lastPrinted>
  <dcterms:created xsi:type="dcterms:W3CDTF">2011-07-23T09:16:00Z</dcterms:created>
  <dcterms:modified xsi:type="dcterms:W3CDTF">2011-07-23T09:31:00Z</dcterms:modified>
</cp:coreProperties>
</file>