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b/>
          <w:bCs/>
          <w:sz w:val="44"/>
          <w:szCs w:val="44"/>
        </w:rPr>
        <w:t>AARTHI SHREE CHANDIRAN</w:t>
      </w:r>
    </w:p>
    <w:p>
      <w:pPr>
        <w:spacing w:after="60"/>
      </w:pPr>
      <w:r>
        <w:rPr>
          <w:color w:val="1D6B5E"/>
          <w:sz w:val="22"/>
          <w:szCs w:val="22"/>
        </w:rPr>
        <w:t xml:space="preserve">IT Support Specialist | Microsoft 365 and Azure | Active Directory and Entra ID | AZ-900 Certified</w:t>
      </w:r>
    </w:p>
    <w:p>
      <w:pPr>
        <w:spacing w:after="160"/>
      </w:pPr>
      <w:r>
        <w:rPr>
          <w:color w:val="444444"/>
          <w:sz w:val="19"/>
          <w:szCs w:val="19"/>
        </w:rPr>
        <w:t xml:space="preserve">Berlin, Germany | Open to relocation anywhere in Germany | +49 176 74199920 | aarthishreechandiran@gmail.com | linkedin.com/in/aarthi-shree-chandiran</w:t>
      </w:r>
    </w:p>
    <w:p>
      <w:pPr>
        <w:pBdr>
          <w:bottom w:val="single" w:sz="8" w:space="2" w:color="1D6B5E"/>
        </w:pBdr>
        <w:spacing w:before="240" w:after="80"/>
      </w:pPr>
      <w:r>
        <w:rPr>
          <w:b/>
          <w:bCs/>
          <w:color w:val="1D6B5E"/>
          <w:sz w:val="22"/>
          <w:szCs w:val="22"/>
        </w:rPr>
        <w:t>PROFESSIONAL SUMMARY</w:t>
      </w:r>
    </w:p>
    <w:p>
      <w:pPr>
        <w:spacing w:before="80" w:after="120"/>
        <w:jc w:val="both"/>
      </w:pPr>
      <w:r>
        <w:rPr>
          <w:color w:val="000000"/>
          <w:sz w:val="20"/>
          <w:szCs w:val="20"/>
        </w:rPr>
        <w:t xml:space="preserve">IT Support Specialist with a Master's degree in IT Management and over 1 year of hands-on experience supporting users across international offices in India, the UK, and the USA. Proven track record in helpdesk operations, Microsoft 365 and Entra ID administration, Active Directory user management, Intune MDM, ticketing via Jira, and technical documentation. AZ-900 certified with AZ-104 scheduled end of June 2026. Fluent English (B2) with actively developing German (A2, weekly lessons). Service-oriented, structured, and reliable. Available immediately anywhere in Germany. Salary expectation: 40,000 to 45,000 EUR gross per year.</w:t>
      </w:r>
    </w:p>
    <w:p>
      <w:pPr>
        <w:pBdr>
          <w:bottom w:val="single" w:sz="8" w:space="2" w:color="1D6B5E"/>
        </w:pBdr>
        <w:spacing w:before="240" w:after="80"/>
      </w:pPr>
      <w:r>
        <w:rPr>
          <w:b/>
          <w:bCs/>
          <w:color w:val="1D6B5E"/>
          <w:sz w:val="22"/>
          <w:szCs w:val="22"/>
        </w:rPr>
        <w:t>TECHNICAL SKILLS</w:t>
      </w:r>
    </w:p>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40" w:type="dxa"/>
          <w:left w:w="0" w:type="dxa"/>
          <w:bottom w:w="40" w:type="dxa"/>
          <w:right w:w="108" w:type="dxa"/>
        </w:tblCellMar>
      </w:tblPr>
      <w:tblGrid>
        <w:gridCol w:w="2200"/>
        <w:gridCol w:w="6826"/>
      </w:tblGrid>
      <w:tr>
        <w:tc>
          <w:tcPr>
            <w:tcW w:w="2200" w:type="dxa"/>
            <w:tcBorders>
              <w:top w:val="none" w:sz="0" w:space="0" w:color="auto"/>
              <w:left w:val="none" w:sz="0" w:space="0" w:color="auto"/>
              <w:bottom w:val="none" w:sz="0" w:space="0" w:color="auto"/>
              <w:right w:val="none" w:sz="0" w:space="0" w:color="auto"/>
            </w:tcBorders>
          </w:tcPr>
          <w:p>
            <w:pPr>
              <w:spacing w:before="80"/>
            </w:pPr>
            <w:r>
              <w:rPr>
                <w:b/>
                <w:bCs/>
                <w:color w:val="1D6B5E"/>
              </w:rPr>
              <w:t xml:space="preserve">IT Helpdesk</w:t>
            </w:r>
          </w:p>
        </w:tc>
        <w:tc>
          <w:tcPr>
            <w:tcW w:w="6826" w:type="dxa"/>
            <w:tcBorders>
              <w:top w:val="none" w:sz="0" w:space="0" w:color="auto"/>
              <w:left w:val="none" w:sz="0" w:space="0" w:color="auto"/>
              <w:bottom w:val="none" w:sz="0" w:space="0" w:color="auto"/>
              <w:right w:val="none" w:sz="0" w:space="0" w:color="auto"/>
            </w:tcBorders>
          </w:tcPr>
          <w:p>
            <w:pPr>
              <w:spacing w:before="80"/>
            </w:pPr>
            <w:r>
              <w:rPr>
                <w:color w:val="000000"/>
                <w:sz w:val="20"/>
                <w:szCs w:val="20"/>
              </w:rPr>
              <w:t xml:space="preserve">1st and 2nd level support, incident resolution, remote and on-site user assistance</w:t>
            </w:r>
          </w:p>
        </w:tc>
      </w:tr>
      <w:tr>
        <w:tc>
          <w:tcPr>
            <w:tcW w:w="2200" w:type="dxa"/>
            <w:tcBorders>
              <w:top w:val="none" w:sz="0" w:space="0" w:color="auto"/>
              <w:left w:val="none" w:sz="0" w:space="0" w:color="auto"/>
              <w:bottom w:val="none" w:sz="0" w:space="0" w:color="auto"/>
              <w:right w:val="none" w:sz="0" w:space="0" w:color="auto"/>
            </w:tcBorders>
          </w:tcPr>
          <w:p>
            <w:pPr>
              <w:spacing w:before="80"/>
            </w:pPr>
            <w:r>
              <w:rPr>
                <w:b/>
                <w:bCs/>
                <w:color w:val="1D6B5E"/>
              </w:rPr>
              <w:t xml:space="preserve">Microsoft 365</w:t>
            </w:r>
          </w:p>
        </w:tc>
        <w:tc>
          <w:tcPr>
            <w:tcW w:w="6826" w:type="dxa"/>
            <w:tcBorders>
              <w:top w:val="none" w:sz="0" w:space="0" w:color="auto"/>
              <w:left w:val="none" w:sz="0" w:space="0" w:color="auto"/>
              <w:bottom w:val="none" w:sz="0" w:space="0" w:color="auto"/>
              <w:right w:val="none" w:sz="0" w:space="0" w:color="auto"/>
            </w:tcBorders>
          </w:tcPr>
          <w:p>
            <w:pPr>
              <w:spacing w:before="80"/>
            </w:pPr>
            <w:r>
              <w:rPr>
                <w:color w:val="000000"/>
                <w:sz w:val="20"/>
                <w:szCs w:val="20"/>
              </w:rPr>
              <w:t xml:space="preserve">Outlook, Teams, SharePoint, OneDrive, Exchange Online - administration and support</w:t>
            </w:r>
          </w:p>
        </w:tc>
      </w:tr>
      <w:tr>
        <w:tc>
          <w:tcPr>
            <w:tcW w:w="2200" w:type="dxa"/>
            <w:tcBorders>
              <w:top w:val="none" w:sz="0" w:space="0" w:color="auto"/>
              <w:left w:val="none" w:sz="0" w:space="0" w:color="auto"/>
              <w:bottom w:val="none" w:sz="0" w:space="0" w:color="auto"/>
              <w:right w:val="none" w:sz="0" w:space="0" w:color="auto"/>
            </w:tcBorders>
          </w:tcPr>
          <w:p>
            <w:pPr>
              <w:spacing w:before="80"/>
            </w:pPr>
            <w:r>
              <w:rPr>
                <w:b/>
                <w:bCs/>
                <w:color w:val="1D6B5E"/>
              </w:rPr>
              <w:t xml:space="preserve">Active Directory</w:t>
            </w:r>
          </w:p>
        </w:tc>
        <w:tc>
          <w:tcPr>
            <w:tcW w:w="6826" w:type="dxa"/>
            <w:tcBorders>
              <w:top w:val="none" w:sz="0" w:space="0" w:color="auto"/>
              <w:left w:val="none" w:sz="0" w:space="0" w:color="auto"/>
              <w:bottom w:val="none" w:sz="0" w:space="0" w:color="auto"/>
              <w:right w:val="none" w:sz="0" w:space="0" w:color="auto"/>
            </w:tcBorders>
          </w:tcPr>
          <w:p>
            <w:pPr>
              <w:spacing w:before="80"/>
            </w:pPr>
            <w:r>
              <w:rPr>
                <w:color w:val="000000"/>
                <w:sz w:val="20"/>
                <w:szCs w:val="20"/>
              </w:rPr>
              <w:t xml:space="preserve">User provisioning, group management, access rights - Entra ID and on-premise AD</w:t>
            </w:r>
          </w:p>
        </w:tc>
      </w:tr>
      <w:tr>
        <w:tc>
          <w:tcPr>
            <w:tcW w:w="2200" w:type="dxa"/>
            <w:tcBorders>
              <w:top w:val="none" w:sz="0" w:space="0" w:color="auto"/>
              <w:left w:val="none" w:sz="0" w:space="0" w:color="auto"/>
              <w:bottom w:val="none" w:sz="0" w:space="0" w:color="auto"/>
              <w:right w:val="none" w:sz="0" w:space="0" w:color="auto"/>
            </w:tcBorders>
          </w:tcPr>
          <w:p>
            <w:pPr>
              <w:spacing w:before="80"/>
            </w:pPr>
            <w:r>
              <w:rPr>
                <w:b/>
                <w:bCs/>
                <w:color w:val="1D6B5E"/>
              </w:rPr>
              <w:t xml:space="preserve">Intune MDM</w:t>
            </w:r>
          </w:p>
        </w:tc>
        <w:tc>
          <w:tcPr>
            <w:tcW w:w="6826" w:type="dxa"/>
            <w:tcBorders>
              <w:top w:val="none" w:sz="0" w:space="0" w:color="auto"/>
              <w:left w:val="none" w:sz="0" w:space="0" w:color="auto"/>
              <w:bottom w:val="none" w:sz="0" w:space="0" w:color="auto"/>
              <w:right w:val="none" w:sz="0" w:space="0" w:color="auto"/>
            </w:tcBorders>
          </w:tcPr>
          <w:p>
            <w:pPr>
              <w:spacing w:before="80"/>
            </w:pPr>
            <w:r>
              <w:rPr>
                <w:color w:val="000000"/>
                <w:sz w:val="20"/>
                <w:szCs w:val="20"/>
              </w:rPr>
              <w:t xml:space="preserve">Device enrolment, compliance policies, mobile device management</w:t>
            </w:r>
          </w:p>
        </w:tc>
      </w:tr>
      <w:tr>
        <w:tc>
          <w:tcPr>
            <w:tcW w:w="2200" w:type="dxa"/>
            <w:tcBorders>
              <w:top w:val="none" w:sz="0" w:space="0" w:color="auto"/>
              <w:left w:val="none" w:sz="0" w:space="0" w:color="auto"/>
              <w:bottom w:val="none" w:sz="0" w:space="0" w:color="auto"/>
              <w:right w:val="none" w:sz="0" w:space="0" w:color="auto"/>
            </w:tcBorders>
          </w:tcPr>
          <w:p>
            <w:pPr>
              <w:spacing w:before="80"/>
            </w:pPr>
            <w:r>
              <w:rPr>
                <w:b/>
                <w:bCs/>
                <w:color w:val="1D6B5E"/>
              </w:rPr>
              <w:t xml:space="preserve">Ticketing</w:t>
            </w:r>
          </w:p>
        </w:tc>
        <w:tc>
          <w:tcPr>
            <w:tcW w:w="6826" w:type="dxa"/>
            <w:tcBorders>
              <w:top w:val="none" w:sz="0" w:space="0" w:color="auto"/>
              <w:left w:val="none" w:sz="0" w:space="0" w:color="auto"/>
              <w:bottom w:val="none" w:sz="0" w:space="0" w:color="auto"/>
              <w:right w:val="none" w:sz="0" w:space="0" w:color="auto"/>
            </w:tcBorders>
          </w:tcPr>
          <w:p>
            <w:pPr>
              <w:spacing w:before="80"/>
            </w:pPr>
            <w:r>
              <w:rPr>
                <w:color w:val="000000"/>
                <w:sz w:val="20"/>
                <w:szCs w:val="20"/>
              </w:rPr>
              <w:t xml:space="preserve">Jira - incident logging, prioritisation, escalation, SLA tracking, knowledge base</w:t>
            </w:r>
          </w:p>
        </w:tc>
      </w:tr>
      <w:tr>
        <w:tc>
          <w:tcPr>
            <w:tcW w:w="2200" w:type="dxa"/>
            <w:tcBorders>
              <w:top w:val="none" w:sz="0" w:space="0" w:color="auto"/>
              <w:left w:val="none" w:sz="0" w:space="0" w:color="auto"/>
              <w:bottom w:val="none" w:sz="0" w:space="0" w:color="auto"/>
              <w:right w:val="none" w:sz="0" w:space="0" w:color="auto"/>
            </w:tcBorders>
          </w:tcPr>
          <w:p>
            <w:pPr>
              <w:spacing w:before="80"/>
            </w:pPr>
            <w:r>
              <w:rPr>
                <w:b/>
                <w:bCs/>
                <w:color w:val="1D6B5E"/>
              </w:rPr>
              <w:t xml:space="preserve">Windows and Linux</w:t>
            </w:r>
          </w:p>
        </w:tc>
        <w:tc>
          <w:tcPr>
            <w:tcW w:w="6826" w:type="dxa"/>
            <w:tcBorders>
              <w:top w:val="none" w:sz="0" w:space="0" w:color="auto"/>
              <w:left w:val="none" w:sz="0" w:space="0" w:color="auto"/>
              <w:bottom w:val="none" w:sz="0" w:space="0" w:color="auto"/>
              <w:right w:val="none" w:sz="0" w:space="0" w:color="auto"/>
            </w:tcBorders>
          </w:tcPr>
          <w:p>
            <w:pPr>
              <w:spacing w:before="80"/>
            </w:pPr>
            <w:r>
              <w:rPr>
                <w:color w:val="000000"/>
                <w:sz w:val="20"/>
                <w:szCs w:val="20"/>
              </w:rPr>
              <w:t xml:space="preserve">Windows 10/11, Ubuntu Linux - installation, configuration, troubleshooting</w:t>
            </w:r>
          </w:p>
        </w:tc>
      </w:tr>
      <w:tr>
        <w:tc>
          <w:tcPr>
            <w:tcW w:w="2200" w:type="dxa"/>
            <w:tcBorders>
              <w:top w:val="none" w:sz="0" w:space="0" w:color="auto"/>
              <w:left w:val="none" w:sz="0" w:space="0" w:color="auto"/>
              <w:bottom w:val="none" w:sz="0" w:space="0" w:color="auto"/>
              <w:right w:val="none" w:sz="0" w:space="0" w:color="auto"/>
            </w:tcBorders>
          </w:tcPr>
          <w:p>
            <w:pPr>
              <w:spacing w:before="80"/>
            </w:pPr>
            <w:r>
              <w:rPr>
                <w:b/>
                <w:bCs/>
                <w:color w:val="1D6B5E"/>
              </w:rPr>
              <w:t xml:space="preserve">Azure Cloud</w:t>
            </w:r>
          </w:p>
        </w:tc>
        <w:tc>
          <w:tcPr>
            <w:tcW w:w="6826" w:type="dxa"/>
            <w:tcBorders>
              <w:top w:val="none" w:sz="0" w:space="0" w:color="auto"/>
              <w:left w:val="none" w:sz="0" w:space="0" w:color="auto"/>
              <w:bottom w:val="none" w:sz="0" w:space="0" w:color="auto"/>
              <w:right w:val="none" w:sz="0" w:space="0" w:color="auto"/>
            </w:tcBorders>
          </w:tcPr>
          <w:p>
            <w:pPr>
              <w:spacing w:before="80"/>
            </w:pPr>
            <w:r>
              <w:rPr>
                <w:color w:val="000000"/>
                <w:sz w:val="20"/>
                <w:szCs w:val="20"/>
              </w:rPr>
              <w:t xml:space="preserve">Azure VMs, VNets, Storage, Entra ID, Azure Monitor - AZ-900 certified</w:t>
            </w:r>
          </w:p>
        </w:tc>
      </w:tr>
      <w:tr>
        <w:tc>
          <w:tcPr>
            <w:tcW w:w="2200" w:type="dxa"/>
            <w:tcBorders>
              <w:top w:val="none" w:sz="0" w:space="0" w:color="auto"/>
              <w:left w:val="none" w:sz="0" w:space="0" w:color="auto"/>
              <w:bottom w:val="none" w:sz="0" w:space="0" w:color="auto"/>
              <w:right w:val="none" w:sz="0" w:space="0" w:color="auto"/>
            </w:tcBorders>
          </w:tcPr>
          <w:p>
            <w:pPr>
              <w:spacing w:before="80"/>
            </w:pPr>
            <w:r>
              <w:rPr>
                <w:b/>
                <w:bCs/>
                <w:color w:val="1D6B5E"/>
              </w:rPr>
              <w:t xml:space="preserve">Documentation</w:t>
            </w:r>
          </w:p>
        </w:tc>
        <w:tc>
          <w:tcPr>
            <w:tcW w:w="6826" w:type="dxa"/>
            <w:tcBorders>
              <w:top w:val="none" w:sz="0" w:space="0" w:color="auto"/>
              <w:left w:val="none" w:sz="0" w:space="0" w:color="auto"/>
              <w:bottom w:val="none" w:sz="0" w:space="0" w:color="auto"/>
              <w:right w:val="none" w:sz="0" w:space="0" w:color="auto"/>
            </w:tcBorders>
          </w:tcPr>
          <w:p>
            <w:pPr>
              <w:spacing w:before="80"/>
            </w:pPr>
            <w:r>
              <w:rPr>
                <w:color w:val="000000"/>
                <w:sz w:val="20"/>
                <w:szCs w:val="20"/>
              </w:rPr>
              <w:t xml:space="preserve">SOPs, process guides, knowledge base articles, incident reports</w:t>
            </w:r>
          </w:p>
        </w:tc>
      </w:tr>
      <w:tr>
        <w:tc>
          <w:tcPr>
            <w:tcW w:w="2200" w:type="dxa"/>
            <w:tcBorders>
              <w:top w:val="none" w:sz="0" w:space="0" w:color="auto"/>
              <w:left w:val="none" w:sz="0" w:space="0" w:color="auto"/>
              <w:bottom w:val="none" w:sz="0" w:space="0" w:color="auto"/>
              <w:right w:val="none" w:sz="0" w:space="0" w:color="auto"/>
            </w:tcBorders>
          </w:tcPr>
          <w:p>
            <w:pPr>
              <w:spacing w:before="80"/>
            </w:pPr>
            <w:r>
              <w:rPr>
                <w:b/>
                <w:bCs/>
                <w:color w:val="1D6B5E"/>
              </w:rPr>
              <w:t xml:space="preserve">Languages</w:t>
            </w:r>
          </w:p>
        </w:tc>
        <w:tc>
          <w:tcPr>
            <w:tcW w:w="6826" w:type="dxa"/>
            <w:tcBorders>
              <w:top w:val="none" w:sz="0" w:space="0" w:color="auto"/>
              <w:left w:val="none" w:sz="0" w:space="0" w:color="auto"/>
              <w:bottom w:val="none" w:sz="0" w:space="0" w:color="auto"/>
              <w:right w:val="none" w:sz="0" w:space="0" w:color="auto"/>
            </w:tcBorders>
          </w:tcPr>
          <w:p>
            <w:pPr>
              <w:spacing w:before="80"/>
            </w:pPr>
            <w:r>
              <w:rPr>
                <w:color w:val="000000"/>
                <w:sz w:val="20"/>
                <w:szCs w:val="20"/>
              </w:rPr>
              <w:t xml:space="preserve">English (B2 - professional fluency), German (A2 - weekly lessons), Tamil (native)</w:t>
            </w:r>
          </w:p>
        </w:tc>
      </w:tr>
    </w:tbl>
    <w:p>
      <w:pPr>
        <w:pBdr>
          <w:bottom w:val="single" w:sz="8" w:space="2" w:color="1D6B5E"/>
        </w:pBdr>
        <w:spacing w:before="240" w:after="80"/>
      </w:pPr>
      <w:r>
        <w:rPr>
          <w:b/>
          <w:bCs/>
          <w:color w:val="1D6B5E"/>
          <w:sz w:val="22"/>
          <w:szCs w:val="22"/>
        </w:rPr>
        <w:t>PROFESSIONAL EXPERIENCE</w:t>
      </w:r>
    </w:p>
    <w:p>
      <w:pPr>
        <w:tabs>
          <w:tab w:val="right" w:pos="9026"/>
        </w:tabs>
        <w:spacing w:before="160" w:after="40"/>
      </w:pPr>
      <w:r>
        <w:rPr>
          <w:b/>
          <w:bCs/>
        </w:rPr>
        <w:t xml:space="preserve">Quality Assurance Associate</w:t>
      </w:r>
      <w:r>
        <w:t xml:space="preserve"> — Picnic GmbH, Berlin</w:t>
      </w:r>
      <w:r>
        <w:tab/>
      </w:r>
      <w:r>
        <w:t>2025</w:t>
      </w:r>
    </w:p>
    <w:p>
      <w:pPr>
        <w:pStyle w:val="ListParagraph"/>
        <w:numPr>
          <w:ilvl w:val="0"/>
          <w:numId w:val="1"/>
        </w:numPr>
        <w:spacing w:before="40" w:line="240" w:lineRule="auto"/>
      </w:pPr>
      <w:r>
        <w:rPr>
          <w:color w:val="000000"/>
          <w:sz w:val="20"/>
          <w:szCs w:val="20"/>
        </w:rPr>
        <w:t xml:space="preserve">Used digital scanning and inventory management systems to verify product selection and confirm correct location routing</w:t>
      </w:r>
    </w:p>
    <w:p>
      <w:pPr>
        <w:pStyle w:val="ListParagraph"/>
        <w:numPr>
          <w:ilvl w:val="0"/>
          <w:numId w:val="1"/>
        </w:numPr>
        <w:spacing w:before="20" w:line="240" w:lineRule="auto"/>
      </w:pPr>
      <w:r>
        <w:rPr>
          <w:color w:val="000000"/>
          <w:sz w:val="20"/>
          <w:szCs w:val="20"/>
        </w:rPr>
        <w:t xml:space="preserve">Performed systematic quality control checks on all outgoing orders using digital verification tools - maintained high accuracy rate</w:t>
      </w:r>
    </w:p>
    <w:p>
      <w:pPr>
        <w:pStyle w:val="ListParagraph"/>
        <w:numPr>
          <w:ilvl w:val="0"/>
          <w:numId w:val="1"/>
        </w:numPr>
        <w:spacing w:before="20" w:line="240" w:lineRule="auto"/>
      </w:pPr>
      <w:r>
        <w:rPr>
          <w:color w:val="000000"/>
          <w:sz w:val="20"/>
          <w:szCs w:val="20"/>
        </w:rPr>
        <w:t xml:space="preserve">Identified and flagged system and product discrepancies using digital reporting tools - contributing to continuous process improvement</w:t>
      </w:r>
    </w:p>
    <w:p>
      <w:pPr>
        <w:tabs>
          <w:tab w:val="right" w:pos="9026"/>
        </w:tabs>
        <w:spacing w:before="120" w:after="40"/>
      </w:pPr>
      <w:r>
        <w:rPr>
          <w:b/>
          <w:bCs/>
        </w:rPr>
        <w:t xml:space="preserve">Sortation Associate</w:t>
      </w:r>
      <w:r>
        <w:t xml:space="preserve"> — Amazon, Berlin</w:t>
      </w:r>
      <w:r>
        <w:tab/>
      </w:r>
      <w:r>
        <w:t>2024-2025</w:t>
      </w:r>
    </w:p>
    <w:p>
      <w:pPr>
        <w:pStyle w:val="ListParagraph"/>
        <w:numPr>
          <w:ilvl w:val="0"/>
          <w:numId w:val="1"/>
        </w:numPr>
        <w:spacing w:before="40" w:line="240" w:lineRule="auto"/>
      </w:pPr>
      <w:r>
        <w:rPr>
          <w:color w:val="000000"/>
          <w:sz w:val="20"/>
          <w:szCs w:val="20"/>
        </w:rPr>
        <w:t xml:space="preserve">Operated handheld digital scanning devices and warehouse management systems to process, verify, and route inbound items using barcode technology</w:t>
      </w:r>
    </w:p>
    <w:p>
      <w:pPr>
        <w:pStyle w:val="ListParagraph"/>
        <w:numPr>
          <w:ilvl w:val="0"/>
          <w:numId w:val="1"/>
        </w:numPr>
        <w:spacing w:before="20" w:line="240" w:lineRule="auto"/>
      </w:pPr>
      <w:r>
        <w:rPr>
          <w:color w:val="000000"/>
          <w:sz w:val="20"/>
          <w:szCs w:val="20"/>
        </w:rPr>
        <w:t xml:space="preserve">Performed systematic quality checks on scanned inventory ensuring data integrity, accurate routing, and zero-error processing</w:t>
      </w:r>
    </w:p>
    <w:p>
      <w:pPr>
        <w:pStyle w:val="ListParagraph"/>
        <w:numPr>
          <w:ilvl w:val="0"/>
          <w:numId w:val="1"/>
        </w:numPr>
        <w:spacing w:before="20" w:line="240" w:lineRule="auto"/>
      </w:pPr>
      <w:r>
        <w:rPr>
          <w:color w:val="000000"/>
          <w:sz w:val="20"/>
          <w:szCs w:val="20"/>
        </w:rPr>
        <w:t xml:space="preserve">Monitored real-time system alerts on digital dashboards and coordinated with team leads to resolve routing discrepancies</w:t>
      </w:r>
    </w:p>
    <w:p>
      <w:pPr>
        <w:tabs>
          <w:tab w:val="right" w:pos="9026"/>
        </w:tabs>
        <w:spacing w:before="120" w:after="40"/>
      </w:pPr>
      <w:r>
        <w:rPr>
          <w:b/>
          <w:bCs/>
        </w:rPr>
        <w:t xml:space="preserve">Working Student - IT Support and Software Testing</w:t>
      </w:r>
      <w:r>
        <w:t xml:space="preserve"> — BHT University Berlin</w:t>
      </w:r>
      <w:r>
        <w:tab/>
      </w:r>
      <w:r>
        <w:t>2023-2024</w:t>
      </w:r>
    </w:p>
    <w:p>
      <w:pPr>
        <w:pStyle w:val="ListParagraph"/>
        <w:numPr>
          <w:ilvl w:val="0"/>
          <w:numId w:val="1"/>
        </w:numPr>
        <w:spacing w:before="40" w:line="240" w:lineRule="auto"/>
      </w:pPr>
      <w:r>
        <w:rPr>
          <w:color w:val="000000"/>
          <w:sz w:val="20"/>
          <w:szCs w:val="20"/>
        </w:rPr>
        <w:t xml:space="preserve">Provided on-site and remote IT support for staff and students - hardware, software, and application issues</w:t>
      </w:r>
    </w:p>
    <w:p>
      <w:pPr>
        <w:pStyle w:val="ListParagraph"/>
        <w:numPr>
          <w:ilvl w:val="0"/>
          <w:numId w:val="1"/>
        </w:numPr>
        <w:spacing w:before="20" w:line="240" w:lineRule="auto"/>
      </w:pPr>
      <w:r>
        <w:rPr>
          <w:color w:val="000000"/>
          <w:sz w:val="20"/>
          <w:szCs w:val="20"/>
        </w:rPr>
        <w:t xml:space="preserve">Administered Entra ID and Active Directory - user provisioning, access management, and group policies</w:t>
      </w:r>
    </w:p>
    <w:p>
      <w:pPr>
        <w:pStyle w:val="ListParagraph"/>
        <w:numPr>
          <w:ilvl w:val="0"/>
          <w:numId w:val="1"/>
        </w:numPr>
        <w:spacing w:before="20" w:line="240" w:lineRule="auto"/>
      </w:pPr>
      <w:r>
        <w:rPr>
          <w:color w:val="000000"/>
          <w:sz w:val="20"/>
          <w:szCs w:val="20"/>
        </w:rPr>
        <w:t xml:space="preserve">Enrolled and configured mobile devices via Intune MDM - ensured device compliance and security</w:t>
      </w:r>
    </w:p>
    <w:p>
      <w:pPr>
        <w:pStyle w:val="ListParagraph"/>
        <w:numPr>
          <w:ilvl w:val="0"/>
          <w:numId w:val="1"/>
        </w:numPr>
        <w:spacing w:before="20" w:line="240" w:lineRule="auto"/>
      </w:pPr>
      <w:r>
        <w:rPr>
          <w:color w:val="000000"/>
          <w:sz w:val="20"/>
          <w:szCs w:val="20"/>
        </w:rPr>
        <w:t xml:space="preserve">Contributed to VENTUS C# migration project - testing, documentation, and rollout support</w:t>
      </w:r>
    </w:p>
    <w:p>
      <w:pPr>
        <w:tabs>
          <w:tab w:val="right" w:pos="9026"/>
        </w:tabs>
        <w:spacing w:before="120" w:after="40"/>
      </w:pPr>
      <w:r>
        <w:rPr>
          <w:b/>
          <w:bCs/>
        </w:rPr>
        <w:t xml:space="preserve">Software Tester and IT Support</w:t>
      </w:r>
      <w:r>
        <w:t xml:space="preserve"> — Hexaware Technologies, India</w:t>
      </w:r>
      <w:r>
        <w:tab/>
      </w:r>
      <w:r>
        <w:t>2022-2023</w:t>
      </w:r>
    </w:p>
    <w:p>
      <w:pPr>
        <w:pStyle w:val="ListParagraph"/>
        <w:numPr>
          <w:ilvl w:val="0"/>
          <w:numId w:val="1"/>
        </w:numPr>
        <w:spacing w:before="40" w:line="240" w:lineRule="auto"/>
      </w:pPr>
      <w:r>
        <w:rPr>
          <w:color w:val="000000"/>
          <w:sz w:val="20"/>
          <w:szCs w:val="20"/>
        </w:rPr>
        <w:t xml:space="preserve">Delivered 1st and 2nd level IT support to users across offices in India, UK, and USA - entirely in English</w:t>
      </w:r>
    </w:p>
    <w:p>
      <w:pPr>
        <w:pStyle w:val="ListParagraph"/>
        <w:numPr>
          <w:ilvl w:val="0"/>
          <w:numId w:val="1"/>
        </w:numPr>
        <w:spacing w:before="20" w:line="240" w:lineRule="auto"/>
      </w:pPr>
      <w:r>
        <w:rPr>
          <w:color w:val="000000"/>
          <w:sz w:val="20"/>
          <w:szCs w:val="20"/>
        </w:rPr>
        <w:t xml:space="preserve">Resolved hardware, software, and application incidents via Jira ticketing - high first-contact resolution rate</w:t>
      </w:r>
    </w:p>
    <w:p>
      <w:pPr>
        <w:pStyle w:val="ListParagraph"/>
        <w:numPr>
          <w:ilvl w:val="0"/>
          <w:numId w:val="1"/>
        </w:numPr>
        <w:spacing w:before="20" w:line="240" w:lineRule="auto"/>
      </w:pPr>
      <w:r>
        <w:rPr>
          <w:color w:val="000000"/>
          <w:sz w:val="20"/>
          <w:szCs w:val="20"/>
        </w:rPr>
        <w:t xml:space="preserve">Administered Microsoft 365 accounts, distribution groups, and access rights for 100+ users</w:t>
      </w:r>
    </w:p>
    <w:p>
      <w:pPr>
        <w:pStyle w:val="ListParagraph"/>
        <w:numPr>
          <w:ilvl w:val="0"/>
          <w:numId w:val="1"/>
        </w:numPr>
        <w:spacing w:before="20" w:line="240" w:lineRule="auto"/>
      </w:pPr>
      <w:r>
        <w:rPr>
          <w:color w:val="000000"/>
          <w:sz w:val="20"/>
          <w:szCs w:val="20"/>
        </w:rPr>
        <w:t xml:space="preserve">Documented troubleshooting procedures and maintained knowledge base - reduced repeat incidents</w:t>
      </w:r>
    </w:p>
    <w:p>
      <w:pPr>
        <w:pBdr>
          <w:bottom w:val="single" w:sz="8" w:space="2" w:color="1D6B5E"/>
        </w:pBdr>
        <w:spacing w:before="240" w:after="80"/>
      </w:pPr>
      <w:r>
        <w:rPr>
          <w:b/>
          <w:bCs/>
          <w:color w:val="1D6B5E"/>
          <w:sz w:val="22"/>
          <w:szCs w:val="22"/>
        </w:rPr>
        <w:t>AZURE AND CLOUD PROJECTS</w:t>
      </w:r>
    </w:p>
    <w:p>
      <w:pPr>
        <w:pStyle w:val="ListParagraph"/>
        <w:numPr>
          <w:ilvl w:val="0"/>
          <w:numId w:val="1"/>
        </w:numPr>
        <w:spacing w:before="40" w:line="240" w:lineRule="auto"/>
      </w:pPr>
      <w:r>
        <w:rPr>
          <w:color w:val="000000"/>
          <w:sz w:val="20"/>
          <w:szCs w:val="20"/>
        </w:rPr>
        <w:t xml:space="preserve">Deployed Azure Virtual Machines, configured VNets, Storage Accounts, and network security groups</w:t>
      </w:r>
    </w:p>
    <w:p>
      <w:pPr>
        <w:pStyle w:val="ListParagraph"/>
        <w:numPr>
          <w:ilvl w:val="0"/>
          <w:numId w:val="1"/>
        </w:numPr>
        <w:spacing w:before="20" w:line="240" w:lineRule="auto"/>
      </w:pPr>
      <w:r>
        <w:rPr>
          <w:color w:val="000000"/>
          <w:sz w:val="20"/>
          <w:szCs w:val="20"/>
        </w:rPr>
        <w:t xml:space="preserve">Configured Entra ID with RBAC, conditional access policies, and MFA settings</w:t>
      </w:r>
    </w:p>
    <w:p>
      <w:pPr>
        <w:pStyle w:val="ListParagraph"/>
        <w:numPr>
          <w:ilvl w:val="0"/>
          <w:numId w:val="1"/>
        </w:numPr>
        <w:spacing w:before="20" w:line="240" w:lineRule="auto"/>
      </w:pPr>
      <w:r>
        <w:rPr>
          <w:color w:val="000000"/>
          <w:sz w:val="20"/>
          <w:szCs w:val="20"/>
        </w:rPr>
        <w:t xml:space="preserve">Set up Azure Monitor - alerting, availability tracking, and performance dashboards</w:t>
      </w:r>
    </w:p>
    <w:p>
      <w:pPr>
        <w:pStyle w:val="ListParagraph"/>
        <w:numPr>
          <w:ilvl w:val="0"/>
          <w:numId w:val="1"/>
        </w:numPr>
        <w:spacing w:before="20" w:line="240" w:lineRule="auto"/>
      </w:pPr>
      <w:r>
        <w:rPr>
          <w:color w:val="000000"/>
          <w:sz w:val="20"/>
          <w:szCs w:val="20"/>
        </w:rPr>
        <w:t xml:space="preserve">AZ-900 certified; AZ-104 exam scheduled end of June 2026 at Pearson VUE</w:t>
      </w:r>
    </w:p>
    <w:p>
      <w:pPr>
        <w:pBdr>
          <w:bottom w:val="single" w:sz="8" w:space="2" w:color="1D6B5E"/>
        </w:pBdr>
        <w:spacing w:before="240" w:after="80"/>
      </w:pPr>
      <w:r>
        <w:rPr>
          <w:b/>
          <w:bCs/>
          <w:color w:val="1D6B5E"/>
          <w:sz w:val="22"/>
          <w:szCs w:val="22"/>
        </w:rPr>
        <w:t>EDUCATION</w:t>
      </w:r>
    </w:p>
    <w:p>
      <w:pPr>
        <w:tabs>
          <w:tab w:pos="9026" w:val="right"/>
        </w:tabs>
        <w:spacing w:before="80" w:after="40"/>
      </w:pPr>
      <w:r>
        <w:rPr>
          <w:b/>
          <w:bCs/>
        </w:rPr>
        <w:t xml:space="preserve">M.Sc. IT Management</w:t>
      </w:r>
      <w:r>
        <w:t xml:space="preserve"> — Berlin School of Business and Innovation, Berlin</w:t>
      </w:r>
      <w:r>
        <w:tab/>
      </w:r>
      <w:r>
        <w:t>2022-2024</w:t>
      </w:r>
    </w:p>
    <w:p>
      <w:pPr>
        <w:tabs>
          <w:tab w:pos="9026" w:val="right"/>
        </w:tabs>
        <w:spacing w:before="40" w:after="40"/>
      </w:pPr>
      <w:r>
        <w:rPr>
          <w:b/>
          <w:bCs/>
        </w:rPr>
        <w:t xml:space="preserve">B.E. Computer Science and Engineering</w:t>
      </w:r>
      <w:r>
        <w:t xml:space="preserve"> — Anna University, India</w:t>
      </w:r>
      <w:r>
        <w:tab/>
      </w:r>
      <w:r>
        <w:t>2017-2021</w:t>
      </w:r>
    </w:p>
    <w:p>
      <w:pPr>
        <w:pBdr>
          <w:bottom w:val="single" w:sz="8" w:space="2" w:color="1D6B5E"/>
        </w:pBdr>
        <w:spacing w:before="240" w:after="80"/>
      </w:pPr>
      <w:r>
        <w:rPr>
          <w:b/>
          <w:bCs/>
          <w:color w:val="1D6B5E"/>
          <w:sz w:val="22"/>
          <w:szCs w:val="22"/>
        </w:rPr>
        <w:t>CERTIFICATIONS</w:t>
      </w:r>
    </w:p>
    <w:p>
      <w:pPr>
        <w:pStyle w:val="ListParagraph"/>
        <w:numPr>
          <w:ilvl w:val="0"/>
          <w:numId w:val="1"/>
        </w:numPr>
        <w:spacing w:before="40" w:line="240" w:lineRule="auto"/>
      </w:pPr>
      <w:r>
        <w:rPr>
          <w:color w:val="000000"/>
          <w:sz w:val="20"/>
          <w:szCs w:val="20"/>
        </w:rPr>
        <w:t xml:space="preserve">Microsoft Azure Fundamentals - AZ-900 (Certified)</w:t>
      </w:r>
    </w:p>
    <w:p>
      <w:pPr>
        <w:pStyle w:val="ListParagraph"/>
        <w:numPr>
          <w:ilvl w:val="0"/>
          <w:numId w:val="1"/>
        </w:numPr>
        <w:spacing w:before="20" w:line="240" w:lineRule="auto"/>
      </w:pPr>
      <w:r>
        <w:rPr>
          <w:color w:val="000000"/>
          <w:sz w:val="20"/>
          <w:szCs w:val="20"/>
        </w:rPr>
        <w:t xml:space="preserve">Microsoft Azure Administrator - AZ-104 (Exam scheduled end of June 2026, Pearson VUE)</w:t>
      </w:r>
    </w:p>
    <w:sectPr>
      <w:pgSz w:w="11906" w:h="16838"/>
      <w:pgMar w:top="1080" w:right="1080" w:bottom="1080" w:left="1080" w:header="708" w:footer="70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58A"/>
    <w:multiLevelType w:val="hybridMultilevel"/>
    <w:tmpl w:val="D6786290"/>
    <w:lvl w:ilvl="0" w:tplc="B9E4097E">
      <w:start w:val="1"/>
      <w:numFmt w:val="bullet"/>
      <w:lvlText w:val="●"/>
      <w:lvlJc w:val="left"/>
      <w:pPr>
        <w:ind w:left="720" w:hanging="360"/>
      </w:pPr>
    </w:lvl>
    <w:lvl w:ilvl="1" w:tplc="A1CC7FDE">
      <w:start w:val="1"/>
      <w:numFmt w:val="bullet"/>
      <w:lvlText w:val="○"/>
      <w:lvlJc w:val="left"/>
      <w:pPr>
        <w:ind w:left="1440" w:hanging="360"/>
      </w:pPr>
    </w:lvl>
    <w:lvl w:ilvl="2" w:tplc="02724E60">
      <w:start w:val="1"/>
      <w:numFmt w:val="bullet"/>
      <w:lvlText w:val="■"/>
      <w:lvlJc w:val="left"/>
      <w:pPr>
        <w:ind w:left="2160" w:hanging="360"/>
      </w:pPr>
    </w:lvl>
    <w:lvl w:ilvl="3" w:tplc="44E80854">
      <w:start w:val="1"/>
      <w:numFmt w:val="bullet"/>
      <w:lvlText w:val="●"/>
      <w:lvlJc w:val="left"/>
      <w:pPr>
        <w:ind w:left="2880" w:hanging="360"/>
      </w:pPr>
    </w:lvl>
    <w:lvl w:ilvl="4" w:tplc="E7647F2A">
      <w:start w:val="1"/>
      <w:numFmt w:val="bullet"/>
      <w:lvlText w:val="○"/>
      <w:lvlJc w:val="left"/>
      <w:pPr>
        <w:ind w:left="3600" w:hanging="360"/>
      </w:pPr>
    </w:lvl>
    <w:lvl w:ilvl="5" w:tplc="02F604C8">
      <w:start w:val="1"/>
      <w:numFmt w:val="bullet"/>
      <w:lvlText w:val="■"/>
      <w:lvlJc w:val="left"/>
      <w:pPr>
        <w:ind w:left="4320" w:hanging="360"/>
      </w:pPr>
    </w:lvl>
    <w:lvl w:ilvl="6" w:tplc="A5ECC78E">
      <w:start w:val="1"/>
      <w:numFmt w:val="bullet"/>
      <w:lvlText w:val="●"/>
      <w:lvlJc w:val="left"/>
      <w:pPr>
        <w:ind w:left="5040" w:hanging="360"/>
      </w:pPr>
    </w:lvl>
    <w:lvl w:ilvl="7" w:tplc="45A2E62A">
      <w:start w:val="1"/>
      <w:numFmt w:val="bullet"/>
      <w:lvlText w:val="●"/>
      <w:lvlJc w:val="left"/>
      <w:pPr>
        <w:ind w:left="5760" w:hanging="360"/>
      </w:pPr>
    </w:lvl>
    <w:lvl w:ilvl="8" w:tplc="5532E804">
      <w:start w:val="1"/>
      <w:numFmt w:val="bullet"/>
      <w:lvlText w:val="●"/>
      <w:lvlJc w:val="left"/>
      <w:pPr>
        <w:ind w:left="6480" w:hanging="360"/>
      </w:pPr>
    </w:lvl>
  </w:abstractNum>
  <w:abstractNum w:abstractNumId="1" w15:restartNumberingAfterBreak="0">
    <w:nsid w:val="3CA82C09"/>
    <w:multiLevelType w:val="hybridMultilevel"/>
    <w:tmpl w:val="1B028B18"/>
    <w:lvl w:ilvl="0" w:tplc="B0AC2D4A">
      <w:start w:val="1"/>
      <w:numFmt w:val="bullet"/>
      <w:lvlText w:val="•"/>
      <w:lvlJc w:val="left"/>
      <w:pPr>
        <w:ind w:left="480" w:hanging="240"/>
      </w:pPr>
    </w:lvl>
    <w:lvl w:ilvl="1" w:tplc="E08E4568">
      <w:numFmt w:val="decimal"/>
      <w:lvlText w:val=""/>
      <w:lvlJc w:val="left"/>
    </w:lvl>
    <w:lvl w:ilvl="2" w:tplc="1F74F262">
      <w:numFmt w:val="decimal"/>
      <w:lvlText w:val=""/>
      <w:lvlJc w:val="left"/>
    </w:lvl>
    <w:lvl w:ilvl="3" w:tplc="60668C02">
      <w:numFmt w:val="decimal"/>
      <w:lvlText w:val=""/>
      <w:lvlJc w:val="left"/>
    </w:lvl>
    <w:lvl w:ilvl="4" w:tplc="BA7EEBF8">
      <w:numFmt w:val="decimal"/>
      <w:lvlText w:val=""/>
      <w:lvlJc w:val="left"/>
    </w:lvl>
    <w:lvl w:ilvl="5" w:tplc="50CCF834">
      <w:numFmt w:val="decimal"/>
      <w:lvlText w:val=""/>
      <w:lvlJc w:val="left"/>
    </w:lvl>
    <w:lvl w:ilvl="6" w:tplc="70C006FA">
      <w:numFmt w:val="decimal"/>
      <w:lvlText w:val=""/>
      <w:lvlJc w:val="left"/>
    </w:lvl>
    <w:lvl w:ilvl="7" w:tplc="07A81BF2">
      <w:numFmt w:val="decimal"/>
      <w:lvlText w:val=""/>
      <w:lvlJc w:val="left"/>
    </w:lvl>
    <w:lvl w:ilvl="8" w:tplc="5524BDA8">
      <w:numFmt w:val="decimal"/>
      <w:lvlText w:val=""/>
      <w:lvlJc w:val="left"/>
    </w:lvl>
  </w:abstractNum>
  <w:num w:numId="1" w16cid:durableId="1231386269">
    <w:abstractNumId w:val="0"/>
    <w:lvlOverride w:ilvl="0">
      <w:startOverride w:val="1"/>
    </w:lvlOverride>
  </w:num>
  <w:num w:numId="2" w16cid:durableId="19660353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322"/>
    <w:rsid w:val="000C7DA4"/>
    <w:rsid w:val="00D95322"/>
    <w:rsid w:val="00E70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A6ADD"/>
  <w15:docId w15:val="{9A46ECAE-FB14-48FD-BA0A-597424B65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inkedin.com/in/aarthi-shree-chandira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663</Words>
  <Characters>3784</Characters>
  <Application>Microsoft Office Word</Application>
  <DocSecurity>0</DocSecurity>
  <Lines>31</Lines>
  <Paragraphs>8</Paragraphs>
  <ScaleCrop>false</ScaleCrop>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CHANDIRAN P</cp:lastModifiedBy>
  <cp:revision>2</cp:revision>
  <dcterms:created xsi:type="dcterms:W3CDTF">2026-06-03T09:19:00Z</dcterms:created>
  <dcterms:modified xsi:type="dcterms:W3CDTF">2026-06-03T09:19:00Z</dcterms:modified>
</cp:coreProperties>
</file>