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A6F4" w14:textId="77777777" w:rsidR="00E13FE2" w:rsidRDefault="00E13FE2" w:rsidP="00E13FE2">
      <w:pPr>
        <w:spacing w:after="40"/>
        <w:rPr>
          <w:b/>
          <w:bCs/>
          <w:color w:val="0F6E6E"/>
          <w:spacing w:val="20"/>
          <w:sz w:val="22"/>
          <w:szCs w:val="22"/>
        </w:rPr>
      </w:pPr>
      <w:r w:rsidRPr="00FB0F34">
        <w:rPr>
          <w:b/>
          <w:bCs/>
          <w:color w:val="0F6E6E"/>
          <w:spacing w:val="20"/>
          <w:sz w:val="22"/>
          <w:szCs w:val="22"/>
        </w:rPr>
        <w:t>Co</w:t>
      </w:r>
      <w:r>
        <w:rPr>
          <w:b/>
          <w:bCs/>
          <w:color w:val="0F6E6E"/>
          <w:spacing w:val="20"/>
          <w:sz w:val="22"/>
          <w:szCs w:val="22"/>
        </w:rPr>
        <w:t>-</w:t>
      </w:r>
      <w:r w:rsidRPr="00FB0F34">
        <w:rPr>
          <w:b/>
          <w:bCs/>
          <w:color w:val="0F6E6E"/>
          <w:spacing w:val="20"/>
          <w:sz w:val="22"/>
          <w:szCs w:val="22"/>
        </w:rPr>
        <w:t xml:space="preserve">AI BEGINNER WORKSHOP </w:t>
      </w:r>
      <w:proofErr w:type="gramStart"/>
      <w:r w:rsidRPr="00FB0F34">
        <w:rPr>
          <w:b/>
          <w:bCs/>
          <w:color w:val="0F6E6E"/>
          <w:spacing w:val="20"/>
          <w:sz w:val="22"/>
          <w:szCs w:val="22"/>
        </w:rPr>
        <w:t>·  AGENTIC</w:t>
      </w:r>
      <w:proofErr w:type="gramEnd"/>
      <w:r w:rsidRPr="00FB0F34">
        <w:rPr>
          <w:b/>
          <w:bCs/>
          <w:color w:val="0F6E6E"/>
          <w:spacing w:val="20"/>
          <w:sz w:val="22"/>
          <w:szCs w:val="22"/>
        </w:rPr>
        <w:t xml:space="preserve"> AI FUNDAMENTALS</w:t>
      </w:r>
    </w:p>
    <w:p w14:paraId="1D30C8E4" w14:textId="77777777" w:rsidR="00E13FE2" w:rsidRDefault="00E13FE2" w:rsidP="00E13FE2">
      <w:pPr>
        <w:spacing w:after="40"/>
        <w:rPr>
          <w:b/>
          <w:bCs/>
          <w:color w:val="0F6E6E"/>
          <w:spacing w:val="20"/>
          <w:sz w:val="22"/>
          <w:szCs w:val="22"/>
        </w:rPr>
      </w:pPr>
      <w:r w:rsidRPr="005A3433">
        <w:rPr>
          <w:b/>
          <w:bCs/>
          <w:color w:val="0F6E6E"/>
          <w:spacing w:val="20"/>
          <w:sz w:val="22"/>
          <w:szCs w:val="22"/>
        </w:rPr>
        <w:t>Aarthi Ravikrishnan</w:t>
      </w:r>
      <w:r>
        <w:rPr>
          <w:b/>
          <w:bCs/>
          <w:color w:val="0F6E6E"/>
          <w:spacing w:val="20"/>
          <w:sz w:val="22"/>
          <w:szCs w:val="22"/>
        </w:rPr>
        <w:t xml:space="preserve"> &amp; Deepa Ramasamy</w:t>
      </w:r>
    </w:p>
    <w:p w14:paraId="73979C08" w14:textId="77777777" w:rsidR="00E13FE2" w:rsidRPr="00FB0F34" w:rsidRDefault="00E13FE2" w:rsidP="00E13FE2">
      <w:pPr>
        <w:spacing w:after="40"/>
      </w:pPr>
      <w:r>
        <w:rPr>
          <w:b/>
          <w:bCs/>
          <w:color w:val="0F6E6E"/>
          <w:spacing w:val="20"/>
          <w:sz w:val="22"/>
          <w:szCs w:val="22"/>
        </w:rPr>
        <w:t>14</w:t>
      </w:r>
      <w:r w:rsidRPr="00D07BE3">
        <w:rPr>
          <w:b/>
          <w:bCs/>
          <w:color w:val="0F6E6E"/>
          <w:spacing w:val="20"/>
          <w:sz w:val="22"/>
          <w:szCs w:val="22"/>
          <w:vertAlign w:val="superscript"/>
        </w:rPr>
        <w:t>th</w:t>
      </w:r>
      <w:r>
        <w:rPr>
          <w:b/>
          <w:bCs/>
          <w:color w:val="0F6E6E"/>
          <w:spacing w:val="20"/>
          <w:sz w:val="22"/>
          <w:szCs w:val="22"/>
        </w:rPr>
        <w:t xml:space="preserve"> October 2026</w:t>
      </w:r>
    </w:p>
    <w:p w14:paraId="62E990F3" w14:textId="542E6E30" w:rsidR="0068248C" w:rsidRDefault="00490B06" w:rsidP="00F80474">
      <w:pPr>
        <w:spacing w:after="60"/>
      </w:pPr>
      <w:r>
        <w:rPr>
          <w:b/>
          <w:bCs/>
          <w:color w:val="8A4A22"/>
          <w:sz w:val="54"/>
          <w:szCs w:val="54"/>
        </w:rPr>
        <w:t>Claude for Excel</w:t>
      </w:r>
    </w:p>
    <w:p w14:paraId="62E990F4" w14:textId="77777777" w:rsidR="0068248C" w:rsidRDefault="00490B06" w:rsidP="00F80474">
      <w:pPr>
        <w:spacing w:after="40"/>
      </w:pPr>
      <w:r>
        <w:rPr>
          <w:b/>
          <w:bCs/>
          <w:color w:val="2E2A26"/>
          <w:sz w:val="30"/>
          <w:szCs w:val="30"/>
        </w:rPr>
        <w:t>A Beginner's Handout for qPCR Data Analysis</w:t>
      </w:r>
    </w:p>
    <w:p w14:paraId="62E990F5" w14:textId="77777777" w:rsidR="0068248C" w:rsidRDefault="00490B06" w:rsidP="00F80474">
      <w:pPr>
        <w:pBdr>
          <w:bottom w:val="single" w:sz="10" w:space="6" w:color="C0743C"/>
        </w:pBdr>
        <w:spacing w:after="300"/>
      </w:pPr>
      <w:r>
        <w:rPr>
          <w:i/>
          <w:iCs/>
          <w:color w:val="666666"/>
          <w:sz w:val="21"/>
          <w:szCs w:val="21"/>
        </w:rPr>
        <w:t>From installing the add-in to publication-ready figures</w:t>
      </w:r>
    </w:p>
    <w:p w14:paraId="62E990F6" w14:textId="77777777" w:rsidR="0068248C" w:rsidRDefault="00490B06">
      <w:pPr>
        <w:spacing w:after="160"/>
      </w:pPr>
      <w:r>
        <w:t>This handout walks through using the Claude for Microsoft 365 add-in inside Excel to take a raw qPCR dataset — targets plus endogenous controls — all the way to a statistically-tested, publication-quality results sheet and chart, without leaving the spreadsheet. Tick off each box as you go.</w:t>
      </w:r>
    </w:p>
    <w:p w14:paraId="62E990F7" w14:textId="77777777" w:rsidR="0068248C" w:rsidRDefault="00490B06">
      <w:pPr>
        <w:pStyle w:val="Heading1"/>
      </w:pPr>
      <w:r>
        <w:t>Before You Start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8248C" w14:paraId="62E99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8D2C8"/>
              <w:left w:val="single" w:sz="4" w:space="0" w:color="D8D2C8"/>
              <w:bottom w:val="single" w:sz="4" w:space="0" w:color="D8D2C8"/>
              <w:right w:val="single" w:sz="4" w:space="0" w:color="D8D2C8"/>
            </w:tcBorders>
            <w:shd w:val="clear" w:color="auto" w:fill="F7F4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E990F8" w14:textId="77777777" w:rsidR="0068248C" w:rsidRDefault="00490B06">
            <w:pPr>
              <w:spacing w:after="110"/>
              <w:ind w:left="380" w:hanging="380"/>
            </w:pPr>
            <w:r>
              <w:t>☐</w:t>
            </w:r>
            <w:r>
              <w:t xml:space="preserve">   </w:t>
            </w:r>
            <w:r>
              <w:t>A paid Claude plan — Pro, Max, Team, or Enterprise. The Excel add-in is not available on the Free plan.</w:t>
            </w:r>
          </w:p>
          <w:p w14:paraId="62E990F9" w14:textId="77777777" w:rsidR="0068248C" w:rsidRDefault="00490B06">
            <w:pPr>
              <w:spacing w:after="110"/>
              <w:ind w:left="380" w:hanging="380"/>
            </w:pPr>
            <w:r>
              <w:t>☐</w:t>
            </w:r>
            <w:r>
              <w:t xml:space="preserve">   A Microsoft 365 subscription linked to a work or school account. Personal Outlook.com accounts and non-subscription Office installs are not supported.</w:t>
            </w:r>
          </w:p>
          <w:p w14:paraId="62E990FA" w14:textId="77777777" w:rsidR="0068248C" w:rsidRDefault="00490B06">
            <w:pPr>
              <w:spacing w:after="110"/>
              <w:ind w:left="380" w:hanging="380"/>
            </w:pPr>
            <w:r>
              <w:t>☐</w:t>
            </w:r>
            <w:r>
              <w:t xml:space="preserve">   Excel for Windows, Mac, or the web on a current Microsoft 365 build. Older Excel 2016/2019 perpetual installs will not work.</w:t>
            </w:r>
          </w:p>
          <w:p w14:paraId="62E990FB" w14:textId="77777777" w:rsidR="0068248C" w:rsidRDefault="00490B06">
            <w:pPr>
              <w:spacing w:after="110"/>
              <w:ind w:left="380" w:hanging="380"/>
            </w:pPr>
            <w:r>
              <w:t>☐</w:t>
            </w:r>
            <w:r>
              <w:t xml:space="preserve">   On a managed work laptop: ask your IT admin to confirm the Office Store and add-ins are not blocked for your account.</w:t>
            </w:r>
          </w:p>
          <w:p w14:paraId="62E990FC" w14:textId="77777777" w:rsidR="0068248C" w:rsidRDefault="00490B06">
            <w:pPr>
              <w:spacing w:after="110"/>
              <w:ind w:left="380" w:hanging="380"/>
            </w:pPr>
            <w:r>
              <w:t>☐</w:t>
            </w:r>
            <w:r>
              <w:t xml:space="preserve">   You're signed in to Office with the same account you'll use inside Excel.</w:t>
            </w:r>
          </w:p>
          <w:p w14:paraId="62E990FD" w14:textId="77777777" w:rsidR="0068248C" w:rsidRDefault="00490B06">
            <w:pPr>
              <w:ind w:left="380" w:hanging="380"/>
            </w:pPr>
            <w:r>
              <w:t>☐</w:t>
            </w:r>
            <w:r>
              <w:t xml:space="preserve">   Your qPCR Ct values ready to paste into a sheet — see the template on the next page.</w:t>
            </w:r>
          </w:p>
        </w:tc>
      </w:tr>
    </w:tbl>
    <w:p w14:paraId="62E990FF" w14:textId="77777777" w:rsidR="0068248C" w:rsidRDefault="00490B06">
      <w:pPr>
        <w:pStyle w:val="Heading1"/>
      </w:pPr>
      <w:r>
        <w:t>Key Terms You'll See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7"/>
        <w:gridCol w:w="6873"/>
      </w:tblGrid>
      <w:tr w:rsidR="0068248C" w14:paraId="62E99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2A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0" w14:textId="77777777" w:rsidR="0068248C" w:rsidRDefault="00490B06">
            <w:r>
              <w:rPr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0" w:type="auto"/>
            <w:shd w:val="clear" w:color="auto" w:fill="2E2A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1" w14:textId="77777777" w:rsidR="0068248C" w:rsidRDefault="00490B06">
            <w:r>
              <w:rPr>
                <w:b/>
                <w:bCs/>
                <w:color w:val="FFFFFF"/>
                <w:sz w:val="22"/>
                <w:szCs w:val="22"/>
              </w:rPr>
              <w:t>What it means</w:t>
            </w:r>
          </w:p>
        </w:tc>
      </w:tr>
      <w:tr w:rsidR="0068248C" w14:paraId="62E99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3" w14:textId="77777777" w:rsidR="0068248C" w:rsidRDefault="00490B06">
            <w:r>
              <w:rPr>
                <w:b/>
                <w:bCs/>
                <w:sz w:val="22"/>
                <w:szCs w:val="22"/>
              </w:rPr>
              <w:t>Ct (cycle threshold)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4" w14:textId="77777777" w:rsidR="0068248C" w:rsidRDefault="00490B06">
            <w:r>
              <w:rPr>
                <w:sz w:val="22"/>
                <w:szCs w:val="22"/>
              </w:rPr>
              <w:t>The PCR cycle number where your target's signal crosses a set threshold. Lower Ct = more starting material.</w:t>
            </w:r>
          </w:p>
        </w:tc>
      </w:tr>
      <w:tr w:rsidR="0068248C" w14:paraId="62E99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6" w14:textId="77777777" w:rsidR="0068248C" w:rsidRDefault="00490B06">
            <w:r>
              <w:rPr>
                <w:b/>
                <w:bCs/>
                <w:sz w:val="22"/>
                <w:szCs w:val="22"/>
              </w:rPr>
              <w:t>Endogenous control / reference gene</w:t>
            </w:r>
          </w:p>
        </w:tc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7" w14:textId="77777777" w:rsidR="0068248C" w:rsidRDefault="00490B06">
            <w:r>
              <w:rPr>
                <w:sz w:val="22"/>
                <w:szCs w:val="22"/>
              </w:rPr>
              <w:t xml:space="preserve">A </w:t>
            </w:r>
            <w:proofErr w:type="gramStart"/>
            <w:r>
              <w:rPr>
                <w:sz w:val="22"/>
                <w:szCs w:val="22"/>
              </w:rPr>
              <w:t>stably-expressed</w:t>
            </w:r>
            <w:proofErr w:type="gramEnd"/>
            <w:r>
              <w:rPr>
                <w:sz w:val="22"/>
                <w:szCs w:val="22"/>
              </w:rPr>
              <w:t xml:space="preserve"> gene (e.g. GAPDH, ACTB) used to normalize for differences in loading or RNA quality.</w:t>
            </w:r>
          </w:p>
        </w:tc>
      </w:tr>
      <w:tr w:rsidR="0068248C" w14:paraId="62E99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9" w14:textId="77777777" w:rsidR="0068248C" w:rsidRDefault="00490B06">
            <w:proofErr w:type="spellStart"/>
            <w:r>
              <w:rPr>
                <w:b/>
                <w:bCs/>
                <w:sz w:val="22"/>
                <w:szCs w:val="22"/>
              </w:rPr>
              <w:t>ΔCt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A" w14:textId="77777777" w:rsidR="0068248C" w:rsidRDefault="00490B06">
            <w:r>
              <w:rPr>
                <w:sz w:val="22"/>
                <w:szCs w:val="22"/>
              </w:rPr>
              <w:t>Ct(target) − Ct(reference). Normalizes each sample to its own reference gene(s).</w:t>
            </w:r>
          </w:p>
        </w:tc>
      </w:tr>
      <w:tr w:rsidR="0068248C" w14:paraId="62E99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C" w14:textId="77777777" w:rsidR="0068248C" w:rsidRDefault="00490B06">
            <w:proofErr w:type="spellStart"/>
            <w:r>
              <w:rPr>
                <w:b/>
                <w:bCs/>
                <w:sz w:val="22"/>
                <w:szCs w:val="22"/>
              </w:rPr>
              <w:t>ΔΔCt</w:t>
            </w:r>
            <w:proofErr w:type="spellEnd"/>
          </w:p>
        </w:tc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D" w14:textId="77777777" w:rsidR="0068248C" w:rsidRDefault="00490B06">
            <w:proofErr w:type="spellStart"/>
            <w:r>
              <w:rPr>
                <w:sz w:val="22"/>
                <w:szCs w:val="22"/>
              </w:rPr>
              <w:t>ΔCt</w:t>
            </w:r>
            <w:proofErr w:type="spellEnd"/>
            <w:r>
              <w:rPr>
                <w:sz w:val="22"/>
                <w:szCs w:val="22"/>
              </w:rPr>
              <w:t xml:space="preserve">(sample) − mean </w:t>
            </w:r>
            <w:proofErr w:type="spellStart"/>
            <w:r>
              <w:rPr>
                <w:sz w:val="22"/>
                <w:szCs w:val="22"/>
              </w:rPr>
              <w:t>Δ</w:t>
            </w:r>
            <w:proofErr w:type="gramStart"/>
            <w:r>
              <w:rPr>
                <w:sz w:val="22"/>
                <w:szCs w:val="22"/>
              </w:rPr>
              <w:t>Ct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Control group). Compares a treatment sample back to the baseline.</w:t>
            </w:r>
          </w:p>
        </w:tc>
      </w:tr>
      <w:tr w:rsidR="0068248C" w14:paraId="62E99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0F" w14:textId="77777777" w:rsidR="0068248C" w:rsidRDefault="00490B06">
            <w:r>
              <w:rPr>
                <w:b/>
                <w:bCs/>
                <w:sz w:val="22"/>
                <w:szCs w:val="22"/>
              </w:rPr>
              <w:lastRenderedPageBreak/>
              <w:t>Fold change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10" w14:textId="77777777" w:rsidR="0068248C" w:rsidRDefault="00490B06">
            <w:r>
              <w:rPr>
                <w:sz w:val="22"/>
                <w:szCs w:val="22"/>
              </w:rPr>
              <w:t>2^(−</w:t>
            </w:r>
            <w:proofErr w:type="spellStart"/>
            <w:r>
              <w:rPr>
                <w:sz w:val="22"/>
                <w:szCs w:val="22"/>
              </w:rPr>
              <w:t>ΔΔCt</w:t>
            </w:r>
            <w:proofErr w:type="spellEnd"/>
            <w:r>
              <w:rPr>
                <w:sz w:val="22"/>
                <w:szCs w:val="22"/>
              </w:rPr>
              <w:t>). How many times higher or lower a gene's expression is versus control.</w:t>
            </w:r>
          </w:p>
        </w:tc>
      </w:tr>
      <w:tr w:rsidR="0068248C" w14:paraId="62E99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12" w14:textId="77777777" w:rsidR="0068248C" w:rsidRDefault="00490B06">
            <w:r>
              <w:rPr>
                <w:b/>
                <w:bCs/>
                <w:sz w:val="22"/>
                <w:szCs w:val="22"/>
              </w:rPr>
              <w:t>FDR (false discovery rate)</w:t>
            </w:r>
          </w:p>
        </w:tc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13" w14:textId="77777777" w:rsidR="0068248C" w:rsidRDefault="00490B06">
            <w:r>
              <w:rPr>
                <w:sz w:val="22"/>
                <w:szCs w:val="22"/>
              </w:rPr>
              <w:t>A correction applied when testing many genes at once, to keep false positives under control.</w:t>
            </w:r>
          </w:p>
        </w:tc>
      </w:tr>
      <w:tr w:rsidR="0068248C" w14:paraId="62E99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15" w14:textId="77777777" w:rsidR="0068248C" w:rsidRDefault="00490B06">
            <w:r>
              <w:rPr>
                <w:b/>
                <w:bCs/>
                <w:sz w:val="22"/>
                <w:szCs w:val="22"/>
              </w:rPr>
              <w:t>SEM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16" w14:textId="77777777" w:rsidR="0068248C" w:rsidRDefault="00490B06">
            <w:r>
              <w:rPr>
                <w:sz w:val="22"/>
                <w:szCs w:val="22"/>
              </w:rPr>
              <w:t>Standard error of the mean — how much a group's average might vary from sample to sample.</w:t>
            </w:r>
          </w:p>
        </w:tc>
      </w:tr>
    </w:tbl>
    <w:p w14:paraId="62E99118" w14:textId="77777777" w:rsidR="0068248C" w:rsidRDefault="00490B06">
      <w:pPr>
        <w:pStyle w:val="Heading1"/>
      </w:pPr>
      <w:r>
        <w:t>1. Get the Add-in</w:t>
      </w:r>
    </w:p>
    <w:p w14:paraId="62E99119" w14:textId="77777777" w:rsidR="0068248C" w:rsidRDefault="00490B06">
      <w:pPr>
        <w:spacing w:after="110"/>
        <w:ind w:left="380" w:hanging="380"/>
      </w:pPr>
      <w:r>
        <w:t>☐</w:t>
      </w:r>
      <w:r>
        <w:t xml:space="preserve">   Search for “Claude for Microsoft 365” in the Microsoft marketplace and get the plugin for Word, Excel, and PowerPoint (also works inside Claude Cowork).</w:t>
      </w:r>
    </w:p>
    <w:p w14:paraId="62E9911A" w14:textId="77777777" w:rsidR="0068248C" w:rsidRDefault="00490B06">
      <w:pPr>
        <w:spacing w:before="80" w:after="40"/>
        <w:jc w:val="center"/>
      </w:pPr>
      <w:r>
        <w:rPr>
          <w:noProof/>
        </w:rPr>
        <w:drawing>
          <wp:inline distT="0" distB="0" distL="0" distR="0" wp14:anchorId="62E99195" wp14:editId="62E99196">
            <wp:extent cx="4114800" cy="277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1B" w14:textId="77777777" w:rsidR="0068248C" w:rsidRDefault="00490B06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The Claude for Microsoft 365 listing in the Microsoft marketplace.</w:t>
      </w:r>
    </w:p>
    <w:p w14:paraId="62E9911C" w14:textId="77777777" w:rsidR="0068248C" w:rsidRDefault="00490B06">
      <w:pPr>
        <w:pStyle w:val="Heading1"/>
      </w:pPr>
      <w:r>
        <w:t>2. Sign In and Launch</w:t>
      </w:r>
    </w:p>
    <w:p w14:paraId="62E9911D" w14:textId="77777777" w:rsidR="0068248C" w:rsidRDefault="00490B06">
      <w:pPr>
        <w:spacing w:after="110"/>
        <w:ind w:left="380" w:hanging="380"/>
      </w:pPr>
      <w:r>
        <w:t>☐</w:t>
      </w:r>
      <w:r>
        <w:t xml:space="preserve">   In Excel, open the Claude icon on the Home ribbon, sign in with your Claude account, copy the access code, and authorize it on the web page that opens.</w:t>
      </w:r>
    </w:p>
    <w:p w14:paraId="62E9911E" w14:textId="77777777" w:rsidR="0068248C" w:rsidRDefault="00490B06">
      <w:pPr>
        <w:spacing w:after="110"/>
        <w:ind w:left="380" w:hanging="380"/>
      </w:pPr>
      <w:r>
        <w:t>☐</w:t>
      </w:r>
      <w:r>
        <w:t xml:space="preserve">   </w:t>
      </w:r>
      <w:r>
        <w:t>Launch Claude in Excel — the side panel opens next to your worksheet, ready to take instructions on your data.</w:t>
      </w:r>
    </w:p>
    <w:p w14:paraId="62E9911F" w14:textId="77777777" w:rsidR="0068248C" w:rsidRDefault="00490B0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2E99197" wp14:editId="62E99198">
            <wp:extent cx="5391150" cy="2638425"/>
            <wp:effectExtent l="0" t="0" r="0" b="0"/>
            <wp:docPr id="391876293" name="Picture 391876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20" w14:textId="77777777" w:rsidR="0068248C" w:rsidRDefault="00490B06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The Claude panel open alongside a worksheet in Excel.</w:t>
      </w:r>
    </w:p>
    <w:p w14:paraId="62E99121" w14:textId="77777777" w:rsidR="0068248C" w:rsidRDefault="00490B06">
      <w:pPr>
        <w:pStyle w:val="Heading1"/>
      </w:pPr>
      <w:r>
        <w:t>3. Personalize Claude (one-time setup)</w:t>
      </w:r>
    </w:p>
    <w:p w14:paraId="62E99122" w14:textId="77777777" w:rsidR="0068248C" w:rsidRDefault="00490B06">
      <w:pPr>
        <w:spacing w:after="110"/>
        <w:ind w:left="380" w:hanging="380"/>
      </w:pPr>
      <w:r>
        <w:t>☐</w:t>
      </w:r>
      <w:r>
        <w:t xml:space="preserve">   Choose the role that matches your work — e.g. Scientist — so Claude tailors its suggestions and defaults accordingly.</w:t>
      </w:r>
    </w:p>
    <w:p w14:paraId="62E99123" w14:textId="77777777" w:rsidR="0068248C" w:rsidRDefault="00490B06">
      <w:pPr>
        <w:spacing w:before="80" w:after="180"/>
        <w:jc w:val="center"/>
      </w:pPr>
      <w:r>
        <w:rPr>
          <w:noProof/>
        </w:rPr>
        <w:drawing>
          <wp:inline distT="0" distB="0" distL="0" distR="0" wp14:anchorId="62E99199" wp14:editId="62E9919A">
            <wp:extent cx="2381250" cy="2886075"/>
            <wp:effectExtent l="0" t="0" r="0" b="0"/>
            <wp:docPr id="2046108911" name="Picture 2046108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24" w14:textId="77777777" w:rsidR="0068248C" w:rsidRDefault="00490B06">
      <w:pPr>
        <w:spacing w:after="110"/>
        <w:ind w:left="380" w:hanging="380"/>
      </w:pPr>
      <w:r>
        <w:t>☐</w:t>
      </w:r>
      <w:r>
        <w:t xml:space="preserve">   Browse connectors if you want Claude pulling data directly from another source instead of a pasted sheet.</w:t>
      </w:r>
    </w:p>
    <w:p w14:paraId="62E99125" w14:textId="77777777" w:rsidR="0068248C" w:rsidRDefault="00490B06">
      <w:pPr>
        <w:spacing w:before="80" w:after="180"/>
        <w:jc w:val="center"/>
      </w:pPr>
      <w:r>
        <w:rPr>
          <w:noProof/>
        </w:rPr>
        <w:lastRenderedPageBreak/>
        <w:drawing>
          <wp:inline distT="0" distB="0" distL="0" distR="0" wp14:anchorId="62E9919B" wp14:editId="62E9919C">
            <wp:extent cx="2381250" cy="2924175"/>
            <wp:effectExtent l="0" t="0" r="0" b="0"/>
            <wp:docPr id="285146332" name="Picture 28514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26" w14:textId="77777777" w:rsidR="0068248C" w:rsidRDefault="00490B06">
      <w:pPr>
        <w:spacing w:after="110"/>
        <w:ind w:left="380" w:hanging="380"/>
      </w:pPr>
      <w:r>
        <w:t>☐</w:t>
      </w:r>
      <w:r>
        <w:t xml:space="preserve">   </w:t>
      </w:r>
      <w:r>
        <w:t>Check the Skills panel (Discover tab) for ready-made or saved workflows — useful once you've saved your qPCR pipeline as a skill (see Tips).</w:t>
      </w:r>
    </w:p>
    <w:p w14:paraId="62E99127" w14:textId="77777777" w:rsidR="0068248C" w:rsidRDefault="00490B06">
      <w:pPr>
        <w:spacing w:before="80" w:after="180"/>
        <w:jc w:val="center"/>
      </w:pPr>
      <w:r>
        <w:rPr>
          <w:noProof/>
        </w:rPr>
        <w:drawing>
          <wp:inline distT="0" distB="0" distL="0" distR="0" wp14:anchorId="62E9919D" wp14:editId="62E9919E">
            <wp:extent cx="5391150" cy="2152650"/>
            <wp:effectExtent l="0" t="0" r="0" b="0"/>
            <wp:docPr id="1742001780" name="Picture 1742001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28" w14:textId="77777777" w:rsidR="0068248C" w:rsidRDefault="00490B06">
      <w:pPr>
        <w:spacing w:before="80" w:after="40"/>
        <w:jc w:val="center"/>
      </w:pPr>
      <w:r>
        <w:rPr>
          <w:noProof/>
        </w:rPr>
        <w:drawing>
          <wp:inline distT="0" distB="0" distL="0" distR="0" wp14:anchorId="62E9919F" wp14:editId="62E991A0">
            <wp:extent cx="2381250" cy="2895600"/>
            <wp:effectExtent l="0" t="0" r="0" b="0"/>
            <wp:docPr id="2036610733" name="Picture 203661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29" w14:textId="77777777" w:rsidR="0068248C" w:rsidRDefault="00490B06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lastRenderedPageBreak/>
        <w:t>Slash-command skills suggested inside the chat box.</w:t>
      </w:r>
    </w:p>
    <w:p w14:paraId="62E9912A" w14:textId="77777777" w:rsidR="0068248C" w:rsidRDefault="00490B06">
      <w:pPr>
        <w:pStyle w:val="Heading1"/>
      </w:pPr>
      <w:r>
        <w:t>4. Prepare Your Data</w:t>
      </w:r>
    </w:p>
    <w:p w14:paraId="62E9912B" w14:textId="77777777" w:rsidR="0068248C" w:rsidRDefault="00490B06">
      <w:pPr>
        <w:spacing w:after="110"/>
        <w:ind w:left="380" w:hanging="380"/>
      </w:pPr>
      <w:r>
        <w:t>☐</w:t>
      </w:r>
      <w:r>
        <w:t xml:space="preserve">   Lay out your raw Ct data with clear columns: </w:t>
      </w:r>
      <w:proofErr w:type="spellStart"/>
      <w:r>
        <w:t>Sample_ID</w:t>
      </w:r>
      <w:proofErr w:type="spellEnd"/>
      <w:r>
        <w:t xml:space="preserve">, Group, Gene, </w:t>
      </w:r>
      <w:proofErr w:type="spellStart"/>
      <w:r>
        <w:t>Target_Type</w:t>
      </w:r>
      <w:proofErr w:type="spellEnd"/>
      <w:r>
        <w:t xml:space="preserve"> (Target vs Endogenous control), and one column per technical replicate.</w:t>
      </w:r>
    </w:p>
    <w:p w14:paraId="62E9912C" w14:textId="77777777" w:rsidR="0068248C" w:rsidRDefault="00490B06">
      <w:pPr>
        <w:spacing w:before="60" w:after="100"/>
      </w:pPr>
      <w:r>
        <w:rPr>
          <w:i/>
          <w:iCs/>
          <w:color w:val="666666"/>
          <w:sz w:val="22"/>
          <w:szCs w:val="22"/>
        </w:rPr>
        <w:t>Copy this header row as a starting point: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1082"/>
        <w:gridCol w:w="1065"/>
        <w:gridCol w:w="2474"/>
        <w:gridCol w:w="1206"/>
        <w:gridCol w:w="1206"/>
        <w:gridCol w:w="1206"/>
      </w:tblGrid>
      <w:tr w:rsidR="0068248C" w14:paraId="62E99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2A2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2D" w14:textId="77777777" w:rsidR="0068248C" w:rsidRDefault="00490B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Sample_ID</w:t>
            </w:r>
            <w:proofErr w:type="spellEnd"/>
          </w:p>
        </w:tc>
        <w:tc>
          <w:tcPr>
            <w:tcW w:w="0" w:type="auto"/>
            <w:shd w:val="clear" w:color="auto" w:fill="2E2A2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2E" w14:textId="77777777" w:rsidR="0068248C" w:rsidRDefault="00490B06"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0" w:type="auto"/>
            <w:shd w:val="clear" w:color="auto" w:fill="2E2A2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2F" w14:textId="77777777" w:rsidR="0068248C" w:rsidRDefault="00490B06">
            <w:r>
              <w:rPr>
                <w:b/>
                <w:bCs/>
                <w:color w:val="FFFFFF"/>
                <w:sz w:val="19"/>
                <w:szCs w:val="19"/>
              </w:rPr>
              <w:t>Gene</w:t>
            </w:r>
          </w:p>
        </w:tc>
        <w:tc>
          <w:tcPr>
            <w:tcW w:w="0" w:type="auto"/>
            <w:shd w:val="clear" w:color="auto" w:fill="2E2A2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0" w14:textId="77777777" w:rsidR="0068248C" w:rsidRDefault="00490B0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Target_Type</w:t>
            </w:r>
            <w:proofErr w:type="spellEnd"/>
          </w:p>
        </w:tc>
        <w:tc>
          <w:tcPr>
            <w:tcW w:w="0" w:type="auto"/>
            <w:shd w:val="clear" w:color="auto" w:fill="2E2A2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1" w14:textId="77777777" w:rsidR="0068248C" w:rsidRDefault="00490B06">
            <w:r>
              <w:rPr>
                <w:b/>
                <w:bCs/>
                <w:color w:val="FFFFFF"/>
                <w:sz w:val="19"/>
                <w:szCs w:val="19"/>
              </w:rPr>
              <w:t>Ct_Rep1</w:t>
            </w:r>
          </w:p>
        </w:tc>
        <w:tc>
          <w:tcPr>
            <w:tcW w:w="0" w:type="auto"/>
            <w:shd w:val="clear" w:color="auto" w:fill="2E2A2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2" w14:textId="77777777" w:rsidR="0068248C" w:rsidRDefault="00490B06">
            <w:r>
              <w:rPr>
                <w:b/>
                <w:bCs/>
                <w:color w:val="FFFFFF"/>
                <w:sz w:val="19"/>
                <w:szCs w:val="19"/>
              </w:rPr>
              <w:t>Ct_Rep2</w:t>
            </w:r>
          </w:p>
        </w:tc>
        <w:tc>
          <w:tcPr>
            <w:tcW w:w="0" w:type="auto"/>
            <w:shd w:val="clear" w:color="auto" w:fill="2E2A2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3" w14:textId="77777777" w:rsidR="0068248C" w:rsidRDefault="00490B06">
            <w:r>
              <w:rPr>
                <w:b/>
                <w:bCs/>
                <w:color w:val="FFFFFF"/>
                <w:sz w:val="19"/>
                <w:szCs w:val="19"/>
              </w:rPr>
              <w:t>Ct_Rep3</w:t>
            </w:r>
          </w:p>
        </w:tc>
      </w:tr>
      <w:tr w:rsidR="0068248C" w14:paraId="62E99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5" w14:textId="77777777" w:rsidR="0068248C" w:rsidRDefault="00490B06">
            <w:r>
              <w:rPr>
                <w:sz w:val="19"/>
                <w:szCs w:val="19"/>
              </w:rPr>
              <w:t>CTRL_1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6" w14:textId="77777777" w:rsidR="0068248C" w:rsidRDefault="00490B06">
            <w:r>
              <w:rPr>
                <w:sz w:val="19"/>
                <w:szCs w:val="19"/>
              </w:rPr>
              <w:t>Control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7" w14:textId="77777777" w:rsidR="0068248C" w:rsidRDefault="00490B06">
            <w:r>
              <w:rPr>
                <w:sz w:val="19"/>
                <w:szCs w:val="19"/>
              </w:rPr>
              <w:t>GAPDH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8" w14:textId="77777777" w:rsidR="0068248C" w:rsidRDefault="00490B06">
            <w:r>
              <w:rPr>
                <w:sz w:val="19"/>
                <w:szCs w:val="19"/>
              </w:rPr>
              <w:t>Endogenous control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9" w14:textId="77777777" w:rsidR="0068248C" w:rsidRDefault="00490B06">
            <w:r>
              <w:rPr>
                <w:sz w:val="19"/>
                <w:szCs w:val="19"/>
              </w:rPr>
              <w:t>19.12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A" w14:textId="77777777" w:rsidR="0068248C" w:rsidRDefault="00490B06">
            <w:r>
              <w:rPr>
                <w:sz w:val="19"/>
                <w:szCs w:val="19"/>
              </w:rPr>
              <w:t>19.21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B" w14:textId="77777777" w:rsidR="0068248C" w:rsidRDefault="00490B06">
            <w:r>
              <w:rPr>
                <w:sz w:val="19"/>
                <w:szCs w:val="19"/>
              </w:rPr>
              <w:t>19.11</w:t>
            </w:r>
          </w:p>
        </w:tc>
      </w:tr>
      <w:tr w:rsidR="0068248C" w14:paraId="62E99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D" w14:textId="77777777" w:rsidR="0068248C" w:rsidRDefault="00490B06">
            <w:r>
              <w:rPr>
                <w:sz w:val="19"/>
                <w:szCs w:val="19"/>
              </w:rPr>
              <w:t>CTRL_1</w:t>
            </w:r>
          </w:p>
        </w:tc>
        <w:tc>
          <w:tcPr>
            <w:tcW w:w="0" w:type="auto"/>
            <w:shd w:val="clear" w:color="auto" w:fill="F7F4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E" w14:textId="77777777" w:rsidR="0068248C" w:rsidRDefault="00490B06">
            <w:r>
              <w:rPr>
                <w:sz w:val="19"/>
                <w:szCs w:val="19"/>
              </w:rPr>
              <w:t>Control</w:t>
            </w:r>
          </w:p>
        </w:tc>
        <w:tc>
          <w:tcPr>
            <w:tcW w:w="0" w:type="auto"/>
            <w:shd w:val="clear" w:color="auto" w:fill="F7F4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3F" w14:textId="77777777" w:rsidR="0068248C" w:rsidRDefault="00490B06">
            <w:r>
              <w:rPr>
                <w:sz w:val="19"/>
                <w:szCs w:val="19"/>
              </w:rPr>
              <w:t>IL6</w:t>
            </w:r>
          </w:p>
        </w:tc>
        <w:tc>
          <w:tcPr>
            <w:tcW w:w="0" w:type="auto"/>
            <w:shd w:val="clear" w:color="auto" w:fill="F7F4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0" w14:textId="77777777" w:rsidR="0068248C" w:rsidRDefault="00490B06">
            <w:r>
              <w:rPr>
                <w:sz w:val="19"/>
                <w:szCs w:val="19"/>
              </w:rPr>
              <w:t>Target</w:t>
            </w:r>
          </w:p>
        </w:tc>
        <w:tc>
          <w:tcPr>
            <w:tcW w:w="0" w:type="auto"/>
            <w:shd w:val="clear" w:color="auto" w:fill="F7F4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1" w14:textId="77777777" w:rsidR="0068248C" w:rsidRDefault="00490B06">
            <w:r>
              <w:rPr>
                <w:sz w:val="19"/>
                <w:szCs w:val="19"/>
              </w:rPr>
              <w:t>28.22</w:t>
            </w:r>
          </w:p>
        </w:tc>
        <w:tc>
          <w:tcPr>
            <w:tcW w:w="0" w:type="auto"/>
            <w:shd w:val="clear" w:color="auto" w:fill="F7F4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2" w14:textId="77777777" w:rsidR="0068248C" w:rsidRDefault="00490B06">
            <w:r>
              <w:rPr>
                <w:sz w:val="19"/>
                <w:szCs w:val="19"/>
              </w:rPr>
              <w:t>28.34</w:t>
            </w:r>
          </w:p>
        </w:tc>
        <w:tc>
          <w:tcPr>
            <w:tcW w:w="0" w:type="auto"/>
            <w:shd w:val="clear" w:color="auto" w:fill="F7F4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3" w14:textId="77777777" w:rsidR="0068248C" w:rsidRDefault="00490B06">
            <w:r>
              <w:rPr>
                <w:sz w:val="19"/>
                <w:szCs w:val="19"/>
              </w:rPr>
              <w:t>28.28</w:t>
            </w:r>
          </w:p>
        </w:tc>
      </w:tr>
      <w:tr w:rsidR="0068248C" w14:paraId="62E99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5" w14:textId="77777777" w:rsidR="0068248C" w:rsidRDefault="00490B06">
            <w:r>
              <w:rPr>
                <w:i/>
                <w:iCs/>
                <w:color w:val="666666"/>
                <w:sz w:val="19"/>
                <w:szCs w:val="19"/>
              </w:rPr>
              <w:t>…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6" w14:textId="77777777" w:rsidR="0068248C" w:rsidRDefault="00490B06">
            <w:r>
              <w:rPr>
                <w:i/>
                <w:iCs/>
                <w:color w:val="666666"/>
                <w:sz w:val="19"/>
                <w:szCs w:val="19"/>
              </w:rPr>
              <w:t>…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7" w14:textId="77777777" w:rsidR="0068248C" w:rsidRDefault="00490B06">
            <w:r>
              <w:rPr>
                <w:i/>
                <w:iCs/>
                <w:color w:val="666666"/>
                <w:sz w:val="19"/>
                <w:szCs w:val="19"/>
              </w:rPr>
              <w:t>…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8" w14:textId="77777777" w:rsidR="0068248C" w:rsidRDefault="00490B06">
            <w:r>
              <w:rPr>
                <w:i/>
                <w:iCs/>
                <w:color w:val="666666"/>
                <w:sz w:val="19"/>
                <w:szCs w:val="19"/>
              </w:rPr>
              <w:t>…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9" w14:textId="77777777" w:rsidR="0068248C" w:rsidRDefault="00490B06">
            <w:r>
              <w:rPr>
                <w:i/>
                <w:iCs/>
                <w:color w:val="666666"/>
                <w:sz w:val="19"/>
                <w:szCs w:val="19"/>
              </w:rPr>
              <w:t>…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A" w14:textId="77777777" w:rsidR="0068248C" w:rsidRDefault="00490B06">
            <w:r>
              <w:rPr>
                <w:i/>
                <w:iCs/>
                <w:color w:val="666666"/>
                <w:sz w:val="19"/>
                <w:szCs w:val="19"/>
              </w:rPr>
              <w:t>…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9914B" w14:textId="77777777" w:rsidR="0068248C" w:rsidRDefault="00490B06">
            <w:r>
              <w:rPr>
                <w:i/>
                <w:iCs/>
                <w:color w:val="666666"/>
                <w:sz w:val="19"/>
                <w:szCs w:val="19"/>
              </w:rPr>
              <w:t>…</w:t>
            </w:r>
          </w:p>
        </w:tc>
      </w:tr>
    </w:tbl>
    <w:p w14:paraId="62E9914D" w14:textId="77777777" w:rsidR="0068248C" w:rsidRDefault="00490B06">
      <w:pPr>
        <w:spacing w:before="140"/>
      </w:pPr>
      <w:r>
        <w:rPr>
          <w:i/>
          <w:iCs/>
          <w:color w:val="666666"/>
          <w:sz w:val="21"/>
          <w:szCs w:val="21"/>
        </w:rPr>
        <w:t xml:space="preserve">Include at least one endogenous control gene (ideally two) alongside your target </w:t>
      </w:r>
      <w:proofErr w:type="gramStart"/>
      <w:r>
        <w:rPr>
          <w:i/>
          <w:iCs/>
          <w:color w:val="666666"/>
          <w:sz w:val="21"/>
          <w:szCs w:val="21"/>
        </w:rPr>
        <w:t>genes, and</w:t>
      </w:r>
      <w:proofErr w:type="gramEnd"/>
      <w:r>
        <w:rPr>
          <w:i/>
          <w:iCs/>
          <w:color w:val="666666"/>
          <w:sz w:val="21"/>
          <w:szCs w:val="21"/>
        </w:rPr>
        <w:t xml:space="preserve"> give every technical replicate its own column.</w:t>
      </w:r>
    </w:p>
    <w:p w14:paraId="62E9914E" w14:textId="77777777" w:rsidR="0068248C" w:rsidRDefault="00490B06">
      <w:pPr>
        <w:pStyle w:val="Heading1"/>
      </w:pPr>
      <w:r>
        <w:t xml:space="preserve">5. Ask Claude to </w:t>
      </w:r>
      <w:proofErr w:type="spellStart"/>
      <w:r>
        <w:t>Analyze</w:t>
      </w:r>
      <w:proofErr w:type="spellEnd"/>
      <w:r>
        <w:t xml:space="preserve"> Your Data</w:t>
      </w:r>
    </w:p>
    <w:p w14:paraId="62E9914F" w14:textId="77777777" w:rsidR="0068248C" w:rsidRDefault="00490B06">
      <w:pPr>
        <w:spacing w:after="110"/>
        <w:ind w:left="380" w:hanging="380"/>
      </w:pPr>
      <w:r>
        <w:t>☐</w:t>
      </w:r>
      <w:r>
        <w:t xml:space="preserve">   With that sheet open, describe what you want in plain language.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68248C" w14:paraId="62E99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743C"/>
              <w:left w:val="single" w:sz="4" w:space="0" w:color="C0743C"/>
              <w:bottom w:val="single" w:sz="4" w:space="0" w:color="C0743C"/>
              <w:right w:val="single" w:sz="4" w:space="0" w:color="C0743C"/>
            </w:tcBorders>
            <w:shd w:val="clear" w:color="auto" w:fill="F2EF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E99150" w14:textId="77777777" w:rsidR="0068248C" w:rsidRDefault="00490B06">
            <w:pPr>
              <w:spacing w:after="70"/>
            </w:pPr>
            <w:r>
              <w:rPr>
                <w:b/>
                <w:bCs/>
                <w:color w:val="8A4A22"/>
                <w:sz w:val="21"/>
                <w:szCs w:val="21"/>
              </w:rPr>
              <w:t>Example prompt</w:t>
            </w:r>
          </w:p>
          <w:p w14:paraId="62E99151" w14:textId="77777777" w:rsidR="0068248C" w:rsidRDefault="00490B06">
            <w:r>
              <w:rPr>
                <w:i/>
                <w:iCs/>
                <w:sz w:val="23"/>
                <w:szCs w:val="23"/>
              </w:rPr>
              <w:t>I have a qPCR data with targets and endogenous control. Can you do the analysis with relevant statistical package and provide me with the data and the figures in publication quality.</w:t>
            </w:r>
          </w:p>
        </w:tc>
      </w:tr>
    </w:tbl>
    <w:p w14:paraId="62E99153" w14:textId="77777777" w:rsidR="0068248C" w:rsidRDefault="0068248C">
      <w:pPr>
        <w:spacing w:before="160"/>
      </w:pPr>
    </w:p>
    <w:p w14:paraId="62E99154" w14:textId="77777777" w:rsidR="0068248C" w:rsidRDefault="00490B06">
      <w:pPr>
        <w:spacing w:after="110"/>
        <w:ind w:left="380" w:hanging="380"/>
      </w:pPr>
      <w:r>
        <w:t>☐</w:t>
      </w:r>
      <w:r>
        <w:t xml:space="preserve">   Claude reads the raw data first, then proposes a full analysis plan for you to confirm before it touches your workbook — typically covering:</w:t>
      </w:r>
    </w:p>
    <w:p w14:paraId="62E99155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Averaging technical replicates per sample/gene</w:t>
      </w:r>
    </w:p>
    <w:p w14:paraId="62E99156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A normalization factor from the geometric mean of your endogenous controls</w:t>
      </w:r>
    </w:p>
    <w:p w14:paraId="62E99157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 xml:space="preserve">The </w:t>
      </w:r>
      <w:proofErr w:type="spellStart"/>
      <w:r>
        <w:t>ΔΔCt</w:t>
      </w:r>
      <w:proofErr w:type="spellEnd"/>
      <w:r>
        <w:t xml:space="preserve"> method to get fold change per target gene</w:t>
      </w:r>
    </w:p>
    <w:p w14:paraId="62E99158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A statistical test (e.g. Welch’s t-test) with a multiple-comparison correction across all genes</w:t>
      </w:r>
    </w:p>
    <w:p w14:paraId="62E99159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A new Analysis sheet with traceable formulas, a Results summary table, and a native Excel chart</w:t>
      </w:r>
    </w:p>
    <w:p w14:paraId="62E9915A" w14:textId="77777777" w:rsidR="0068248C" w:rsidRDefault="00490B06">
      <w:pPr>
        <w:spacing w:after="110"/>
        <w:ind w:left="380" w:hanging="380"/>
      </w:pPr>
      <w:r>
        <w:t>☐</w:t>
      </w:r>
      <w:r>
        <w:t xml:space="preserve">   Reply to steer any step — for example, asking for a non-parametric Mann-Whitney or Wilcoxon test instead of a t-test if your data doesn’t meet t-test assumptions.</w:t>
      </w:r>
    </w:p>
    <w:p w14:paraId="62E9915B" w14:textId="77777777" w:rsidR="0068248C" w:rsidRDefault="00490B0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2E991A1" wp14:editId="62E991A2">
            <wp:extent cx="5391150" cy="2066925"/>
            <wp:effectExtent l="0" t="0" r="0" b="0"/>
            <wp:docPr id="56881232" name="Picture 5688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5C" w14:textId="77777777" w:rsidR="0068248C" w:rsidRDefault="00490B06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Sending the analysis request to Claude from the chat panel.</w:t>
      </w:r>
    </w:p>
    <w:p w14:paraId="62E9915D" w14:textId="77777777" w:rsidR="0068248C" w:rsidRDefault="00490B06">
      <w:pPr>
        <w:spacing w:after="110"/>
        <w:ind w:left="380" w:hanging="380"/>
      </w:pPr>
      <w:r>
        <w:t>☐</w:t>
      </w:r>
      <w:r>
        <w:t xml:space="preserve">   </w:t>
      </w:r>
      <w:r>
        <w:t>When Claude is ready to write to your sheet, it asks for permission first. Choose “Allow once” to approve a single edit, or “Always allow” to let it continue for the rest of the session.</w:t>
      </w:r>
    </w:p>
    <w:p w14:paraId="62E9915E" w14:textId="77777777" w:rsidR="0068248C" w:rsidRDefault="00490B06">
      <w:pPr>
        <w:spacing w:before="80" w:after="40"/>
        <w:jc w:val="center"/>
      </w:pPr>
      <w:r>
        <w:rPr>
          <w:noProof/>
        </w:rPr>
        <w:drawing>
          <wp:inline distT="0" distB="0" distL="0" distR="0" wp14:anchorId="62E991A3" wp14:editId="62E991A4">
            <wp:extent cx="3200400" cy="2124075"/>
            <wp:effectExtent l="0" t="0" r="0" b="0"/>
            <wp:docPr id="113977543" name="Picture 113977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5F" w14:textId="77777777" w:rsidR="0068248C" w:rsidRDefault="00490B06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Claude asks for permission before editing any cells.</w:t>
      </w:r>
    </w:p>
    <w:p w14:paraId="62E99160" w14:textId="77777777" w:rsidR="0068248C" w:rsidRDefault="00490B06">
      <w:pPr>
        <w:pStyle w:val="Heading1"/>
      </w:pPr>
      <w:r>
        <w:t>6. Review What Claude Built</w:t>
      </w:r>
    </w:p>
    <w:p w14:paraId="62E99161" w14:textId="77777777" w:rsidR="0068248C" w:rsidRDefault="00490B06">
      <w:pPr>
        <w:spacing w:after="160"/>
      </w:pPr>
      <w:r>
        <w:t>Once the analysis finishes, Claude summarizes exactly what changed in the workbook — nothing is hidden or hardcoded:</w:t>
      </w:r>
    </w:p>
    <w:p w14:paraId="62E99162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Sheet1 — an added helper column with the average Ct across technical replicates</w:t>
      </w:r>
    </w:p>
    <w:p w14:paraId="62E99163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 xml:space="preserve">Analysis — the full </w:t>
      </w:r>
      <w:proofErr w:type="spellStart"/>
      <w:r>
        <w:t>ΔΔCt</w:t>
      </w:r>
      <w:proofErr w:type="spellEnd"/>
      <w:r>
        <w:t xml:space="preserve"> pipeline: average Ct per sample, geometric-mean reference Ct, </w:t>
      </w:r>
      <w:proofErr w:type="spellStart"/>
      <w:r>
        <w:t>ΔCt</w:t>
      </w:r>
      <w:proofErr w:type="spellEnd"/>
      <w:r>
        <w:t>, and fold change, all as live formulas</w:t>
      </w:r>
    </w:p>
    <w:p w14:paraId="62E99164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Results — the per-gene statistical test with a false-discovery-rate correction across genes, plus mean fold change ± SEM per group</w:t>
      </w:r>
    </w:p>
    <w:p w14:paraId="62E99165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Two charts on the Results sheet, built as native Excel charts</w:t>
      </w:r>
    </w:p>
    <w:p w14:paraId="62E99166" w14:textId="77777777" w:rsidR="0068248C" w:rsidRDefault="00490B06">
      <w:pPr>
        <w:spacing w:before="80" w:after="180"/>
        <w:jc w:val="center"/>
      </w:pPr>
      <w:r>
        <w:rPr>
          <w:noProof/>
        </w:rPr>
        <w:lastRenderedPageBreak/>
        <w:drawing>
          <wp:inline distT="0" distB="0" distL="0" distR="0" wp14:anchorId="62E991A5" wp14:editId="62E991A6">
            <wp:extent cx="3752850" cy="2200275"/>
            <wp:effectExtent l="0" t="0" r="0" b="0"/>
            <wp:docPr id="552639535" name="Picture 552639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67" w14:textId="77777777" w:rsidR="0068248C" w:rsidRDefault="00490B06">
      <w:pPr>
        <w:spacing w:before="80" w:after="40"/>
        <w:jc w:val="center"/>
      </w:pPr>
      <w:r>
        <w:rPr>
          <w:noProof/>
        </w:rPr>
        <w:drawing>
          <wp:inline distT="0" distB="0" distL="0" distR="0" wp14:anchorId="62E991A7" wp14:editId="62E991A8">
            <wp:extent cx="5391150" cy="2219325"/>
            <wp:effectExtent l="0" t="0" r="0" b="0"/>
            <wp:docPr id="505231680" name="Picture 50523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68" w14:textId="77777777" w:rsidR="0068248C" w:rsidRDefault="00490B06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 xml:space="preserve">The Analysis sheet: average Ct and </w:t>
      </w:r>
      <w:proofErr w:type="spellStart"/>
      <w:r>
        <w:rPr>
          <w:i/>
          <w:iCs/>
          <w:color w:val="666666"/>
          <w:sz w:val="19"/>
          <w:szCs w:val="19"/>
        </w:rPr>
        <w:t>ΔCt</w:t>
      </w:r>
      <w:proofErr w:type="spellEnd"/>
      <w:r>
        <w:rPr>
          <w:i/>
          <w:iCs/>
          <w:color w:val="666666"/>
          <w:sz w:val="19"/>
          <w:szCs w:val="19"/>
        </w:rPr>
        <w:t xml:space="preserve"> tables with fully traceable formulas.</w:t>
      </w:r>
    </w:p>
    <w:p w14:paraId="62E99169" w14:textId="77777777" w:rsidR="0068248C" w:rsidRDefault="00490B06">
      <w:pPr>
        <w:pStyle w:val="Heading1"/>
      </w:pPr>
      <w:r>
        <w:t>7. Publication-Ready Figures</w:t>
      </w:r>
    </w:p>
    <w:p w14:paraId="62E9916A" w14:textId="77777777" w:rsidR="0068248C" w:rsidRDefault="00490B06">
      <w:pPr>
        <w:spacing w:after="160"/>
      </w:pPr>
      <w:r>
        <w:t>The Results sheet includes native Excel charts — ready to copy straight into a manuscript, poster, or slide deck — with significance markers already placed over each gene.</w:t>
      </w:r>
    </w:p>
    <w:p w14:paraId="62E9916B" w14:textId="77777777" w:rsidR="0068248C" w:rsidRDefault="00490B0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2E991A9" wp14:editId="62E991AA">
            <wp:extent cx="3838575" cy="3648075"/>
            <wp:effectExtent l="0" t="0" r="0" b="0"/>
            <wp:docPr id="701800132" name="Picture 70180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916C" w14:textId="77777777" w:rsidR="0068248C" w:rsidRDefault="00490B06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Fold-change bar chart (log₂ scale) with significance asterisks, generated automatically.</w:t>
      </w:r>
    </w:p>
    <w:p w14:paraId="62E9916D" w14:textId="77777777" w:rsidR="0068248C" w:rsidRDefault="00490B06">
      <w:pPr>
        <w:pStyle w:val="Heading1"/>
      </w:pPr>
      <w:r>
        <w:t xml:space="preserve">Quick Reference: The </w:t>
      </w:r>
      <w:proofErr w:type="spellStart"/>
      <w:r>
        <w:t>ΔΔCt</w:t>
      </w:r>
      <w:proofErr w:type="spellEnd"/>
      <w:r>
        <w:t xml:space="preserve">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5"/>
        <w:gridCol w:w="6645"/>
      </w:tblGrid>
      <w:tr w:rsidR="0068248C" w14:paraId="62E99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2A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6E" w14:textId="77777777" w:rsidR="0068248C" w:rsidRDefault="00490B06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0" w:type="auto"/>
            <w:shd w:val="clear" w:color="auto" w:fill="2E2A2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6F" w14:textId="77777777" w:rsidR="0068248C" w:rsidRDefault="00490B06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</w:tr>
      <w:tr w:rsidR="0068248C" w14:paraId="62E99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1" w14:textId="77777777" w:rsidR="0068248C" w:rsidRDefault="00490B06">
            <w:r>
              <w:rPr>
                <w:b/>
                <w:bCs/>
                <w:sz w:val="22"/>
                <w:szCs w:val="22"/>
              </w:rPr>
              <w:t>Average replicates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2" w14:textId="77777777" w:rsidR="0068248C" w:rsidRDefault="00490B06">
            <w:r>
              <w:rPr>
                <w:sz w:val="22"/>
                <w:szCs w:val="22"/>
              </w:rPr>
              <w:t>Mean of Ct_Rep1–Rep3 per sample and gene</w:t>
            </w:r>
          </w:p>
        </w:tc>
      </w:tr>
      <w:tr w:rsidR="0068248C" w14:paraId="62E99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4" w14:textId="77777777" w:rsidR="0068248C" w:rsidRDefault="00490B06">
            <w:r>
              <w:rPr>
                <w:b/>
                <w:bCs/>
                <w:sz w:val="22"/>
                <w:szCs w:val="22"/>
              </w:rPr>
              <w:t>Reference Ct</w:t>
            </w:r>
          </w:p>
        </w:tc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5" w14:textId="77777777" w:rsidR="0068248C" w:rsidRDefault="00490B06">
            <w:r>
              <w:rPr>
                <w:sz w:val="22"/>
                <w:szCs w:val="22"/>
              </w:rPr>
              <w:t>Geometric mean of the endogenous controls (e.g. GAPDH + ACTB)</w:t>
            </w:r>
          </w:p>
        </w:tc>
      </w:tr>
      <w:tr w:rsidR="0068248C" w14:paraId="62E99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7" w14:textId="77777777" w:rsidR="0068248C" w:rsidRDefault="00490B06">
            <w:proofErr w:type="spellStart"/>
            <w:r>
              <w:rPr>
                <w:b/>
                <w:bCs/>
                <w:sz w:val="22"/>
                <w:szCs w:val="22"/>
              </w:rPr>
              <w:t>ΔCt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8" w14:textId="77777777" w:rsidR="0068248C" w:rsidRDefault="00490B06">
            <w:r>
              <w:rPr>
                <w:sz w:val="22"/>
                <w:szCs w:val="22"/>
              </w:rPr>
              <w:t>Ct(target) − Ct(reference)</w:t>
            </w:r>
          </w:p>
        </w:tc>
      </w:tr>
      <w:tr w:rsidR="0068248C" w14:paraId="62E99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A" w14:textId="77777777" w:rsidR="0068248C" w:rsidRDefault="00490B06">
            <w:proofErr w:type="spellStart"/>
            <w:r>
              <w:rPr>
                <w:b/>
                <w:bCs/>
                <w:sz w:val="22"/>
                <w:szCs w:val="22"/>
              </w:rPr>
              <w:t>ΔΔCt</w:t>
            </w:r>
            <w:proofErr w:type="spellEnd"/>
          </w:p>
        </w:tc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B" w14:textId="77777777" w:rsidR="0068248C" w:rsidRDefault="00490B06">
            <w:proofErr w:type="spellStart"/>
            <w:r>
              <w:rPr>
                <w:sz w:val="22"/>
                <w:szCs w:val="22"/>
              </w:rPr>
              <w:t>ΔCt</w:t>
            </w:r>
            <w:proofErr w:type="spellEnd"/>
            <w:r>
              <w:rPr>
                <w:sz w:val="22"/>
                <w:szCs w:val="22"/>
              </w:rPr>
              <w:t xml:space="preserve">(sample) − mean </w:t>
            </w:r>
            <w:proofErr w:type="spellStart"/>
            <w:r>
              <w:rPr>
                <w:sz w:val="22"/>
                <w:szCs w:val="22"/>
              </w:rPr>
              <w:t>Δ</w:t>
            </w:r>
            <w:proofErr w:type="gramStart"/>
            <w:r>
              <w:rPr>
                <w:sz w:val="22"/>
                <w:szCs w:val="22"/>
              </w:rPr>
              <w:t>Ct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Control group)</w:t>
            </w:r>
          </w:p>
        </w:tc>
      </w:tr>
      <w:tr w:rsidR="0068248C" w14:paraId="62E99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D" w14:textId="77777777" w:rsidR="0068248C" w:rsidRDefault="00490B06">
            <w:r>
              <w:rPr>
                <w:b/>
                <w:bCs/>
                <w:sz w:val="22"/>
                <w:szCs w:val="22"/>
              </w:rPr>
              <w:t>Fold change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7E" w14:textId="77777777" w:rsidR="0068248C" w:rsidRDefault="00490B06">
            <w:r>
              <w:rPr>
                <w:sz w:val="22"/>
                <w:szCs w:val="22"/>
              </w:rPr>
              <w:t>2^(−</w:t>
            </w:r>
            <w:proofErr w:type="spellStart"/>
            <w:r>
              <w:rPr>
                <w:sz w:val="22"/>
                <w:szCs w:val="22"/>
              </w:rPr>
              <w:t>ΔΔCt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8248C" w14:paraId="62E99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80" w14:textId="77777777" w:rsidR="0068248C" w:rsidRDefault="00490B06">
            <w:r>
              <w:rPr>
                <w:b/>
                <w:bCs/>
                <w:sz w:val="22"/>
                <w:szCs w:val="22"/>
              </w:rPr>
              <w:t>Statistical test</w:t>
            </w:r>
          </w:p>
        </w:tc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81" w14:textId="77777777" w:rsidR="0068248C" w:rsidRDefault="00490B06">
            <w:r>
              <w:rPr>
                <w:sz w:val="22"/>
                <w:szCs w:val="22"/>
              </w:rPr>
              <w:t xml:space="preserve">Welch’s t-test, or Mann-Whitney / Wilcoxon on </w:t>
            </w:r>
            <w:proofErr w:type="spellStart"/>
            <w:r>
              <w:rPr>
                <w:sz w:val="22"/>
                <w:szCs w:val="22"/>
              </w:rPr>
              <w:t>ΔCt</w:t>
            </w:r>
            <w:proofErr w:type="spellEnd"/>
            <w:r>
              <w:rPr>
                <w:sz w:val="22"/>
                <w:szCs w:val="22"/>
              </w:rPr>
              <w:t xml:space="preserve"> (Control vs Treatment)</w:t>
            </w:r>
          </w:p>
        </w:tc>
      </w:tr>
      <w:tr w:rsidR="0068248C" w14:paraId="62E99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83" w14:textId="77777777" w:rsidR="0068248C" w:rsidRDefault="00490B06">
            <w:r>
              <w:rPr>
                <w:b/>
                <w:bCs/>
                <w:sz w:val="22"/>
                <w:szCs w:val="22"/>
              </w:rPr>
              <w:t>Multiple-comparison correction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84" w14:textId="77777777" w:rsidR="0068248C" w:rsidRDefault="00490B06">
            <w:r>
              <w:rPr>
                <w:sz w:val="22"/>
                <w:szCs w:val="22"/>
              </w:rPr>
              <w:t>Benjamini-Hochberg FDR across all genes tested</w:t>
            </w:r>
          </w:p>
        </w:tc>
      </w:tr>
      <w:tr w:rsidR="0068248C" w14:paraId="62E99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86" w14:textId="77777777" w:rsidR="0068248C" w:rsidRDefault="00490B06"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0" w:type="auto"/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99187" w14:textId="77777777" w:rsidR="0068248C" w:rsidRDefault="00490B06">
            <w:r>
              <w:rPr>
                <w:sz w:val="22"/>
                <w:szCs w:val="22"/>
              </w:rPr>
              <w:t>Results table plus an annotated, publication-style bar chart</w:t>
            </w:r>
          </w:p>
        </w:tc>
      </w:tr>
    </w:tbl>
    <w:p w14:paraId="62E99189" w14:textId="77777777" w:rsidR="0068248C" w:rsidRDefault="00490B06">
      <w:pPr>
        <w:pStyle w:val="Heading1"/>
      </w:pPr>
      <w:r>
        <w:t>Troubleshooting</w:t>
      </w:r>
    </w:p>
    <w:p w14:paraId="62E9918A" w14:textId="77777777" w:rsidR="0068248C" w:rsidRDefault="00490B06">
      <w:pPr>
        <w:spacing w:after="130"/>
        <w:ind w:left="380" w:hanging="380"/>
      </w:pPr>
      <w:r>
        <w:t xml:space="preserve">•   </w:t>
      </w:r>
      <w:r>
        <w:rPr>
          <w:b/>
          <w:bCs/>
          <w:color w:val="2E2A26"/>
        </w:rPr>
        <w:t xml:space="preserve">Don't see the Claude icon in Excel </w:t>
      </w:r>
      <w:r>
        <w:t>— go to Home &gt; Add-ins (Windows) or Insert &gt; My Add-ins (Mac), then Refresh. Confirm you're signed in to Office with the same account used to install the add-in.</w:t>
      </w:r>
    </w:p>
    <w:p w14:paraId="62E9918B" w14:textId="77777777" w:rsidR="0068248C" w:rsidRDefault="00490B06">
      <w:pPr>
        <w:spacing w:after="130"/>
        <w:ind w:left="380" w:hanging="380"/>
      </w:pPr>
      <w:r>
        <w:lastRenderedPageBreak/>
        <w:t xml:space="preserve">•   </w:t>
      </w:r>
      <w:r>
        <w:rPr>
          <w:b/>
          <w:bCs/>
          <w:color w:val="2E2A26"/>
        </w:rPr>
        <w:t xml:space="preserve">Signed in but nothing loads </w:t>
      </w:r>
      <w:r>
        <w:t>— check your Claude plan — the Excel add-in needs Pro, Max, Team, or Enterprise; it isn't included on the Free plan.</w:t>
      </w:r>
    </w:p>
    <w:p w14:paraId="62E9918C" w14:textId="77777777" w:rsidR="0068248C" w:rsidRDefault="00490B06">
      <w:pPr>
        <w:spacing w:after="130"/>
        <w:ind w:left="380" w:hanging="380"/>
      </w:pPr>
      <w:r>
        <w:t xml:space="preserve">•   </w:t>
      </w:r>
      <w:r>
        <w:rPr>
          <w:b/>
          <w:bCs/>
          <w:color w:val="2E2A26"/>
        </w:rPr>
        <w:t xml:space="preserve">IT has disabled the Office Store </w:t>
      </w:r>
      <w:r>
        <w:t xml:space="preserve">— ask your admin to enable it in the Microsoft 365 Admin </w:t>
      </w:r>
      <w:proofErr w:type="spellStart"/>
      <w:proofErr w:type="gramStart"/>
      <w:r>
        <w:t>Center</w:t>
      </w:r>
      <w:proofErr w:type="spellEnd"/>
      <w:r>
        <w:t>, or</w:t>
      </w:r>
      <w:proofErr w:type="gramEnd"/>
      <w:r>
        <w:t xml:space="preserve"> have them deploy the add-in directly to your account.</w:t>
      </w:r>
    </w:p>
    <w:p w14:paraId="62E9918D" w14:textId="77777777" w:rsidR="0068248C" w:rsidRDefault="00490B06">
      <w:pPr>
        <w:spacing w:after="130"/>
        <w:ind w:left="380" w:hanging="380"/>
      </w:pPr>
      <w:r>
        <w:t xml:space="preserve">•   </w:t>
      </w:r>
      <w:r>
        <w:rPr>
          <w:b/>
          <w:bCs/>
          <w:color w:val="2E2A26"/>
        </w:rPr>
        <w:t xml:space="preserve">Permission popup doesn't appear </w:t>
      </w:r>
      <w:r>
        <w:t xml:space="preserve">— it can load behind the Claude panel — check for a banner near the formula </w:t>
      </w:r>
      <w:proofErr w:type="gramStart"/>
      <w:r>
        <w:t>bar, or</w:t>
      </w:r>
      <w:proofErr w:type="gramEnd"/>
      <w:r>
        <w:t xml:space="preserve"> scroll up inside the panel.</w:t>
      </w:r>
    </w:p>
    <w:p w14:paraId="62E9918E" w14:textId="77777777" w:rsidR="0068248C" w:rsidRDefault="00490B06">
      <w:pPr>
        <w:spacing w:after="130"/>
        <w:ind w:left="380" w:hanging="380"/>
      </w:pPr>
      <w:r>
        <w:t xml:space="preserve">•   </w:t>
      </w:r>
      <w:r>
        <w:rPr>
          <w:b/>
          <w:bCs/>
          <w:color w:val="2E2A26"/>
        </w:rPr>
        <w:t xml:space="preserve">Claude's plan doesn't match your dataset </w:t>
      </w:r>
      <w:r>
        <w:t>— just describe what's different (e.g. only one reference gene, paired samples) and ask it to revise the plan before it edits anything.</w:t>
      </w:r>
    </w:p>
    <w:p w14:paraId="62E9918F" w14:textId="77777777" w:rsidR="0068248C" w:rsidRDefault="00490B06">
      <w:pPr>
        <w:spacing w:after="130"/>
        <w:ind w:left="380" w:hanging="380"/>
      </w:pPr>
      <w:r>
        <w:t xml:space="preserve">•   </w:t>
      </w:r>
      <w:r>
        <w:rPr>
          <w:b/>
          <w:bCs/>
          <w:color w:val="2E2A26"/>
        </w:rPr>
        <w:t xml:space="preserve">Numbers look different from what you expected </w:t>
      </w:r>
      <w:r>
        <w:t>— click into any result cell — every value is a live formula, so you can trace exactly how it was calculated.</w:t>
      </w:r>
    </w:p>
    <w:p w14:paraId="62E99190" w14:textId="77777777" w:rsidR="0068248C" w:rsidRDefault="00490B06">
      <w:pPr>
        <w:pStyle w:val="Heading1"/>
      </w:pPr>
      <w:r>
        <w:t>Tips</w:t>
      </w:r>
    </w:p>
    <w:p w14:paraId="62E99191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Type /</w:t>
      </w:r>
      <w:proofErr w:type="spellStart"/>
      <w:r>
        <w:t>skillify</w:t>
      </w:r>
      <w:proofErr w:type="spellEnd"/>
      <w:r>
        <w:t xml:space="preserve"> after a successful run to save the whole pipeline as a reusable skill for your next qPCR dataset.</w:t>
      </w:r>
    </w:p>
    <w:p w14:paraId="62E99192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Ask Claude to switch statistical tests (paired vs unpaired, parametric vs non-parametric) if your experimental design calls for it.</w:t>
      </w:r>
    </w:p>
    <w:p w14:paraId="62E99193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Prefer “Allow once” over “Always allow” on a new workbook until you're comfortable with what Claude is changing.</w:t>
      </w:r>
    </w:p>
    <w:p w14:paraId="62E99194" w14:textId="77777777" w:rsidR="0068248C" w:rsidRDefault="00490B06">
      <w:pPr>
        <w:pStyle w:val="ListParagraph"/>
        <w:numPr>
          <w:ilvl w:val="0"/>
          <w:numId w:val="1"/>
        </w:numPr>
        <w:spacing w:after="90"/>
      </w:pPr>
      <w:r>
        <w:t>Set your role to Scientist and connect any relevant data connectors up front so Claude's defaults match your workflow.</w:t>
      </w:r>
    </w:p>
    <w:sectPr w:rsidR="0068248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A5710"/>
    <w:multiLevelType w:val="hybridMultilevel"/>
    <w:tmpl w:val="C3B6C5FE"/>
    <w:lvl w:ilvl="0" w:tplc="5C720F84">
      <w:start w:val="1"/>
      <w:numFmt w:val="bullet"/>
      <w:lvlText w:val="●"/>
      <w:lvlJc w:val="left"/>
      <w:pPr>
        <w:ind w:left="720" w:hanging="360"/>
      </w:pPr>
    </w:lvl>
    <w:lvl w:ilvl="1" w:tplc="BE26458A">
      <w:start w:val="1"/>
      <w:numFmt w:val="bullet"/>
      <w:lvlText w:val="○"/>
      <w:lvlJc w:val="left"/>
      <w:pPr>
        <w:ind w:left="1440" w:hanging="360"/>
      </w:pPr>
    </w:lvl>
    <w:lvl w:ilvl="2" w:tplc="1D1AE5DE">
      <w:start w:val="1"/>
      <w:numFmt w:val="bullet"/>
      <w:lvlText w:val="■"/>
      <w:lvlJc w:val="left"/>
      <w:pPr>
        <w:ind w:left="2160" w:hanging="360"/>
      </w:pPr>
    </w:lvl>
    <w:lvl w:ilvl="3" w:tplc="032649B2">
      <w:start w:val="1"/>
      <w:numFmt w:val="bullet"/>
      <w:lvlText w:val="●"/>
      <w:lvlJc w:val="left"/>
      <w:pPr>
        <w:ind w:left="2880" w:hanging="360"/>
      </w:pPr>
    </w:lvl>
    <w:lvl w:ilvl="4" w:tplc="9F1464F2">
      <w:start w:val="1"/>
      <w:numFmt w:val="bullet"/>
      <w:lvlText w:val="○"/>
      <w:lvlJc w:val="left"/>
      <w:pPr>
        <w:ind w:left="3600" w:hanging="360"/>
      </w:pPr>
    </w:lvl>
    <w:lvl w:ilvl="5" w:tplc="0AE2D6AC">
      <w:start w:val="1"/>
      <w:numFmt w:val="bullet"/>
      <w:lvlText w:val="■"/>
      <w:lvlJc w:val="left"/>
      <w:pPr>
        <w:ind w:left="4320" w:hanging="360"/>
      </w:pPr>
    </w:lvl>
    <w:lvl w:ilvl="6" w:tplc="2FCC13F2">
      <w:start w:val="1"/>
      <w:numFmt w:val="bullet"/>
      <w:lvlText w:val="●"/>
      <w:lvlJc w:val="left"/>
      <w:pPr>
        <w:ind w:left="5040" w:hanging="360"/>
      </w:pPr>
    </w:lvl>
    <w:lvl w:ilvl="7" w:tplc="A28EC7BA">
      <w:start w:val="1"/>
      <w:numFmt w:val="bullet"/>
      <w:lvlText w:val="●"/>
      <w:lvlJc w:val="left"/>
      <w:pPr>
        <w:ind w:left="5760" w:hanging="360"/>
      </w:pPr>
    </w:lvl>
    <w:lvl w:ilvl="8" w:tplc="A15242AE">
      <w:start w:val="1"/>
      <w:numFmt w:val="bullet"/>
      <w:lvlText w:val="●"/>
      <w:lvlJc w:val="left"/>
      <w:pPr>
        <w:ind w:left="6480" w:hanging="360"/>
      </w:pPr>
    </w:lvl>
  </w:abstractNum>
  <w:num w:numId="1" w16cid:durableId="2056617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48C"/>
    <w:rsid w:val="0068248C"/>
    <w:rsid w:val="00D473D7"/>
    <w:rsid w:val="00E13FE2"/>
    <w:rsid w:val="00F8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90F3"/>
  <w15:docId w15:val="{1B939327-CB5A-4CDA-8B40-E844D5F8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0743C"/>
      </w:pBdr>
      <w:spacing w:before="360" w:after="140"/>
      <w:outlineLvl w:val="0"/>
    </w:pPr>
    <w:rPr>
      <w:b/>
      <w:bCs/>
      <w:color w:val="8A4A2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2E2A2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Aarthi Ravikrishnan</cp:lastModifiedBy>
  <cp:revision>4</cp:revision>
  <cp:lastPrinted>2026-10-13T08:14:00Z</cp:lastPrinted>
  <dcterms:created xsi:type="dcterms:W3CDTF">2026-09-28T10:25:00Z</dcterms:created>
  <dcterms:modified xsi:type="dcterms:W3CDTF">2026-10-13T08:14:00Z</dcterms:modified>
</cp:coreProperties>
</file>