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i w:val="0"/>
          <w:color w:val="123B6D"/>
          <w:sz w:val="48"/>
        </w:rPr>
        <w:t>Spectral Comparison</w:t>
      </w:r>
    </w:p>
    <w:p>
      <w:pPr>
        <w:spacing w:after="200"/>
      </w:pPr>
      <w:r>
        <w:rPr>
          <w:rFonts w:ascii="Calibri" w:hAnsi="Calibri"/>
          <w:b w:val="0"/>
          <w:i/>
          <w:color w:val="5B6472"/>
          <w:sz w:val="23"/>
        </w:rPr>
        <w:t>Side-by-side comparison of `spectral-urbanism` and `spectral_urbanism_boston`.</w:t>
      </w:r>
    </w:p>
    <w:p>
      <w:pPr>
        <w:spacing w:after="160"/>
      </w:pPr>
      <w:r>
        <w:rPr>
          <w:rFonts w:ascii="Calibri" w:hAnsi="Calibri"/>
          <w:b w:val="0"/>
          <w:i w:val="0"/>
          <w:color w:val="1F2937"/>
          <w:sz w:val="22"/>
        </w:rPr>
        <w:t>This document answers one question: is the Boston stack a full superset of the original app, or mainly a Boston-specific adaptation?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Feature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spectral-urbanism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spectral_urbanism_boston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Core idea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Raster heat/NDVI maps turned into a graph network.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City-specific thermal network built for Boston.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Graph model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Weighted grid graph from rasters.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Graph over city grid cells / GeoDataFrame rows, plus touch adjacency and optional wind edges.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Spectral gap / λ₂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Yes.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Yes, documented.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Cheeger bottleneck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Yes.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Yes, documented.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Resistance / cooling access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Yes.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Yes, documented.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Percolation / robustness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Yes.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Yes.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Reliability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Sink-reachability reliability.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All-terminal reliability in the Boston docs.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GMRF inference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Not clearly visible in this repo’s app code.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Explicitly documented.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Greedy optimization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Yes, intervention scenario in the pipeline.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Yes, documented.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UI pages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Full Streamlit app: Theory, Comparison, Results, Export, Data.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No Boston app UI is present in this workspace.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API/backend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FastAPI backend present.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Not verified here.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Exports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PDF, DOCX, ZIP, KML, GeoJSON, GeoTIFF.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Not verified here.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color w:val="2E74B5"/>
          <w:sz w:val="28"/>
        </w:rPr>
        <w:t>Bottom line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7"/>
          <w:sz w:val="21"/>
        </w:rPr>
        <w:t>Boston appears to include the main scientific machinery: graph construction, spectral analysis, Cheeger cuts, robustness, resistance/access, GMRF, and optimization.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7"/>
          <w:sz w:val="21"/>
        </w:rPr>
        <w:t>The original `spectral-urbanism` repo is the more complete end-to-end application in this workspace because its UI, API, export pipeline, and report generation are directly visible in code.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7"/>
          <w:sz w:val="21"/>
        </w:rPr>
        <w:t>So the safest answer is: Boston is a strong Boston-specific adaptation, but not a proven 1:1 superset of every feature from the original app.</w:t>
      </w:r>
    </w:p>
    <w:p>
      <w:pPr>
        <w:spacing w:before="160"/>
      </w:pPr>
      <w:r>
        <w:rPr>
          <w:rFonts w:ascii="Calibri" w:hAnsi="Calibri"/>
          <w:b/>
          <w:i w:val="0"/>
          <w:color w:val="1F2937"/>
          <w:sz w:val="21"/>
        </w:rPr>
        <w:t xml:space="preserve">Source basis: </w:t>
      </w:r>
      <w:r>
        <w:rPr>
          <w:rFonts w:ascii="Calibri" w:hAnsi="Calibri"/>
          <w:b w:val="0"/>
          <w:i w:val="0"/>
          <w:color w:val="1F2937"/>
          <w:sz w:val="21"/>
        </w:rPr>
        <w:t>README.md, core/pipeline.py, pages/Comparison.py, pages/Results.py, and docs/Urban_Thermal_Math_Deep_Dive.md.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