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F074F">
      <w:pPr>
        <w:ind w:firstLine="2160" w:firstLineChars="900"/>
        <w:rPr>
          <w:rFonts w:hint="default"/>
          <w:color w:val="E54C5E" w:themeColor="accent6"/>
          <w:highlight w:val="yellow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SimSun" w:hAnsi="SimSun" w:eastAsia="SimSun" w:cs="SimSun"/>
          <w:color w:val="E54C5E" w:themeColor="accent6"/>
          <w:sz w:val="24"/>
          <w:szCs w:val="24"/>
          <w:highlight w:val="yellow"/>
          <w:lang w:val="en-IN"/>
          <w14:textFill>
            <w14:solidFill>
              <w14:schemeClr w14:val="accent6"/>
            </w14:solidFill>
          </w14:textFill>
        </w:rPr>
        <w:t>DNS SERVER CONFIGRATION</w:t>
      </w:r>
    </w:p>
    <w:p w14:paraId="5B004BE4">
      <w:pPr>
        <w:rPr>
          <w:rFonts w:hint="default"/>
          <w:lang w:val="en-IN"/>
        </w:rPr>
      </w:pPr>
    </w:p>
    <w:p w14:paraId="14C60480">
      <w:pPr>
        <w:rPr>
          <w:rFonts w:hint="default"/>
          <w:lang w:val="en-IN"/>
        </w:rPr>
      </w:pPr>
    </w:p>
    <w:p w14:paraId="5D1BAD3D">
      <w:pPr>
        <w:rPr>
          <w:rFonts w:hint="default"/>
          <w:lang w:val="en-IN"/>
        </w:rPr>
      </w:pPr>
    </w:p>
    <w:p w14:paraId="599F1307">
      <w:pPr>
        <w:numPr>
          <w:ilvl w:val="0"/>
          <w:numId w:val="1"/>
        </w:numPr>
        <w:rPr>
          <w:rFonts w:hint="default"/>
          <w:highlight w:val="yellow"/>
          <w:lang w:val="en-IN"/>
        </w:rPr>
      </w:pPr>
      <w:r>
        <w:rPr>
          <w:rFonts w:hint="default"/>
          <w:highlight w:val="yellow"/>
          <w:lang w:val="en-IN"/>
        </w:rPr>
        <w:t>take snapshot</w:t>
      </w:r>
    </w:p>
    <w:p w14:paraId="44EEC5EB">
      <w:pPr>
        <w:numPr>
          <w:numId w:val="0"/>
        </w:numPr>
        <w:rPr>
          <w:rFonts w:hint="default"/>
          <w:highlight w:val="yellow"/>
          <w:lang w:val="en-IN"/>
        </w:rPr>
      </w:pPr>
    </w:p>
    <w:p w14:paraId="1923DC3B">
      <w:pPr>
        <w:numPr>
          <w:numId w:val="0"/>
        </w:numPr>
        <w:rPr>
          <w:rFonts w:hint="default"/>
          <w:lang w:val="en-IN"/>
        </w:rPr>
      </w:pPr>
      <w:r>
        <w:drawing>
          <wp:inline distT="0" distB="0" distL="114300" distR="114300">
            <wp:extent cx="4004310" cy="1684020"/>
            <wp:effectExtent l="0" t="0" r="3810" b="762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431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25E51">
      <w:pPr>
        <w:numPr>
          <w:numId w:val="0"/>
        </w:numPr>
        <w:rPr>
          <w:rFonts w:hint="default"/>
          <w:color w:val="auto"/>
          <w:highlight w:val="yellow"/>
          <w:lang w:val="en-IN"/>
        </w:rPr>
      </w:pPr>
    </w:p>
    <w:p w14:paraId="38599D5A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color w:val="auto"/>
          <w:highlight w:val="yellow"/>
          <w:lang w:val="en-IN"/>
        </w:rPr>
        <w:t>2.Configure network</w:t>
      </w:r>
      <w:r>
        <w:rPr>
          <w:rFonts w:hint="default"/>
          <w:highlight w:val="yellow"/>
          <w:lang w:val="en-IN"/>
        </w:rPr>
        <w:t xml:space="preserve">  </w:t>
      </w:r>
      <w:r>
        <w:rPr>
          <w:rFonts w:hint="default"/>
          <w:lang w:val="en-IN"/>
        </w:rPr>
        <w:t>(SET IP 192.168.0.100 ) (SET HOSTNAME AS DNSSRV.RADICAL.COM)</w:t>
      </w:r>
    </w:p>
    <w:p w14:paraId="6244F98B">
      <w:pPr>
        <w:numPr>
          <w:ilvl w:val="0"/>
          <w:numId w:val="0"/>
        </w:numPr>
        <w:tabs>
          <w:tab w:val="left" w:pos="312"/>
        </w:tabs>
        <w:rPr>
          <w:rFonts w:hint="default"/>
          <w:lang w:val="en-IN"/>
        </w:rPr>
      </w:pPr>
    </w:p>
    <w:p w14:paraId="28EB175C">
      <w:pPr>
        <w:numPr>
          <w:ilvl w:val="0"/>
          <w:numId w:val="0"/>
        </w:numPr>
        <w:tabs>
          <w:tab w:val="left" w:pos="312"/>
        </w:tabs>
      </w:pPr>
      <w:r>
        <w:drawing>
          <wp:inline distT="0" distB="0" distL="114300" distR="114300">
            <wp:extent cx="5268595" cy="2261235"/>
            <wp:effectExtent l="0" t="0" r="4445" b="9525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D9C39">
      <w:pPr>
        <w:numPr>
          <w:ilvl w:val="0"/>
          <w:numId w:val="0"/>
        </w:numPr>
        <w:tabs>
          <w:tab w:val="left" w:pos="312"/>
        </w:tabs>
        <w:rPr>
          <w:rFonts w:hint="default"/>
          <w:lang w:val="en-IN"/>
        </w:rPr>
      </w:pPr>
    </w:p>
    <w:p w14:paraId="28FBCE22">
      <w:pPr>
        <w:numPr>
          <w:ilvl w:val="0"/>
          <w:numId w:val="0"/>
        </w:numPr>
        <w:rPr>
          <w:rFonts w:hint="default"/>
          <w:lang w:val="en-IN"/>
        </w:rPr>
      </w:pPr>
      <w:r>
        <w:drawing>
          <wp:inline distT="0" distB="0" distL="114300" distR="114300">
            <wp:extent cx="4511040" cy="548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C5D67">
      <w:pPr>
        <w:numPr>
          <w:ilvl w:val="0"/>
          <w:numId w:val="0"/>
        </w:numPr>
      </w:pPr>
    </w:p>
    <w:p w14:paraId="18EC54B0">
      <w:pPr>
        <w:numPr>
          <w:numId w:val="0"/>
        </w:numPr>
        <w:ind w:leftChars="0"/>
        <w:rPr>
          <w:rFonts w:hint="default"/>
          <w:highlight w:val="yellow"/>
          <w:lang w:val="en-IN"/>
        </w:rPr>
      </w:pPr>
      <w:r>
        <w:rPr>
          <w:rFonts w:hint="default"/>
          <w:highlight w:val="yellow"/>
          <w:lang w:val="en-IN"/>
        </w:rPr>
        <w:t>3.Make entry in /etc/hosts</w:t>
      </w:r>
    </w:p>
    <w:p w14:paraId="0C85A750">
      <w:pPr>
        <w:numPr>
          <w:ilvl w:val="0"/>
          <w:numId w:val="0"/>
        </w:numPr>
        <w:ind w:leftChars="0"/>
        <w:rPr>
          <w:rFonts w:hint="default"/>
          <w:highlight w:val="yellow"/>
          <w:lang w:val="en-IN"/>
        </w:rPr>
      </w:pPr>
    </w:p>
    <w:p w14:paraId="7BF7053B">
      <w:pPr>
        <w:numPr>
          <w:ilvl w:val="0"/>
          <w:numId w:val="0"/>
        </w:numPr>
      </w:pPr>
      <w:r>
        <w:drawing>
          <wp:inline distT="0" distB="0" distL="114300" distR="114300">
            <wp:extent cx="5269865" cy="1245235"/>
            <wp:effectExtent l="0" t="0" r="317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17686">
      <w:pPr>
        <w:numPr>
          <w:ilvl w:val="0"/>
          <w:numId w:val="0"/>
        </w:numPr>
      </w:pPr>
    </w:p>
    <w:p w14:paraId="2D647F01">
      <w:pPr>
        <w:numPr>
          <w:numId w:val="0"/>
        </w:numPr>
        <w:ind w:leftChars="0"/>
        <w:rPr>
          <w:rFonts w:hint="default"/>
          <w:highlight w:val="yellow"/>
          <w:lang w:val="en-IN"/>
        </w:rPr>
      </w:pPr>
    </w:p>
    <w:p w14:paraId="0420DD45">
      <w:pPr>
        <w:numPr>
          <w:numId w:val="0"/>
        </w:numPr>
        <w:ind w:leftChars="0"/>
        <w:rPr>
          <w:rFonts w:hint="default"/>
          <w:highlight w:val="yellow"/>
          <w:lang w:val="en-IN"/>
        </w:rPr>
      </w:pPr>
    </w:p>
    <w:p w14:paraId="0877410D">
      <w:pPr>
        <w:numPr>
          <w:numId w:val="0"/>
        </w:numPr>
        <w:ind w:leftChars="0"/>
        <w:rPr>
          <w:rFonts w:hint="default"/>
          <w:highlight w:val="yellow"/>
          <w:lang w:val="en-IN"/>
        </w:rPr>
      </w:pPr>
    </w:p>
    <w:p w14:paraId="090D635D">
      <w:pPr>
        <w:numPr>
          <w:numId w:val="0"/>
        </w:numPr>
        <w:ind w:leftChars="0"/>
        <w:rPr>
          <w:rFonts w:hint="default"/>
          <w:highlight w:val="yellow"/>
          <w:lang w:val="en-IN"/>
        </w:rPr>
      </w:pPr>
    </w:p>
    <w:p w14:paraId="538BD587">
      <w:pPr>
        <w:numPr>
          <w:numId w:val="0"/>
        </w:numPr>
        <w:ind w:leftChars="0"/>
        <w:rPr>
          <w:rFonts w:hint="default"/>
          <w:highlight w:val="yellow"/>
          <w:lang w:val="en-IN"/>
        </w:rPr>
      </w:pPr>
    </w:p>
    <w:p w14:paraId="04F8874B">
      <w:pPr>
        <w:numPr>
          <w:numId w:val="0"/>
        </w:numPr>
        <w:ind w:leftChars="0"/>
        <w:rPr>
          <w:rFonts w:hint="default"/>
          <w:highlight w:val="yellow"/>
          <w:lang w:val="en-IN"/>
        </w:rPr>
      </w:pPr>
    </w:p>
    <w:p w14:paraId="0A3CE2F9">
      <w:pPr>
        <w:numPr>
          <w:numId w:val="0"/>
        </w:numPr>
        <w:ind w:leftChars="0"/>
        <w:rPr>
          <w:rFonts w:hint="default"/>
          <w:highlight w:val="yellow"/>
          <w:lang w:val="en-IN"/>
        </w:rPr>
      </w:pPr>
      <w:r>
        <w:rPr>
          <w:rFonts w:hint="default"/>
          <w:highlight w:val="yellow"/>
          <w:lang w:val="en-IN"/>
        </w:rPr>
        <w:t xml:space="preserve">4.install required package </w:t>
      </w:r>
    </w:p>
    <w:p w14:paraId="2192AF01">
      <w:pPr>
        <w:numPr>
          <w:ilvl w:val="0"/>
          <w:numId w:val="0"/>
        </w:numPr>
        <w:rPr>
          <w:rFonts w:hint="default"/>
          <w:highlight w:val="yellow"/>
          <w:lang w:val="en-IN"/>
        </w:rPr>
      </w:pPr>
    </w:p>
    <w:p w14:paraId="4426E567">
      <w:pPr>
        <w:numPr>
          <w:ilvl w:val="0"/>
          <w:numId w:val="0"/>
        </w:numPr>
        <w:rPr>
          <w:rFonts w:hint="default"/>
          <w:highlight w:val="yellow"/>
          <w:lang w:val="en-IN"/>
        </w:rPr>
      </w:pPr>
      <w:r>
        <w:drawing>
          <wp:inline distT="0" distB="0" distL="114300" distR="114300">
            <wp:extent cx="4349115" cy="2082800"/>
            <wp:effectExtent l="0" t="0" r="9525" b="5080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9115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C1AFA">
      <w:pPr>
        <w:numPr>
          <w:ilvl w:val="0"/>
          <w:numId w:val="0"/>
        </w:numPr>
        <w:ind w:leftChars="0"/>
        <w:rPr>
          <w:rFonts w:hint="default"/>
          <w:highlight w:val="yellow"/>
          <w:lang w:val="en-IN"/>
        </w:rPr>
      </w:pPr>
    </w:p>
    <w:p w14:paraId="41C9A70C">
      <w:pPr>
        <w:numPr>
          <w:ilvl w:val="0"/>
          <w:numId w:val="0"/>
        </w:numPr>
      </w:pPr>
    </w:p>
    <w:p w14:paraId="4C8976EA">
      <w:pPr>
        <w:numPr>
          <w:ilvl w:val="0"/>
          <w:numId w:val="0"/>
        </w:numPr>
        <w:rPr>
          <w:rFonts w:hint="default"/>
          <w:highlight w:val="yellow"/>
          <w:lang w:val="en-IN"/>
        </w:rPr>
      </w:pPr>
      <w:r>
        <w:rPr>
          <w:rFonts w:hint="default"/>
          <w:highlight w:val="yellow"/>
          <w:lang w:val="en-IN"/>
        </w:rPr>
        <w:t>5.find configuration files</w:t>
      </w:r>
    </w:p>
    <w:p w14:paraId="7A2CB284">
      <w:pPr>
        <w:numPr>
          <w:ilvl w:val="0"/>
          <w:numId w:val="0"/>
        </w:numPr>
      </w:pPr>
      <w:r>
        <w:drawing>
          <wp:inline distT="0" distB="0" distL="114300" distR="114300">
            <wp:extent cx="4968240" cy="2179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8B4E6">
      <w:pPr>
        <w:numPr>
          <w:ilvl w:val="0"/>
          <w:numId w:val="0"/>
        </w:numPr>
      </w:pPr>
    </w:p>
    <w:p w14:paraId="68B2A92D">
      <w:pPr>
        <w:numPr>
          <w:ilvl w:val="0"/>
          <w:numId w:val="0"/>
        </w:numPr>
        <w:ind w:leftChars="0"/>
        <w:rPr>
          <w:rFonts w:hint="default"/>
          <w:highlight w:val="yellow"/>
        </w:rPr>
      </w:pPr>
      <w:r>
        <w:rPr>
          <w:rFonts w:hint="default"/>
          <w:highlight w:val="yellow"/>
          <w:lang w:val="en-IN"/>
        </w:rPr>
        <w:t>6.</w:t>
      </w:r>
      <w:r>
        <w:rPr>
          <w:rFonts w:hint="default"/>
          <w:highlight w:val="yellow"/>
        </w:rPr>
        <w:t>/etc/named.conf</w:t>
      </w:r>
      <w:r>
        <w:rPr>
          <w:rFonts w:hint="default"/>
          <w:highlight w:val="yellow"/>
          <w:lang w:val="en-IN"/>
        </w:rPr>
        <w:t>=</w:t>
      </w:r>
      <w:r>
        <w:rPr>
          <w:rFonts w:hint="default"/>
          <w:highlight w:val="yellow"/>
        </w:rPr>
        <w:t>This is the main configuration file of the DNS server.</w:t>
      </w:r>
    </w:p>
    <w:p w14:paraId="0F54C730">
      <w:pPr>
        <w:numPr>
          <w:ilvl w:val="0"/>
          <w:numId w:val="0"/>
        </w:numPr>
        <w:rPr>
          <w:rFonts w:hint="default"/>
          <w:sz w:val="21"/>
          <w:szCs w:val="21"/>
          <w:highlight w:val="none"/>
        </w:rPr>
      </w:pPr>
      <w:r>
        <w:rPr>
          <w:rFonts w:hint="default"/>
          <w:sz w:val="21"/>
          <w:szCs w:val="21"/>
          <w:highlight w:val="none"/>
        </w:rPr>
        <w:t>Used for:</w:t>
      </w:r>
    </w:p>
    <w:p w14:paraId="6F3C54C9">
      <w:pPr>
        <w:numPr>
          <w:ilvl w:val="0"/>
          <w:numId w:val="0"/>
        </w:numPr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• Port (53)</w:t>
      </w:r>
    </w:p>
    <w:p w14:paraId="2BB327EE">
      <w:pPr>
        <w:numPr>
          <w:ilvl w:val="0"/>
          <w:numId w:val="0"/>
        </w:numPr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• Listening IP</w:t>
      </w:r>
    </w:p>
    <w:p w14:paraId="7D9829FA">
      <w:pPr>
        <w:numPr>
          <w:ilvl w:val="0"/>
          <w:numId w:val="0"/>
        </w:numPr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• Allow query</w:t>
      </w:r>
    </w:p>
    <w:p w14:paraId="42BFABB6">
      <w:pPr>
        <w:numPr>
          <w:ilvl w:val="0"/>
          <w:numId w:val="0"/>
        </w:numPr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• Directory paths</w:t>
      </w:r>
    </w:p>
    <w:p w14:paraId="5C29733B">
      <w:pPr>
        <w:numPr>
          <w:ilvl w:val="0"/>
          <w:numId w:val="0"/>
        </w:numPr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• Security options</w:t>
      </w:r>
    </w:p>
    <w:p w14:paraId="54A2F3CA">
      <w:pPr>
        <w:numPr>
          <w:ilvl w:val="0"/>
          <w:numId w:val="0"/>
        </w:numPr>
        <w:rPr>
          <w:rFonts w:hint="default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listen-on port 53 { 192.168.0.115; };</w:t>
      </w:r>
    </w:p>
    <w:p w14:paraId="76CA1742">
      <w:pPr>
        <w:numPr>
          <w:ilvl w:val="0"/>
          <w:numId w:val="0"/>
        </w:numPr>
        <w:rPr>
          <w:rFonts w:hint="default"/>
          <w:sz w:val="21"/>
          <w:szCs w:val="21"/>
        </w:rPr>
      </w:pPr>
      <w:r>
        <w:rPr>
          <w:rFonts w:hint="default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allow-query { any; };</w:t>
      </w:r>
    </w:p>
    <w:p w14:paraId="7DD816EA">
      <w:pPr>
        <w:numPr>
          <w:ilvl w:val="0"/>
          <w:numId w:val="0"/>
        </w:numPr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This is daemon configuration only.</w:t>
      </w:r>
    </w:p>
    <w:p w14:paraId="506D266B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9230" cy="1750695"/>
            <wp:effectExtent l="0" t="0" r="3810" b="1905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E25C9">
      <w:pPr>
        <w:numPr>
          <w:ilvl w:val="0"/>
          <w:numId w:val="0"/>
        </w:numPr>
      </w:pPr>
    </w:p>
    <w:p w14:paraId="4B5EF14E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highlight w:val="yellow"/>
          <w:lang w:val="en-IN"/>
        </w:rPr>
        <w:t>Synatx for error checking of confi file</w:t>
      </w:r>
      <w:r>
        <w:rPr>
          <w:rFonts w:hint="default"/>
          <w:lang w:val="en-IN"/>
        </w:rPr>
        <w:t xml:space="preserve"> :</w:t>
      </w:r>
    </w:p>
    <w:p w14:paraId="31E9CECD">
      <w:pPr>
        <w:numPr>
          <w:ilvl w:val="0"/>
          <w:numId w:val="0"/>
        </w:numPr>
      </w:pPr>
      <w:r>
        <w:drawing>
          <wp:inline distT="0" distB="0" distL="114300" distR="114300">
            <wp:extent cx="4191000" cy="81534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66B57">
      <w:pPr>
        <w:numPr>
          <w:ilvl w:val="0"/>
          <w:numId w:val="0"/>
        </w:numPr>
      </w:pPr>
    </w:p>
    <w:p w14:paraId="6E3DA824">
      <w:pPr>
        <w:numPr>
          <w:ilvl w:val="0"/>
          <w:numId w:val="0"/>
        </w:numPr>
      </w:pPr>
    </w:p>
    <w:p w14:paraId="147A1E24">
      <w:pPr>
        <w:numPr>
          <w:ilvl w:val="0"/>
          <w:numId w:val="0"/>
        </w:numPr>
        <w:rPr>
          <w:rFonts w:hint="default"/>
          <w:lang w:val="en-IN"/>
        </w:rPr>
      </w:pPr>
    </w:p>
    <w:p w14:paraId="7B001CA4">
      <w:pPr>
        <w:numPr>
          <w:ilvl w:val="0"/>
          <w:numId w:val="0"/>
        </w:numPr>
        <w:rPr>
          <w:rFonts w:hint="default"/>
          <w:highlight w:val="yellow"/>
          <w:lang w:val="en-IN"/>
        </w:rPr>
      </w:pPr>
      <w:r>
        <w:rPr>
          <w:rFonts w:hint="default"/>
          <w:highlight w:val="yellow"/>
          <w:lang w:val="en-IN"/>
        </w:rPr>
        <w:t>7.Declare Zones</w:t>
      </w:r>
    </w:p>
    <w:p w14:paraId="6938DF2D">
      <w:pPr>
        <w:numPr>
          <w:ilvl w:val="0"/>
          <w:numId w:val="0"/>
        </w:numPr>
        <w:rPr>
          <w:rFonts w:hint="default"/>
          <w:lang w:val="en-IN"/>
        </w:rPr>
      </w:pPr>
    </w:p>
    <w:p w14:paraId="30227885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You will declare zones in:</w:t>
      </w:r>
    </w:p>
    <w:p w14:paraId="285435BF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color w:val="E54C5E" w:themeColor="accent6"/>
          <w:lang w:val="en-IN"/>
          <w14:textFill>
            <w14:solidFill>
              <w14:schemeClr w14:val="accent6"/>
            </w14:solidFill>
          </w14:textFill>
        </w:rPr>
        <w:t>/etc/named.rfc1912.zones</w:t>
      </w:r>
    </w:p>
    <w:p w14:paraId="4F56089A">
      <w:pPr>
        <w:numPr>
          <w:ilvl w:val="0"/>
          <w:numId w:val="0"/>
        </w:numPr>
        <w:rPr>
          <w:rFonts w:hint="default"/>
          <w:lang w:val="en-IN"/>
        </w:rPr>
      </w:pPr>
    </w:p>
    <w:p w14:paraId="3B93EE53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What you need to do next:</w:t>
      </w:r>
    </w:p>
    <w:p w14:paraId="4FB5105A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1) Open zone file configuration:</w:t>
      </w:r>
    </w:p>
    <w:p w14:paraId="5480531B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color w:val="E54C5E" w:themeColor="accent6"/>
          <w:lang w:val="en-IN"/>
          <w14:textFill>
            <w14:solidFill>
              <w14:schemeClr w14:val="accent6"/>
            </w14:solidFill>
          </w14:textFill>
        </w:rPr>
        <w:t>vi /etc/named.rfc1912.zones</w:t>
      </w:r>
    </w:p>
    <w:p w14:paraId="631BD1FB">
      <w:pPr>
        <w:numPr>
          <w:ilvl w:val="0"/>
          <w:numId w:val="0"/>
        </w:numPr>
        <w:rPr>
          <w:rFonts w:hint="default"/>
          <w:lang w:val="en-IN"/>
        </w:rPr>
      </w:pPr>
    </w:p>
    <w:p w14:paraId="6E12876E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2) Add your zones.</w:t>
      </w:r>
    </w:p>
    <w:p w14:paraId="1766E9A6">
      <w:pPr>
        <w:numPr>
          <w:ilvl w:val="0"/>
          <w:numId w:val="0"/>
        </w:numPr>
        <w:rPr>
          <w:rFonts w:ascii="SimSun" w:hAnsi="SimSun" w:eastAsia="SimSun" w:cs="SimSun"/>
          <w:color w:val="E54C5E" w:themeColor="accent6"/>
          <w:sz w:val="24"/>
          <w:szCs w:val="24"/>
          <w:highlight w:val="yellow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color w:val="E54C5E" w:themeColor="accent6"/>
          <w:sz w:val="24"/>
          <w:szCs w:val="24"/>
          <w:highlight w:val="yellow"/>
          <w:lang w:val="en-IN"/>
          <w14:textFill>
            <w14:solidFill>
              <w14:schemeClr w14:val="accent6"/>
            </w14:solidFill>
          </w14:textFill>
        </w:rPr>
        <w:t>Forward zone</w:t>
      </w:r>
      <w:r>
        <w:rPr>
          <w:rFonts w:hint="default" w:ascii="Times New Roman" w:hAnsi="Times New Roman" w:cs="Times New Roman"/>
          <w:color w:val="E54C5E" w:themeColor="accent6"/>
          <w:highlight w:val="yellow"/>
          <w:lang w:val="en-IN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/>
          <w:color w:val="E54C5E" w:themeColor="accent6"/>
          <w:highlight w:val="yellow"/>
          <w:lang w:val="en-IN"/>
          <w14:textFill>
            <w14:solidFill>
              <w14:schemeClr w14:val="accent6"/>
            </w14:solidFill>
          </w14:textFill>
        </w:rPr>
        <w:t>=</w:t>
      </w:r>
      <w:r>
        <w:rPr>
          <w:rFonts w:hint="default" w:ascii="Times New Roman" w:hAnsi="Times New Roman" w:eastAsia="SimSun" w:cs="Times New Roman"/>
          <w:color w:val="E54C5E" w:themeColor="accent6"/>
          <w:sz w:val="24"/>
          <w:szCs w:val="24"/>
          <w:highlight w:val="yellow"/>
          <w14:textFill>
            <w14:solidFill>
              <w14:schemeClr w14:val="accent6"/>
            </w14:solidFill>
          </w14:textFill>
        </w:rPr>
        <w:t>A forward zone is used to convert a domain name into an IP address</w:t>
      </w:r>
      <w:r>
        <w:rPr>
          <w:rFonts w:ascii="SimSun" w:hAnsi="SimSun" w:eastAsia="SimSun" w:cs="SimSun"/>
          <w:color w:val="E54C5E" w:themeColor="accent6"/>
          <w:sz w:val="24"/>
          <w:szCs w:val="24"/>
          <w:highlight w:val="yellow"/>
          <w14:textFill>
            <w14:solidFill>
              <w14:schemeClr w14:val="accent6"/>
            </w14:solidFill>
          </w14:textFill>
        </w:rPr>
        <w:t>.</w:t>
      </w:r>
    </w:p>
    <w:p w14:paraId="4BE9B94F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54D73D6C">
      <w:pPr>
        <w:numPr>
          <w:ilvl w:val="0"/>
          <w:numId w:val="0"/>
        </w:numPr>
      </w:pPr>
      <w:r>
        <w:drawing>
          <wp:inline distT="0" distB="0" distL="114300" distR="114300">
            <wp:extent cx="5269230" cy="393065"/>
            <wp:effectExtent l="0" t="0" r="3810" b="3175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F3BCE">
      <w:pPr>
        <w:numPr>
          <w:ilvl w:val="0"/>
          <w:numId w:val="0"/>
        </w:numPr>
      </w:pPr>
    </w:p>
    <w:p w14:paraId="24934564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drawing>
          <wp:inline distT="0" distB="0" distL="114300" distR="114300">
            <wp:extent cx="5274310" cy="1224915"/>
            <wp:effectExtent l="0" t="0" r="13970" b="9525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84C3">
      <w:pPr>
        <w:numPr>
          <w:ilvl w:val="0"/>
          <w:numId w:val="0"/>
        </w:numPr>
      </w:pPr>
    </w:p>
    <w:p w14:paraId="126AC0C4">
      <w:pPr>
        <w:numPr>
          <w:ilvl w:val="0"/>
          <w:numId w:val="0"/>
        </w:numPr>
      </w:pPr>
    </w:p>
    <w:p w14:paraId="327B6EAC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highlight w:val="yellow"/>
          <w:lang w:val="en-IN"/>
        </w:rPr>
        <w:t>8.setting in fzone.radical.file =</w:t>
      </w:r>
      <w:r>
        <w:rPr>
          <w:rFonts w:hint="default"/>
          <w:lang w:val="en-IN"/>
        </w:rPr>
        <w:t>We copy content from named.localhost or use its format to create the forward zone file because it provides the basic DNS zone structure like SOA and NS records.</w:t>
      </w:r>
    </w:p>
    <w:p w14:paraId="79E076A7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These settings are used to define the authority of the DNS server and to map domain names to IP addresses in the forward  zone.</w:t>
      </w:r>
    </w:p>
    <w:p w14:paraId="7E6FA7EB">
      <w:pPr>
        <w:numPr>
          <w:ilvl w:val="0"/>
          <w:numId w:val="0"/>
        </w:numPr>
        <w:rPr>
          <w:rFonts w:hint="default"/>
          <w:lang w:val="en-IN"/>
        </w:rPr>
      </w:pPr>
    </w:p>
    <w:p w14:paraId="1CACA0F7">
      <w:pPr>
        <w:numPr>
          <w:ilvl w:val="0"/>
          <w:numId w:val="0"/>
        </w:numPr>
      </w:pPr>
      <w:r>
        <w:drawing>
          <wp:inline distT="0" distB="0" distL="114300" distR="114300">
            <wp:extent cx="5271770" cy="1924685"/>
            <wp:effectExtent l="0" t="0" r="1270" b="10795"/>
            <wp:docPr id="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C67D">
      <w:pPr>
        <w:numPr>
          <w:ilvl w:val="0"/>
          <w:numId w:val="0"/>
        </w:numPr>
      </w:pPr>
    </w:p>
    <w:p w14:paraId="1B9EA3AA">
      <w:pPr>
        <w:numPr>
          <w:ilvl w:val="0"/>
          <w:numId w:val="0"/>
        </w:numPr>
      </w:pPr>
    </w:p>
    <w:p w14:paraId="259E7295">
      <w:pPr>
        <w:numPr>
          <w:ilvl w:val="0"/>
          <w:numId w:val="0"/>
        </w:numPr>
      </w:pPr>
    </w:p>
    <w:p w14:paraId="6E9F4D2F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highlight w:val="yellow"/>
          <w:lang w:val="en-IN"/>
        </w:rPr>
        <w:t xml:space="preserve">MAKE CHANGES INSIDE FILE </w:t>
      </w:r>
    </w:p>
    <w:p w14:paraId="04413EE0">
      <w:pPr>
        <w:numPr>
          <w:ilvl w:val="0"/>
          <w:numId w:val="0"/>
        </w:numPr>
      </w:pPr>
      <w:r>
        <w:drawing>
          <wp:inline distT="0" distB="0" distL="114300" distR="114300">
            <wp:extent cx="4297045" cy="1488440"/>
            <wp:effectExtent l="0" t="0" r="635" b="5080"/>
            <wp:docPr id="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704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8F5A">
      <w:pPr>
        <w:numPr>
          <w:ilvl w:val="0"/>
          <w:numId w:val="0"/>
        </w:numPr>
        <w:rPr>
          <w:rFonts w:hint="default"/>
          <w:lang w:val="en-IN"/>
        </w:rPr>
      </w:pPr>
    </w:p>
    <w:p w14:paraId="589B9655">
      <w:pPr>
        <w:numPr>
          <w:numId w:val="0"/>
        </w:numPr>
      </w:pPr>
      <w:r>
        <w:rPr>
          <w:rFonts w:hint="default"/>
          <w:highlight w:val="yellow"/>
          <w:lang w:val="en-IN"/>
        </w:rPr>
        <w:t xml:space="preserve">9.syntax  error checking  for forward zone </w:t>
      </w:r>
      <w:r>
        <w:drawing>
          <wp:inline distT="0" distB="0" distL="114300" distR="114300">
            <wp:extent cx="5274945" cy="922020"/>
            <wp:effectExtent l="0" t="0" r="13335" b="7620"/>
            <wp:docPr id="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BF7B8">
      <w:pPr>
        <w:numPr>
          <w:numId w:val="0"/>
        </w:numPr>
      </w:pPr>
    </w:p>
    <w:p w14:paraId="72F0254E">
      <w:pPr>
        <w:numPr>
          <w:numId w:val="0"/>
        </w:numPr>
      </w:pPr>
    </w:p>
    <w:p w14:paraId="3AB3701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highlight w:val="yellow"/>
          <w:lang w:val="en-IN"/>
        </w:rPr>
        <w:t>10.</w:t>
      </w:r>
      <w:r>
        <w:rPr>
          <w:rFonts w:hint="default" w:ascii="Times New Roman" w:hAnsi="Times New Roman" w:eastAsia="SimSun" w:cs="Times New Roman"/>
          <w:sz w:val="24"/>
          <w:szCs w:val="24"/>
          <w:highlight w:val="yellow"/>
        </w:rPr>
        <w:t>After making changes in DNS configuration files, restart the named service to apply changes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Enable the service so it starts automatically after reboot.</w:t>
      </w:r>
    </w:p>
    <w:p w14:paraId="59B3A47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And check logs </w:t>
      </w:r>
    </w:p>
    <w:p w14:paraId="35407CBA">
      <w:pPr>
        <w:numPr>
          <w:numId w:val="0"/>
        </w:numPr>
      </w:pPr>
      <w:r>
        <w:drawing>
          <wp:inline distT="0" distB="0" distL="114300" distR="114300">
            <wp:extent cx="5273675" cy="1422400"/>
            <wp:effectExtent l="0" t="0" r="14605" b="1016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FAB33">
      <w:pPr>
        <w:numPr>
          <w:numId w:val="0"/>
        </w:numPr>
      </w:pPr>
    </w:p>
    <w:p w14:paraId="32470CB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SimSun" w:cs="Times New Roman"/>
          <w:sz w:val="24"/>
          <w:szCs w:val="24"/>
          <w:highlight w:val="yellow"/>
          <w:lang w:val="en-IN"/>
        </w:rPr>
        <w:t>11.</w:t>
      </w:r>
      <w:r>
        <w:rPr>
          <w:rFonts w:hint="default" w:ascii="Times New Roman" w:hAnsi="Times New Roman" w:eastAsia="SimSun" w:cs="Times New Roman"/>
          <w:sz w:val="24"/>
          <w:szCs w:val="24"/>
          <w:highlight w:val="yellow"/>
        </w:rPr>
        <w:t>Temporarily disable SELinux for troubleshooting</w:t>
      </w:r>
    </w:p>
    <w:p w14:paraId="5167672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277D456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4267200" cy="1889760"/>
            <wp:effectExtent l="0" t="0" r="0" b="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097B8">
      <w:pPr>
        <w:numPr>
          <w:numId w:val="0"/>
        </w:numPr>
      </w:pPr>
    </w:p>
    <w:p w14:paraId="13797BF3">
      <w:pPr>
        <w:numPr>
          <w:numId w:val="0"/>
        </w:numPr>
      </w:pPr>
    </w:p>
    <w:p w14:paraId="2AF3F5C1">
      <w:pPr>
        <w:numPr>
          <w:numId w:val="0"/>
        </w:numPr>
        <w:ind w:leftChars="0"/>
        <w:rPr>
          <w:rFonts w:hint="default"/>
          <w:sz w:val="22"/>
          <w:szCs w:val="22"/>
          <w:highlight w:val="yellow"/>
          <w:lang w:val="en-IN"/>
        </w:rPr>
      </w:pPr>
    </w:p>
    <w:p w14:paraId="482CDDF5">
      <w:pPr>
        <w:numPr>
          <w:numId w:val="0"/>
        </w:numPr>
        <w:ind w:leftChars="0"/>
        <w:rPr>
          <w:rFonts w:hint="default"/>
          <w:sz w:val="22"/>
          <w:szCs w:val="22"/>
          <w:highlight w:val="yellow"/>
          <w:lang w:val="en-IN"/>
        </w:rPr>
      </w:pPr>
    </w:p>
    <w:p w14:paraId="500CEBBB">
      <w:pPr>
        <w:numPr>
          <w:numId w:val="0"/>
        </w:numPr>
        <w:ind w:leftChars="0"/>
        <w:rPr>
          <w:rFonts w:hint="default"/>
          <w:sz w:val="22"/>
          <w:szCs w:val="22"/>
          <w:highlight w:val="yellow"/>
          <w:lang w:val="en-IN"/>
        </w:rPr>
      </w:pPr>
    </w:p>
    <w:p w14:paraId="68EBA690">
      <w:pPr>
        <w:numPr>
          <w:numId w:val="0"/>
        </w:numPr>
        <w:ind w:leftChars="0"/>
        <w:rPr>
          <w:rFonts w:hint="default"/>
          <w:sz w:val="22"/>
          <w:szCs w:val="22"/>
          <w:highlight w:val="yellow"/>
          <w:lang w:val="en-IN"/>
        </w:rPr>
      </w:pPr>
    </w:p>
    <w:p w14:paraId="7DC3D924">
      <w:pPr>
        <w:numPr>
          <w:numId w:val="0"/>
        </w:numPr>
        <w:ind w:leftChars="0"/>
        <w:rPr>
          <w:rFonts w:hint="default"/>
          <w:sz w:val="22"/>
          <w:szCs w:val="22"/>
          <w:highlight w:val="yellow"/>
          <w:lang w:val="en-IN"/>
        </w:rPr>
      </w:pPr>
      <w:r>
        <w:rPr>
          <w:rFonts w:hint="default"/>
          <w:sz w:val="22"/>
          <w:szCs w:val="22"/>
          <w:highlight w:val="yellow"/>
          <w:lang w:val="en-IN"/>
        </w:rPr>
        <w:t xml:space="preserve">12.allow firewall </w:t>
      </w:r>
    </w:p>
    <w:p w14:paraId="64013AD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To allow DNS requests through the firewall, execute the following commands:</w:t>
      </w:r>
      <w:r>
        <w:rPr>
          <w:rFonts w:hint="default" w:ascii="Times New Roman" w:hAnsi="Times New Roman" w:eastAsia="SimSu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SimSun" w:cs="Times New Roman"/>
          <w:sz w:val="22"/>
          <w:szCs w:val="22"/>
        </w:rPr>
        <w:t>firewall-cmd --permanent --add-service=dns</w:t>
      </w:r>
      <w:r>
        <w:rPr>
          <w:rFonts w:hint="default" w:ascii="Times New Roman" w:hAnsi="Times New Roman" w:eastAsia="SimSu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SimSun" w:cs="Times New Roman"/>
          <w:sz w:val="22"/>
          <w:szCs w:val="22"/>
        </w:rPr>
        <w:t>firewall-cmd --reload</w:t>
      </w:r>
    </w:p>
    <w:p w14:paraId="24B7760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And restart service again</w:t>
      </w:r>
    </w:p>
    <w:p w14:paraId="51A65205">
      <w:pPr>
        <w:numPr>
          <w:numId w:val="0"/>
        </w:numPr>
        <w:rPr>
          <w:rFonts w:hint="default"/>
          <w:lang w:val="en-IN"/>
        </w:rPr>
      </w:pPr>
      <w:r>
        <w:drawing>
          <wp:inline distT="0" distB="0" distL="114300" distR="114300">
            <wp:extent cx="5297805" cy="1595120"/>
            <wp:effectExtent l="0" t="0" r="5715" b="508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7805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EA78D">
      <w:pPr>
        <w:numPr>
          <w:ilvl w:val="0"/>
          <w:numId w:val="0"/>
        </w:numPr>
        <w:rPr>
          <w:rFonts w:hint="default"/>
          <w:lang w:val="en-IN"/>
        </w:rPr>
      </w:pPr>
    </w:p>
    <w:p w14:paraId="542A7AF3">
      <w:pPr>
        <w:numPr>
          <w:ilvl w:val="0"/>
          <w:numId w:val="0"/>
        </w:numPr>
        <w:rPr>
          <w:rFonts w:hint="default"/>
          <w:lang w:val="en-IN"/>
        </w:rPr>
      </w:pPr>
    </w:p>
    <w:p w14:paraId="52D2445C">
      <w:pPr>
        <w:numPr>
          <w:ilvl w:val="0"/>
          <w:numId w:val="0"/>
        </w:numPr>
        <w:rPr>
          <w:rFonts w:hint="default"/>
          <w:sz w:val="36"/>
          <w:szCs w:val="36"/>
          <w:highlight w:val="yellow"/>
          <w:lang w:val="en-IN"/>
        </w:rPr>
      </w:pPr>
      <w:r>
        <w:rPr>
          <w:rFonts w:hint="default"/>
          <w:sz w:val="36"/>
          <w:szCs w:val="36"/>
          <w:highlight w:val="yellow"/>
          <w:lang w:val="en-IN"/>
        </w:rPr>
        <w:t>13.Client side config</w:t>
      </w:r>
    </w:p>
    <w:p w14:paraId="6EB7653F">
      <w:pPr>
        <w:numPr>
          <w:ilvl w:val="0"/>
          <w:numId w:val="0"/>
        </w:numPr>
        <w:rPr>
          <w:rFonts w:hint="default"/>
          <w:sz w:val="22"/>
          <w:szCs w:val="22"/>
          <w:highlight w:val="none"/>
          <w:lang w:val="en-IN"/>
        </w:rPr>
      </w:pPr>
      <w:r>
        <w:rPr>
          <w:rFonts w:hint="default"/>
          <w:sz w:val="22"/>
          <w:szCs w:val="22"/>
          <w:highlight w:val="none"/>
          <w:lang w:val="en-IN"/>
        </w:rPr>
        <w:t>Ip in same range ,</w:t>
      </w:r>
    </w:p>
    <w:p w14:paraId="537528AD">
      <w:pPr>
        <w:numPr>
          <w:ilvl w:val="0"/>
          <w:numId w:val="0"/>
        </w:numPr>
        <w:rPr>
          <w:rFonts w:hint="default"/>
          <w:sz w:val="22"/>
          <w:szCs w:val="22"/>
          <w:highlight w:val="none"/>
          <w:lang w:val="en-IN"/>
        </w:rPr>
      </w:pPr>
      <w:r>
        <w:rPr>
          <w:rFonts w:hint="default"/>
          <w:sz w:val="22"/>
          <w:szCs w:val="22"/>
          <w:highlight w:val="none"/>
          <w:lang w:val="en-IN"/>
        </w:rPr>
        <w:t>Should ping its own ip,</w:t>
      </w:r>
    </w:p>
    <w:p w14:paraId="1572949A">
      <w:pPr>
        <w:numPr>
          <w:ilvl w:val="0"/>
          <w:numId w:val="0"/>
        </w:numPr>
        <w:rPr>
          <w:rFonts w:hint="default"/>
          <w:sz w:val="36"/>
          <w:szCs w:val="36"/>
          <w:highlight w:val="none"/>
          <w:lang w:val="en-IN"/>
        </w:rPr>
      </w:pPr>
      <w:r>
        <w:rPr>
          <w:rFonts w:hint="default"/>
          <w:sz w:val="22"/>
          <w:szCs w:val="22"/>
          <w:highlight w:val="none"/>
          <w:lang w:val="en-IN"/>
        </w:rPr>
        <w:t>and ping servers ip</w:t>
      </w:r>
      <w:r>
        <w:rPr>
          <w:rFonts w:hint="default"/>
          <w:sz w:val="36"/>
          <w:szCs w:val="36"/>
          <w:highlight w:val="none"/>
          <w:lang w:val="en-IN"/>
        </w:rPr>
        <w:t xml:space="preserve"> </w:t>
      </w:r>
    </w:p>
    <w:p w14:paraId="5916ED4A">
      <w:pPr>
        <w:numPr>
          <w:ilvl w:val="0"/>
          <w:numId w:val="0"/>
        </w:numPr>
      </w:pPr>
    </w:p>
    <w:p w14:paraId="4E908E20">
      <w:pPr>
        <w:numPr>
          <w:ilvl w:val="0"/>
          <w:numId w:val="0"/>
        </w:numPr>
      </w:pPr>
    </w:p>
    <w:p w14:paraId="651E88C5">
      <w:pPr>
        <w:numPr>
          <w:ilvl w:val="0"/>
          <w:numId w:val="0"/>
        </w:numPr>
      </w:pPr>
      <w:r>
        <w:drawing>
          <wp:inline distT="0" distB="0" distL="114300" distR="114300">
            <wp:extent cx="4916805" cy="2710815"/>
            <wp:effectExtent l="0" t="0" r="5715" b="190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6805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94BDA">
      <w:pPr>
        <w:numPr>
          <w:ilvl w:val="0"/>
          <w:numId w:val="0"/>
        </w:numPr>
      </w:pPr>
    </w:p>
    <w:p w14:paraId="09509DC6">
      <w:pPr>
        <w:numPr>
          <w:ilvl w:val="0"/>
          <w:numId w:val="0"/>
        </w:numPr>
      </w:pPr>
    </w:p>
    <w:p w14:paraId="28676C49">
      <w:pPr>
        <w:numPr>
          <w:ilvl w:val="0"/>
          <w:numId w:val="0"/>
        </w:numPr>
        <w:rPr>
          <w:rFonts w:hint="default"/>
          <w:lang w:val="en-IN"/>
        </w:rPr>
      </w:pPr>
    </w:p>
    <w:p w14:paraId="3BFA9511">
      <w:pPr>
        <w:numPr>
          <w:ilvl w:val="0"/>
          <w:numId w:val="2"/>
        </w:numPr>
        <w:ind w:leftChars="0"/>
        <w:rPr>
          <w:rFonts w:hint="default"/>
          <w:sz w:val="22"/>
          <w:szCs w:val="22"/>
          <w:highlight w:val="yellow"/>
          <w:lang w:val="en-IN"/>
        </w:rPr>
      </w:pPr>
      <w:r>
        <w:rPr>
          <w:rFonts w:hint="default"/>
          <w:sz w:val="22"/>
          <w:szCs w:val="22"/>
          <w:highlight w:val="yellow"/>
          <w:lang w:val="en-IN"/>
        </w:rPr>
        <w:t>Client DNS Configuration</w:t>
      </w:r>
    </w:p>
    <w:p w14:paraId="093684CA">
      <w:pPr>
        <w:numPr>
          <w:numId w:val="0"/>
        </w:numPr>
        <w:rPr>
          <w:rFonts w:hint="default"/>
          <w:sz w:val="22"/>
          <w:szCs w:val="22"/>
          <w:highlight w:val="yellow"/>
          <w:lang w:val="en-IN"/>
        </w:rPr>
      </w:pPr>
    </w:p>
    <w:p w14:paraId="44BE0390">
      <w:pPr>
        <w:numPr>
          <w:numId w:val="0"/>
        </w:num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Check DNS configuration file on client side:</w:t>
      </w:r>
    </w:p>
    <w:p w14:paraId="0622BB02">
      <w:pPr>
        <w:numPr>
          <w:numId w:val="0"/>
        </w:numPr>
        <w:rPr>
          <w:rFonts w:hint="default"/>
          <w:color w:val="C81D31" w:themeColor="accent6" w:themeShade="BF"/>
          <w:highlight w:val="none"/>
          <w:lang w:val="en-IN"/>
        </w:rPr>
      </w:pPr>
      <w:r>
        <w:rPr>
          <w:rFonts w:hint="default"/>
          <w:color w:val="C81D31" w:themeColor="accent6" w:themeShade="BF"/>
          <w:highlight w:val="none"/>
          <w:lang w:val="en-IN"/>
        </w:rPr>
        <w:t>cat /etc/resolv.conf</w:t>
      </w:r>
    </w:p>
    <w:p w14:paraId="6255D4A9">
      <w:pPr>
        <w:numPr>
          <w:numId w:val="0"/>
        </w:numPr>
        <w:rPr>
          <w:rFonts w:hint="default"/>
          <w:color w:val="C81D31" w:themeColor="accent6" w:themeShade="BF"/>
          <w:highlight w:val="none"/>
          <w:lang w:val="en-IN"/>
        </w:rPr>
      </w:pPr>
    </w:p>
    <w:p w14:paraId="24B80DA8">
      <w:pPr>
        <w:numPr>
          <w:numId w:val="0"/>
        </w:num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The file should contain:</w:t>
      </w:r>
    </w:p>
    <w:p w14:paraId="0EA12F04">
      <w:pPr>
        <w:numPr>
          <w:numId w:val="0"/>
        </w:numPr>
        <w:rPr>
          <w:rFonts w:hint="default"/>
          <w:color w:val="E54C5E" w:themeColor="accent6"/>
          <w:highlight w:val="non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highlight w:val="none"/>
          <w:lang w:val="en-IN"/>
          <w14:textFill>
            <w14:solidFill>
              <w14:schemeClr w14:val="accent6"/>
            </w14:solidFill>
          </w14:textFill>
        </w:rPr>
        <w:t>nameserver 192.168.0.100</w:t>
      </w:r>
    </w:p>
    <w:p w14:paraId="54464790">
      <w:pPr>
        <w:numPr>
          <w:numId w:val="0"/>
        </w:numPr>
        <w:rPr>
          <w:rFonts w:hint="default"/>
          <w:color w:val="E54C5E" w:themeColor="accent6"/>
          <w:highlight w:val="none"/>
          <w:lang w:val="en-IN"/>
          <w14:textFill>
            <w14:solidFill>
              <w14:schemeClr w14:val="accent6"/>
            </w14:solidFill>
          </w14:textFill>
        </w:rPr>
      </w:pPr>
    </w:p>
    <w:p w14:paraId="6D7EA8C3">
      <w:pPr>
        <w:numPr>
          <w:numId w:val="0"/>
        </w:numPr>
        <w:rPr>
          <w:rFonts w:hint="default"/>
          <w:highlight w:val="none"/>
          <w:lang w:val="en-IN"/>
        </w:rPr>
      </w:pPr>
      <w:r>
        <w:rPr>
          <w:rFonts w:hint="default"/>
          <w:highlight w:val="none"/>
          <w:lang w:val="en-IN"/>
        </w:rPr>
        <w:t>This means the client system is using the DNS server with IP address 192.168.0.100 for name resolution.</w:t>
      </w:r>
    </w:p>
    <w:p w14:paraId="5E741E15">
      <w:pPr>
        <w:numPr>
          <w:numId w:val="0"/>
        </w:numPr>
        <w:rPr>
          <w:rFonts w:hint="default"/>
          <w:highlight w:val="none"/>
          <w:lang w:val="en-IN"/>
        </w:rPr>
      </w:pPr>
    </w:p>
    <w:p w14:paraId="2728DCA8">
      <w:pPr>
        <w:numPr>
          <w:numId w:val="0"/>
        </w:numPr>
        <w:rPr>
          <w:rFonts w:hint="default"/>
          <w:highlight w:val="none"/>
          <w:lang w:val="en-IN"/>
        </w:rPr>
      </w:pPr>
      <w:r>
        <w:drawing>
          <wp:inline distT="0" distB="0" distL="114300" distR="114300">
            <wp:extent cx="4441825" cy="1078230"/>
            <wp:effectExtent l="0" t="0" r="8255" b="381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182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1C55C">
      <w:pPr>
        <w:numPr>
          <w:numId w:val="0"/>
        </w:numPr>
      </w:pPr>
    </w:p>
    <w:p w14:paraId="0B90B17D">
      <w:pPr>
        <w:numPr>
          <w:numId w:val="0"/>
        </w:numPr>
        <w:rPr>
          <w:rFonts w:hint="default"/>
          <w:lang w:val="en-IN"/>
        </w:rPr>
      </w:pPr>
    </w:p>
    <w:p w14:paraId="71665797">
      <w:pPr>
        <w:numPr>
          <w:ilvl w:val="0"/>
          <w:numId w:val="3"/>
        </w:numPr>
        <w:rPr>
          <w:rFonts w:hint="default"/>
          <w:sz w:val="21"/>
          <w:szCs w:val="21"/>
          <w:highlight w:val="yellow"/>
          <w:lang w:val="en-IN"/>
        </w:rPr>
      </w:pPr>
      <w:r>
        <w:rPr>
          <w:rFonts w:hint="default"/>
          <w:sz w:val="21"/>
          <w:szCs w:val="21"/>
          <w:highlight w:val="yellow"/>
          <w:lang w:val="en-IN"/>
        </w:rPr>
        <w:t>Name resolution started working successfully from the client system.</w:t>
      </w:r>
      <w:bookmarkStart w:id="0" w:name="_GoBack"/>
      <w:bookmarkEnd w:id="0"/>
    </w:p>
    <w:p w14:paraId="33C055C3">
      <w:pPr>
        <w:numPr>
          <w:ilvl w:val="0"/>
          <w:numId w:val="0"/>
        </w:numPr>
        <w:rPr>
          <w:highlight w:val="yellow"/>
        </w:rPr>
      </w:pPr>
    </w:p>
    <w:p w14:paraId="25AC71BC">
      <w:pPr>
        <w:numPr>
          <w:ilvl w:val="0"/>
          <w:numId w:val="0"/>
        </w:numPr>
      </w:pPr>
      <w:r>
        <w:drawing>
          <wp:inline distT="0" distB="0" distL="114300" distR="114300">
            <wp:extent cx="5273675" cy="2072005"/>
            <wp:effectExtent l="0" t="0" r="14605" b="63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05ADCA1">
      <w:pPr>
        <w:numPr>
          <w:ilvl w:val="0"/>
          <w:numId w:val="0"/>
        </w:numPr>
      </w:pPr>
      <w:r>
        <w:drawing>
          <wp:inline distT="0" distB="0" distL="114300" distR="114300">
            <wp:extent cx="5266055" cy="3512820"/>
            <wp:effectExtent l="0" t="0" r="6985" b="762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F6332">
      <w:pPr>
        <w:numPr>
          <w:ilvl w:val="0"/>
          <w:numId w:val="0"/>
        </w:numPr>
      </w:pPr>
    </w:p>
    <w:p w14:paraId="48D0BC28">
      <w:pPr>
        <w:numPr>
          <w:ilvl w:val="0"/>
          <w:numId w:val="0"/>
        </w:numPr>
        <w:rPr>
          <w:b/>
          <w:bCs/>
        </w:rPr>
      </w:pPr>
    </w:p>
    <w:p w14:paraId="1732541A">
      <w:pPr>
        <w:numPr>
          <w:ilvl w:val="0"/>
          <w:numId w:val="0"/>
        </w:numPr>
      </w:pPr>
    </w:p>
    <w:p w14:paraId="490D1E35">
      <w:pPr>
        <w:numPr>
          <w:ilvl w:val="0"/>
          <w:numId w:val="0"/>
        </w:num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A2B7B5"/>
    <w:multiLevelType w:val="singleLevel"/>
    <w:tmpl w:val="8DA2B7B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AD2EB67"/>
    <w:multiLevelType w:val="singleLevel"/>
    <w:tmpl w:val="BAD2EB67"/>
    <w:lvl w:ilvl="0" w:tentative="0">
      <w:start w:val="14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3FE6DA7"/>
    <w:multiLevelType w:val="singleLevel"/>
    <w:tmpl w:val="33FE6DA7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D152BE"/>
    <w:rsid w:val="017311EE"/>
    <w:rsid w:val="05A37CCE"/>
    <w:rsid w:val="25F71FD8"/>
    <w:rsid w:val="38ED1490"/>
    <w:rsid w:val="436A441B"/>
    <w:rsid w:val="4E223347"/>
    <w:rsid w:val="5AD152BE"/>
    <w:rsid w:val="6B1B6445"/>
    <w:rsid w:val="71205DA5"/>
    <w:rsid w:val="757302BE"/>
    <w:rsid w:val="7CDF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177</Words>
  <Characters>918</Characters>
  <Lines>0</Lines>
  <Paragraphs>0</Paragraphs>
  <TotalTime>18</TotalTime>
  <ScaleCrop>false</ScaleCrop>
  <LinksUpToDate>false</LinksUpToDate>
  <CharactersWithSpaces>1073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2026-05-21T06:45:00Z</dcterms:created>
  <dc:creator>WPS_1778906763</dc:creator>
  <cp:lastModifiedBy>WPS_1778906763</cp:lastModifiedBy>
  <dcterms:modified xsi:type="dcterms:W3CDTF">2026-05-23T09:08:11Z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7C55B96FB0884E418EE7553D28273968_13</vt:lpwstr>
  </property>
  <property fmtid="{D5CDD505-2E9C-101B-9397-08002B2CF9AE}" pid="4" name="KSOTemplateDocerSaveRecord">
    <vt:lpwstr>eyJoZGlkIjoiMmVhYjIwYTFkMDUyN2RmOGI2OTNiMWRjYmY5MjBlYTUiLCJ1c2VySWQiOiI1NDk3NTkyNTgwMjQifQ==</vt:lpwstr>
  </property>
</Properties>
</file>