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8" w:line="259" w:lineRule="auto"/>
        <w:ind w:left="-29"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Pr>
        <mc:AlternateContent>
          <mc:Choice Requires="wpg">
            <w:drawing>
              <wp:inline distB="0" distT="0" distL="0" distR="0">
                <wp:extent cx="5981065" cy="56388"/>
                <wp:effectExtent b="0" l="0" r="0" t="0"/>
                <wp:docPr id="1" name=""/>
                <a:graphic>
                  <a:graphicData uri="http://schemas.microsoft.com/office/word/2010/wordprocessingGroup">
                    <wpg:wgp>
                      <wpg:cNvGrpSpPr/>
                      <wpg:grpSpPr>
                        <a:xfrm>
                          <a:off x="2355450" y="3751800"/>
                          <a:ext cx="5981065" cy="56388"/>
                          <a:chOff x="2355450" y="3751800"/>
                          <a:chExt cx="5981100" cy="56400"/>
                        </a:xfrm>
                      </wpg:grpSpPr>
                      <wpg:grpSp>
                        <wpg:cNvGrpSpPr/>
                        <wpg:grpSpPr>
                          <a:xfrm>
                            <a:off x="2355468" y="3751806"/>
                            <a:ext cx="5981065" cy="56388"/>
                            <a:chOff x="0" y="0"/>
                            <a:chExt cx="5981065" cy="56388"/>
                          </a:xfrm>
                        </wpg:grpSpPr>
                        <wps:wsp>
                          <wps:cNvSpPr/>
                          <wps:cNvPr id="3" name="Shape 3"/>
                          <wps:spPr>
                            <a:xfrm>
                              <a:off x="0" y="0"/>
                              <a:ext cx="5981050" cy="56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5981065" cy="56388"/>
                            </a:xfrm>
                            <a:custGeom>
                              <a:rect b="b" l="l" r="r" t="t"/>
                              <a:pathLst>
                                <a:path extrusionOk="0" h="56388" w="5981065">
                                  <a:moveTo>
                                    <a:pt x="0" y="0"/>
                                  </a:moveTo>
                                  <a:lnTo>
                                    <a:pt x="5981065" y="0"/>
                                  </a:lnTo>
                                  <a:lnTo>
                                    <a:pt x="5981065" y="56388"/>
                                  </a:lnTo>
                                  <a:lnTo>
                                    <a:pt x="0" y="56388"/>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981065" cy="56388"/>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981065" cy="5638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spacing w:after="431" w:line="259"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0"/>
          <w:szCs w:val="40"/>
          <w:rtl w:val="0"/>
        </w:rPr>
        <w:t xml:space="preserve"> </w:t>
      </w:r>
      <w:r w:rsidDel="00000000" w:rsidR="00000000" w:rsidRPr="00000000">
        <w:rPr>
          <w:rtl w:val="0"/>
        </w:rPr>
      </w:r>
    </w:p>
    <w:p w:rsidR="00000000" w:rsidDel="00000000" w:rsidP="00000000" w:rsidRDefault="00000000" w:rsidRPr="00000000" w14:paraId="00000003">
      <w:pPr>
        <w:spacing w:after="0" w:line="259" w:lineRule="auto"/>
        <w:ind w:right="97"/>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64"/>
          <w:szCs w:val="64"/>
          <w:rtl w:val="0"/>
        </w:rPr>
        <w:t xml:space="preserve">Software Requirements </w:t>
      </w:r>
      <w:r w:rsidDel="00000000" w:rsidR="00000000" w:rsidRPr="00000000">
        <w:rPr>
          <w:rtl w:val="0"/>
        </w:rPr>
      </w:r>
    </w:p>
    <w:p w:rsidR="00000000" w:rsidDel="00000000" w:rsidP="00000000" w:rsidRDefault="00000000" w:rsidRPr="00000000" w14:paraId="00000004">
      <w:pPr>
        <w:spacing w:after="443" w:line="259" w:lineRule="auto"/>
        <w:ind w:right="97"/>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64"/>
          <w:szCs w:val="64"/>
          <w:rtl w:val="0"/>
        </w:rPr>
        <w:t xml:space="preserve">Specification </w:t>
      </w:r>
      <w:r w:rsidDel="00000000" w:rsidR="00000000" w:rsidRPr="00000000">
        <w:rPr>
          <w:rtl w:val="0"/>
        </w:rPr>
      </w:r>
    </w:p>
    <w:p w:rsidR="00000000" w:rsidDel="00000000" w:rsidP="00000000" w:rsidRDefault="00000000" w:rsidRPr="00000000" w14:paraId="00000005">
      <w:pPr>
        <w:spacing w:after="832" w:line="259" w:lineRule="auto"/>
        <w:ind w:right="112"/>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0"/>
          <w:szCs w:val="40"/>
          <w:rtl w:val="0"/>
        </w:rPr>
        <w:t xml:space="preserve">for </w:t>
      </w:r>
      <w:r w:rsidDel="00000000" w:rsidR="00000000" w:rsidRPr="00000000">
        <w:rPr>
          <w:rtl w:val="0"/>
        </w:rPr>
      </w:r>
    </w:p>
    <w:p w:rsidR="00000000" w:rsidDel="00000000" w:rsidP="00000000" w:rsidRDefault="00000000" w:rsidRPr="00000000" w14:paraId="00000006">
      <w:pPr>
        <w:spacing w:after="570" w:line="259" w:lineRule="auto"/>
        <w:ind w:right="97"/>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64"/>
          <w:szCs w:val="64"/>
          <w:rtl w:val="0"/>
        </w:rPr>
        <w:t xml:space="preserve">E-Waste Management System</w:t>
      </w:r>
      <w:r w:rsidDel="00000000" w:rsidR="00000000" w:rsidRPr="00000000">
        <w:rPr>
          <w:rtl w:val="0"/>
        </w:rPr>
      </w:r>
    </w:p>
    <w:p w:rsidR="00000000" w:rsidDel="00000000" w:rsidP="00000000" w:rsidRDefault="00000000" w:rsidRPr="00000000" w14:paraId="00000007">
      <w:pPr>
        <w:spacing w:after="737" w:line="435" w:lineRule="auto"/>
        <w:ind w:right="98"/>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Version 1.0 approved </w:t>
      </w:r>
      <w:r w:rsidDel="00000000" w:rsidR="00000000" w:rsidRPr="00000000">
        <w:rPr>
          <w:rtl w:val="0"/>
        </w:rPr>
      </w:r>
    </w:p>
    <w:p w:rsidR="00000000" w:rsidDel="00000000" w:rsidP="00000000" w:rsidRDefault="00000000" w:rsidRPr="00000000" w14:paraId="00000008">
      <w:pPr>
        <w:spacing w:after="737" w:line="435" w:lineRule="auto"/>
        <w:ind w:right="98"/>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Prepared by Aarush Hegde (2403061), Shipirist Gursahani (2403055), Dhruv Harish (2403059)  </w:t>
      </w:r>
      <w:r w:rsidDel="00000000" w:rsidR="00000000" w:rsidRPr="00000000">
        <w:rPr>
          <w:rtl w:val="0"/>
        </w:rPr>
      </w:r>
    </w:p>
    <w:p w:rsidR="00000000" w:rsidDel="00000000" w:rsidP="00000000" w:rsidRDefault="00000000" w:rsidRPr="00000000" w14:paraId="00000009">
      <w:pPr>
        <w:spacing w:after="2137" w:line="960" w:lineRule="auto"/>
        <w:ind w:left="648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26-07-2026</w:t>
      </w:r>
      <w:r w:rsidDel="00000000" w:rsidR="00000000" w:rsidRPr="00000000">
        <w:rPr>
          <w:rtl w:val="0"/>
        </w:rPr>
      </w:r>
    </w:p>
    <w:p w:rsidR="00000000" w:rsidDel="00000000" w:rsidP="00000000" w:rsidRDefault="00000000" w:rsidRPr="00000000" w14:paraId="0000000A">
      <w:pPr>
        <w:pStyle w:val="Heading1"/>
        <w:spacing w:after="106" w:lineRule="auto"/>
        <w:ind w:left="-5" w:firstLine="0"/>
        <w:rPr>
          <w:rFonts w:ascii="Times New Roman" w:cs="Times New Roman" w:eastAsia="Times New Roman" w:hAnsi="Times New Roman"/>
        </w:rPr>
      </w:pPr>
      <w:bookmarkStart w:colFirst="0" w:colLast="0" w:name="_6yfxtruq6f3k" w:id="0"/>
      <w:bookmarkEnd w:id="0"/>
      <w:r w:rsidDel="00000000" w:rsidR="00000000" w:rsidRPr="00000000">
        <w:rPr>
          <w:rFonts w:ascii="Times New Roman" w:cs="Times New Roman" w:eastAsia="Times New Roman" w:hAnsi="Times New Roman"/>
          <w:rtl w:val="0"/>
        </w:rPr>
        <w:t xml:space="preserve">Table of Contents </w:t>
      </w:r>
    </w:p>
    <w:sdt>
      <w:sdtPr>
        <w:id w:val="-414796690"/>
        <w:docPartObj>
          <w:docPartGallery w:val="Table of Contents"/>
          <w:docPartUnique w:val="1"/>
        </w:docPartObj>
      </w:sdtPr>
      <w:sdtContent>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73"/>
            </w:tabs>
            <w:spacing w:after="4" w:before="0" w:line="251" w:lineRule="auto"/>
            <w:ind w:left="25" w:right="111" w:hanging="1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hyperlink w:anchor="_6yfxtruq6f3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of Contents</w:t>
              <w:tab/>
              <w:t xml:space="preserve">ii </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73"/>
            </w:tabs>
            <w:spacing w:after="4" w:before="0" w:line="251" w:lineRule="auto"/>
            <w:ind w:left="25" w:right="111" w:hanging="1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sizbu0ggpga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Revision History</w:t>
              <w:tab/>
              <w:t xml:space="preserve">ii </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73"/>
            </w:tabs>
            <w:spacing w:after="4" w:before="0" w:line="251" w:lineRule="auto"/>
            <w:ind w:left="25" w:right="111" w:hanging="1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uzbpnxr3mqz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Introduction</w:t>
              <w:tab/>
              <w:t xml:space="preserve">1 </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73"/>
            </w:tabs>
            <w:spacing w:after="2" w:before="0" w:line="259" w:lineRule="auto"/>
            <w:ind w:left="296" w:right="111" w:hanging="1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jesttns6vux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Purpose</w:t>
              <w:tab/>
              <w:t xml:space="preserve">1 </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73"/>
            </w:tabs>
            <w:spacing w:after="2" w:before="0" w:line="259" w:lineRule="auto"/>
            <w:ind w:left="296" w:right="111" w:hanging="1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et9rsiyjcu4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Document Conventions</w:t>
              <w:tab/>
              <w:t xml:space="preserve">1 </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73"/>
            </w:tabs>
            <w:spacing w:after="2" w:before="0" w:line="259" w:lineRule="auto"/>
            <w:ind w:left="296" w:right="111" w:hanging="1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k5c6l9w4u2f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Intended Audience and Reading Suggestions</w:t>
              <w:tab/>
              <w:t xml:space="preserve">1 </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73"/>
            </w:tabs>
            <w:spacing w:after="2" w:before="0" w:line="259" w:lineRule="auto"/>
            <w:ind w:left="296" w:right="111" w:hanging="1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1x8kltobz4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Product Scope</w:t>
              <w:tab/>
              <w:t xml:space="preserve">1 </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73"/>
            </w:tabs>
            <w:spacing w:after="2" w:before="0" w:line="259" w:lineRule="auto"/>
            <w:ind w:left="296" w:right="111" w:hanging="1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qc8iv24o5jm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References</w:t>
              <w:tab/>
              <w:t xml:space="preserve">1 </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73"/>
            </w:tabs>
            <w:spacing w:after="4" w:before="0" w:line="251" w:lineRule="auto"/>
            <w:ind w:left="25" w:right="111" w:hanging="1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adadjdppy59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Overall Description</w:t>
              <w:tab/>
              <w:t xml:space="preserve">2 </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73"/>
            </w:tabs>
            <w:spacing w:after="2" w:before="0" w:line="259" w:lineRule="auto"/>
            <w:ind w:left="296" w:right="111" w:hanging="1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go8e7vc1y8x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Product Perspective</w:t>
              <w:tab/>
              <w:t xml:space="preserve">2 </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73"/>
            </w:tabs>
            <w:spacing w:after="2" w:before="0" w:line="259" w:lineRule="auto"/>
            <w:ind w:left="296" w:right="111" w:hanging="1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t235c4bi3qa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Product Functions</w:t>
              <w:tab/>
              <w:t xml:space="preserve">2 </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73"/>
            </w:tabs>
            <w:spacing w:after="2" w:before="0" w:line="259" w:lineRule="auto"/>
            <w:ind w:left="296" w:right="111" w:hanging="1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l2br09h813y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User Classes and Characteristics</w:t>
              <w:tab/>
              <w:t xml:space="preserve">2 </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73"/>
            </w:tabs>
            <w:spacing w:after="2" w:before="0" w:line="259" w:lineRule="auto"/>
            <w:ind w:left="296" w:right="111" w:hanging="1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fikv7zek9n7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Operating Environment</w:t>
              <w:tab/>
              <w:t xml:space="preserve">2 </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73"/>
            </w:tabs>
            <w:spacing w:after="2" w:before="0" w:line="259" w:lineRule="auto"/>
            <w:ind w:left="296" w:right="111" w:hanging="1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byw1zo5t164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 Design and Implementation Constraints</w:t>
              <w:tab/>
              <w:t xml:space="preserve">2 </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73"/>
            </w:tabs>
            <w:spacing w:after="2" w:before="0" w:line="259" w:lineRule="auto"/>
            <w:ind w:left="296" w:right="111" w:hanging="1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ix5t53e9211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 User Documentation</w:t>
              <w:tab/>
              <w:t xml:space="preserve">2 </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73"/>
            </w:tabs>
            <w:spacing w:after="2" w:before="0" w:line="259" w:lineRule="auto"/>
            <w:ind w:left="296" w:right="111" w:hanging="1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6my65tfujgg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 Assumptions and Dependencies</w:t>
              <w:tab/>
              <w:t xml:space="preserve">3 </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73"/>
            </w:tabs>
            <w:spacing w:after="4" w:before="0" w:line="251" w:lineRule="auto"/>
            <w:ind w:left="25" w:right="111" w:hanging="1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8d14xgj1k8d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External Interface Requirements</w:t>
              <w:tab/>
              <w:t xml:space="preserve">3 </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73"/>
            </w:tabs>
            <w:spacing w:after="2" w:before="0" w:line="259" w:lineRule="auto"/>
            <w:ind w:left="296" w:right="111" w:hanging="1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2w6hucuoonw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User Interfaces</w:t>
              <w:tab/>
              <w:t xml:space="preserve">3 </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73"/>
            </w:tabs>
            <w:spacing w:after="2" w:before="0" w:line="259" w:lineRule="auto"/>
            <w:ind w:left="296" w:right="111" w:hanging="1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wx3hffyjqkt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Hardware Interfaces</w:t>
              <w:tab/>
              <w:t xml:space="preserve">3 </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73"/>
            </w:tabs>
            <w:spacing w:after="2" w:before="0" w:line="259" w:lineRule="auto"/>
            <w:ind w:left="296" w:right="111" w:hanging="1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vv3fyjqq64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Software Interfaces</w:t>
              <w:tab/>
              <w:t xml:space="preserve">3 </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73"/>
            </w:tabs>
            <w:spacing w:after="2" w:before="0" w:line="259" w:lineRule="auto"/>
            <w:ind w:left="296" w:right="111" w:hanging="1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z047yker4aw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Communications Interfaces</w:t>
              <w:tab/>
              <w:t xml:space="preserve">3 </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73"/>
            </w:tabs>
            <w:spacing w:after="4" w:before="0" w:line="251" w:lineRule="auto"/>
            <w:ind w:left="25" w:right="111" w:hanging="1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8oneu869qxp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System Features</w:t>
              <w:tab/>
              <w:t xml:space="preserve">4 </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73"/>
            </w:tabs>
            <w:spacing w:after="2" w:before="0" w:line="259" w:lineRule="auto"/>
            <w:ind w:left="296" w:right="111" w:hanging="1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omof6ob49x5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System Feature 1</w:t>
              <w:tab/>
              <w:t xml:space="preserve">4 </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73"/>
            </w:tabs>
            <w:spacing w:after="2" w:before="0" w:line="259" w:lineRule="auto"/>
            <w:ind w:left="296" w:right="111" w:hanging="1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b8ypc2xym76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System Feature 2 (and so on)</w:t>
              <w:tab/>
              <w:t xml:space="preserve">4 </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73"/>
            </w:tabs>
            <w:spacing w:after="4" w:before="0" w:line="251" w:lineRule="auto"/>
            <w:ind w:left="25" w:right="111" w:hanging="1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1mi9tcbnc9f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Other Nonfunctional Requirements</w:t>
              <w:tab/>
              <w:t xml:space="preserve">4 </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73"/>
            </w:tabs>
            <w:spacing w:after="2" w:before="0" w:line="259" w:lineRule="auto"/>
            <w:ind w:left="296" w:right="111" w:hanging="1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9bxdhoha0rl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Performance Requirements</w:t>
              <w:tab/>
              <w:t xml:space="preserve">4 </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73"/>
            </w:tabs>
            <w:spacing w:after="2" w:before="0" w:line="259" w:lineRule="auto"/>
            <w:ind w:left="296" w:right="111" w:hanging="1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sami5s2jskj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Safety Requirements</w:t>
              <w:tab/>
              <w:t xml:space="preserve">5 </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73"/>
            </w:tabs>
            <w:spacing w:after="2" w:before="0" w:line="259" w:lineRule="auto"/>
            <w:ind w:left="296" w:right="111" w:hanging="1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gwtfjmyrapi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Security Requirements</w:t>
              <w:tab/>
              <w:t xml:space="preserve">5 </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73"/>
            </w:tabs>
            <w:spacing w:after="2" w:before="0" w:line="259" w:lineRule="auto"/>
            <w:ind w:left="296" w:right="111" w:hanging="1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g368qcwrsxt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Software Quality Attributes</w:t>
              <w:tab/>
              <w:t xml:space="preserve">5 </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73"/>
            </w:tabs>
            <w:spacing w:after="2" w:before="0" w:line="259" w:lineRule="auto"/>
            <w:ind w:left="296" w:right="111" w:hanging="1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9s16ik2oku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 Business Rules</w:t>
              <w:tab/>
              <w:t xml:space="preserve">5 </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73"/>
            </w:tabs>
            <w:spacing w:after="4" w:before="0" w:line="251" w:lineRule="auto"/>
            <w:ind w:left="25" w:right="111" w:hanging="1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2vpejhg29mt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Other Requirements</w:t>
              <w:tab/>
              <w:t xml:space="preserve">5 </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73"/>
            </w:tabs>
            <w:spacing w:after="4" w:before="0" w:line="251" w:lineRule="auto"/>
            <w:ind w:left="25" w:right="111" w:hanging="1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yxd85pefw91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A: Glossary</w:t>
              <w:tab/>
              <w:t xml:space="preserve">5 </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73"/>
            </w:tabs>
            <w:spacing w:after="4" w:before="0" w:line="251" w:lineRule="auto"/>
            <w:ind w:left="25" w:right="111" w:hanging="1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q3wq1kh6hx2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B: Analysis Models</w:t>
              <w:tab/>
              <w:t xml:space="preserve">5 </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73"/>
            </w:tabs>
            <w:spacing w:after="4" w:before="0" w:line="251" w:lineRule="auto"/>
            <w:ind w:left="25" w:right="111" w:hanging="1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8eyzwlx8yue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C: To Be Determined List</w:t>
              <w:tab/>
              <w:t xml:space="preserve">6 </w:t>
            </w:r>
          </w:hyperlink>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pStyle w:val="Heading2"/>
        <w:rPr>
          <w:rFonts w:ascii="Times New Roman" w:cs="Times New Roman" w:eastAsia="Times New Roman" w:hAnsi="Times New Roman"/>
          <w:sz w:val="28"/>
          <w:szCs w:val="28"/>
        </w:rPr>
      </w:pPr>
      <w:bookmarkStart w:colFirst="0" w:colLast="0" w:name="_sizbu0ggpga0" w:id="1"/>
      <w:bookmarkEnd w:id="1"/>
      <w:r w:rsidDel="00000000" w:rsidR="00000000" w:rsidRPr="00000000">
        <w:rPr>
          <w:rFonts w:ascii="Times New Roman" w:cs="Times New Roman" w:eastAsia="Times New Roman" w:hAnsi="Times New Roman"/>
          <w:sz w:val="28"/>
          <w:szCs w:val="28"/>
          <w:rtl w:val="0"/>
        </w:rPr>
        <w:t xml:space="preserve">  Revision History </w:t>
      </w:r>
    </w:p>
    <w:tbl>
      <w:tblPr>
        <w:tblStyle w:val="Table1"/>
        <w:tblW w:w="9869.999999999998" w:type="dxa"/>
        <w:jc w:val="left"/>
        <w:tblInd w:w="-108.0" w:type="dxa"/>
        <w:tblLayout w:type="fixed"/>
        <w:tblLook w:val="0400"/>
      </w:tblPr>
      <w:tblGrid>
        <w:gridCol w:w="2160"/>
        <w:gridCol w:w="1172"/>
        <w:gridCol w:w="4954"/>
        <w:gridCol w:w="1584"/>
        <w:tblGridChange w:id="0">
          <w:tblGrid>
            <w:gridCol w:w="2160"/>
            <w:gridCol w:w="1172"/>
            <w:gridCol w:w="4954"/>
            <w:gridCol w:w="1584"/>
          </w:tblGrid>
        </w:tblGridChange>
      </w:tblGrid>
      <w:tr>
        <w:trPr>
          <w:cantSplit w:val="0"/>
          <w:trHeight w:val="387" w:hRule="atLeast"/>
          <w:tblHeader w:val="0"/>
        </w:trPr>
        <w:tc>
          <w:tcPr>
            <w:tcBorders>
              <w:top w:color="000000" w:space="0" w:sz="12" w:val="single"/>
              <w:left w:color="000000" w:space="0" w:sz="12" w:val="single"/>
              <w:bottom w:color="000000" w:space="0" w:sz="12" w:val="single"/>
              <w:right w:color="000000" w:space="0" w:sz="6" w:val="single"/>
            </w:tcBorders>
          </w:tcPr>
          <w:p w:rsidR="00000000" w:rsidDel="00000000" w:rsidP="00000000" w:rsidRDefault="00000000" w:rsidRPr="00000000" w14:paraId="0000002F">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Name </w:t>
            </w:r>
            <w:r w:rsidDel="00000000" w:rsidR="00000000" w:rsidRPr="00000000">
              <w:rPr>
                <w:rtl w:val="0"/>
              </w:rPr>
            </w:r>
          </w:p>
        </w:tc>
        <w:tc>
          <w:tcPr>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030">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Date </w:t>
            </w:r>
            <w:r w:rsidDel="00000000" w:rsidR="00000000" w:rsidRPr="00000000">
              <w:rPr>
                <w:rtl w:val="0"/>
              </w:rPr>
            </w:r>
          </w:p>
        </w:tc>
        <w:tc>
          <w:tcPr>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031">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Reason For Changes </w:t>
            </w:r>
            <w:r w:rsidDel="00000000" w:rsidR="00000000" w:rsidRPr="00000000">
              <w:rPr>
                <w:rtl w:val="0"/>
              </w:rPr>
            </w:r>
          </w:p>
        </w:tc>
        <w:tc>
          <w:tcPr>
            <w:tcBorders>
              <w:top w:color="000000" w:space="0" w:sz="12" w:val="single"/>
              <w:left w:color="000000" w:space="0" w:sz="6" w:val="single"/>
              <w:bottom w:color="000000" w:space="0" w:sz="12" w:val="single"/>
              <w:right w:color="000000" w:space="0" w:sz="12" w:val="single"/>
            </w:tcBorders>
          </w:tcPr>
          <w:p w:rsidR="00000000" w:rsidDel="00000000" w:rsidP="00000000" w:rsidRDefault="00000000" w:rsidRPr="00000000" w14:paraId="00000032">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Version </w:t>
            </w:r>
            <w:r w:rsidDel="00000000" w:rsidR="00000000" w:rsidRPr="00000000">
              <w:rPr>
                <w:rtl w:val="0"/>
              </w:rPr>
            </w:r>
          </w:p>
        </w:tc>
      </w:tr>
      <w:tr>
        <w:trPr>
          <w:cantSplit w:val="0"/>
          <w:trHeight w:val="379" w:hRule="atLeast"/>
          <w:tblHeader w:val="0"/>
        </w:trPr>
        <w:tc>
          <w:tcPr>
            <w:tcBorders>
              <w:top w:color="000000" w:space="0" w:sz="12" w:val="single"/>
              <w:left w:color="000000" w:space="0" w:sz="12" w:val="single"/>
              <w:bottom w:color="000000" w:space="0" w:sz="6" w:val="single"/>
              <w:right w:color="000000" w:space="0" w:sz="6" w:val="single"/>
            </w:tcBorders>
          </w:tcPr>
          <w:p w:rsidR="00000000" w:rsidDel="00000000" w:rsidP="00000000" w:rsidRDefault="00000000" w:rsidRPr="00000000" w14:paraId="00000033">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034">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035">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12" w:val="single"/>
              <w:left w:color="000000" w:space="0" w:sz="6" w:val="single"/>
              <w:bottom w:color="000000" w:space="0" w:sz="6" w:val="single"/>
              <w:right w:color="000000" w:space="0" w:sz="12" w:val="single"/>
            </w:tcBorders>
          </w:tcPr>
          <w:p w:rsidR="00000000" w:rsidDel="00000000" w:rsidP="00000000" w:rsidRDefault="00000000" w:rsidRPr="00000000" w14:paraId="00000036">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43" w:hRule="atLeast"/>
          <w:tblHeader w:val="0"/>
        </w:trPr>
        <w:tc>
          <w:tcPr>
            <w:tcBorders>
              <w:top w:color="000000" w:space="0" w:sz="6" w:val="single"/>
              <w:left w:color="000000" w:space="0" w:sz="12" w:val="single"/>
              <w:bottom w:color="000000" w:space="0" w:sz="12" w:val="single"/>
              <w:right w:color="000000" w:space="0" w:sz="6" w:val="single"/>
            </w:tcBorders>
          </w:tcPr>
          <w:p w:rsidR="00000000" w:rsidDel="00000000" w:rsidP="00000000" w:rsidRDefault="00000000" w:rsidRPr="00000000" w14:paraId="00000037">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038">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039">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12" w:val="single"/>
              <w:right w:color="000000" w:space="0" w:sz="12" w:val="single"/>
            </w:tcBorders>
          </w:tcPr>
          <w:p w:rsidR="00000000" w:rsidDel="00000000" w:rsidP="00000000" w:rsidRDefault="00000000" w:rsidRPr="00000000" w14:paraId="0000003A">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3B">
      <w:pPr>
        <w:spacing w:after="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3C">
      <w:pPr>
        <w:spacing w:after="1548"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D">
      <w:pPr>
        <w:pStyle w:val="Heading1"/>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 Introduction</w:t>
      </w:r>
    </w:p>
    <w:p w:rsidR="00000000" w:rsidDel="00000000" w:rsidP="00000000" w:rsidRDefault="00000000" w:rsidRPr="00000000" w14:paraId="0000003E">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Purpose</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document is to define the Software Requirements Specification (SRS) for the Smart E-Waste Management Platform. This software serves as a digital bridge connecting everyday consumers, large corporations, truck drivers, and certified recycling plants to ensure that electronic waste is safely tracked and recycled. This SRS covers the full scope of the initial platform launch.</w:t>
      </w:r>
    </w:p>
    <w:p w:rsidR="00000000" w:rsidDel="00000000" w:rsidP="00000000" w:rsidRDefault="00000000" w:rsidRPr="00000000" w14:paraId="00000040">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Document Conventions</w:t>
      </w:r>
    </w:p>
    <w:p w:rsidR="00000000" w:rsidDel="00000000" w:rsidP="00000000" w:rsidRDefault="00000000" w:rsidRPr="00000000" w14:paraId="00000041">
      <w:pPr>
        <w:numPr>
          <w:ilvl w:val="0"/>
          <w:numId w:val="11"/>
        </w:numPr>
        <w:spacing w:after="0" w:afterAutospacing="0"/>
        <w:ind w:left="720" w:hanging="36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Font used is Times New Roman: size 14 for headers and size 12 for normal text</w:t>
      </w:r>
    </w:p>
    <w:p w:rsidR="00000000" w:rsidDel="00000000" w:rsidP="00000000" w:rsidRDefault="00000000" w:rsidRPr="00000000" w14:paraId="00000042">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Features are written as “FR” with their number. Example FR-1 is used to log in the e-waste</w:t>
      </w:r>
      <w:r w:rsidDel="00000000" w:rsidR="00000000" w:rsidRPr="00000000">
        <w:rPr>
          <w:rtl w:val="0"/>
        </w:rPr>
      </w:r>
    </w:p>
    <w:p w:rsidR="00000000" w:rsidDel="00000000" w:rsidP="00000000" w:rsidRDefault="00000000" w:rsidRPr="00000000" w14:paraId="00000043">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Intended Audience and Reading Suggestions</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is intended for project managers, software developers (front-end and back-end), UI/UX designers, and stakeholders including corporate IT managers, logistics coordinators, and recycling plant operators. Readers should begin with the Overall Description (Section 2) for context before reviewing the detailed System Features and Use Cases (Section 4).</w:t>
      </w:r>
    </w:p>
    <w:p w:rsidR="00000000" w:rsidDel="00000000" w:rsidP="00000000" w:rsidRDefault="00000000" w:rsidRPr="00000000" w14:paraId="00000045">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Product Scope</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e-waste management is plagued by dangerous informal recycling, fears of data leaks, transportation risks, and a lack of price transparency. The Smart E-Waste Management Platform will solve these pain points by offering automated live pricing for metal assets, secure digital tracking (QR/Barcode) of items from pickup to destruction, optimized routing for hazardous-material logistics, and automated Certificates of Destruction for corporate compliance.</w:t>
      </w:r>
    </w:p>
    <w:p w:rsidR="00000000" w:rsidDel="00000000" w:rsidP="00000000" w:rsidRDefault="00000000" w:rsidRPr="00000000" w14:paraId="00000047">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 References</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Smart E-Waste Development Team, "Smart E-Waste Platform Project Charter &amp; System Architecture Proposal," Internal Project Document v1.0, 2026.</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IEEE Computer Society, "IEEE Recommended Practice for Software Requirements Specifications," IEEE Std 830-1998, 1998.</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U.S. Environmental Protection Agency (EPA), "Management of Electronic Waste and Hazardous Materials," EPA Guidelines, 2022.</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OpenStreetMap Contributors, "OpenStreetMap API Documentation," 2024. [Online]. Available: https://wiki.openstreetmap.org/</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Meta Open Source, "React JS Documentation," 2024. [Online]. Available: https://react.dev/</w:t>
      </w:r>
    </w:p>
    <w:p w:rsidR="00000000" w:rsidDel="00000000" w:rsidP="00000000" w:rsidRDefault="00000000" w:rsidRPr="00000000" w14:paraId="0000004D">
      <w:pPr>
        <w:pStyle w:val="Heading1"/>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 Overall Description</w:t>
      </w:r>
    </w:p>
    <w:p w:rsidR="00000000" w:rsidDel="00000000" w:rsidP="00000000" w:rsidRDefault="00000000" w:rsidRPr="00000000" w14:paraId="0000004E">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 Product Perspective</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is a new, self-contained web-based software system. It is composed of five distinct modules (User Asset, Smart Valuation, Logistics Hub, Recycler Dashboard, and Auditor Portal) engineered via a Scrum Agile framework wrapped in an Incremental Process Model strategy. It interfaces with external live metal market APIs and the OpenStreetMap API for dynamic operations.</w:t>
      </w:r>
    </w:p>
    <w:p w:rsidR="00000000" w:rsidDel="00000000" w:rsidP="00000000" w:rsidRDefault="00000000" w:rsidRPr="00000000" w14:paraId="00000050">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 Product Functions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Catalog and verify e-waste items and data wipe requirements.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Calculate real-time fair market value based on live metal prices.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Optimize pickup routes for drivers and verify secure packing via photo uploads.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Track e-waste inventory intake using QR/Barcode scanners.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Generate and distribute legal Certificates of Destruction automatically.</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Display regulatory compliance charts for auditors.</w:t>
      </w:r>
    </w:p>
    <w:p w:rsidR="00000000" w:rsidDel="00000000" w:rsidP="00000000" w:rsidRDefault="00000000" w:rsidRPr="00000000" w14:paraId="00000057">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 User Classes and Characteristics</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Everyday Consumers: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Seek a quick way to dispose of old gadgets and get fair compensation.</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Corporate IT Managers: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Require high security, bulk booking capabilities, and irrefutable digital certificates of destruction.</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Logistics Partners (Drivers):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Need mobile-friendly routing, daily schedules, and easy verification capabilities.</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Recycling Center Workers: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Require fast barcode scanning and status updating capabilities.</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Government Regulators: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Need read-only access to aggregated environmental compliance data.</w:t>
      </w:r>
    </w:p>
    <w:p w:rsidR="00000000" w:rsidDel="00000000" w:rsidP="00000000" w:rsidRDefault="00000000" w:rsidRPr="00000000" w14:paraId="0000005D">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 Operating Environment</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Client Side: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Web-based, responsive (ReactJS/TailwindCSS) accessible via modern desktop and mobile browsers (Chrome, Firefox, Safari).</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Server Side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Node.js with Express.</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PostgreSQL for relational user/tracking data; Redis for fast cache mapping and live price updates.</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Hosting: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Containerized via Docker and deployed using GitHub Actions.</w:t>
      </w:r>
    </w:p>
    <w:p w:rsidR="00000000" w:rsidDel="00000000" w:rsidP="00000000" w:rsidRDefault="00000000" w:rsidRPr="00000000" w14:paraId="00000062">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 Design and Implementation Constraints</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use Leaflet and OpenStreetMap API to avoid commercial licensing fees for map routing.</w:t>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architecture MUST be designed to accommodate future blockchain integration without major schema refactoring.</w:t>
      </w:r>
    </w:p>
    <w:p w:rsidR="00000000" w:rsidDel="00000000" w:rsidP="00000000" w:rsidRDefault="00000000" w:rsidRPr="00000000" w14:paraId="00000065">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 Assumptions and Dependencies</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Dependency: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Continuous availability of the OpenStreetMap API for the Logistics Hub.</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Dependency: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Stable access to third-party metal market data feeds for the Smart Valuation Module.</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Assumption: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Drivers possess mobile devices with functioning cameras for packing verification.</w:t>
      </w:r>
    </w:p>
    <w:p w:rsidR="00000000" w:rsidDel="00000000" w:rsidP="00000000" w:rsidRDefault="00000000" w:rsidRPr="00000000" w14:paraId="00000069">
      <w:pPr>
        <w:pStyle w:val="Heading1"/>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 External Interface Requirements</w:t>
      </w:r>
    </w:p>
    <w:p w:rsidR="00000000" w:rsidDel="00000000" w:rsidP="00000000" w:rsidRDefault="00000000" w:rsidRPr="00000000" w14:paraId="0000006A">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 User Interfaces</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UI SHALL be intuitive, responsive, and provide tailored dashboards based on the authenticated user class. Mobile UI for drivers SHALL feature large touch targets for easy photo uploads and route confirmation. Desktop UI for IT Managers SHALL feature dense data tables for bulk asset tracking.</w:t>
      </w:r>
    </w:p>
    <w:p w:rsidR="00000000" w:rsidDel="00000000" w:rsidP="00000000" w:rsidRDefault="00000000" w:rsidRPr="00000000" w14:paraId="0000006C">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 Hardware Interfaces</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Recycler Dashboard SHALL interface with standard USB or Bluetooth QR/Barcode scanners to ingest incoming inventory quickly.</w:t>
      </w:r>
    </w:p>
    <w:p w:rsidR="00000000" w:rsidDel="00000000" w:rsidP="00000000" w:rsidRDefault="00000000" w:rsidRPr="00000000" w14:paraId="0000006E">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 Software Interfaces</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SHALL communicate with PostgreSQL for persistent storage and Redis for temporary/fast data via standard connection pools. It SHALL also query external REST APIs for metal prices.</w:t>
      </w:r>
    </w:p>
    <w:p w:rsidR="00000000" w:rsidDel="00000000" w:rsidP="00000000" w:rsidRDefault="00000000" w:rsidRPr="00000000" w14:paraId="00000070">
      <w:pPr>
        <w:pStyle w:val="Heading1"/>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4. System Features</w:t>
      </w:r>
    </w:p>
    <w:p w:rsidR="00000000" w:rsidDel="00000000" w:rsidP="00000000" w:rsidRDefault="00000000" w:rsidRPr="00000000" w14:paraId="00000071">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 User Asset Module</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enables users (consumers and corporate IT) to log the e-waste they wish to discard and flag sensitive items.</w:t>
      </w:r>
    </w:p>
    <w:tbl>
      <w:tblPr>
        <w:tblStyle w:val="Table2"/>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5"/>
        <w:gridCol w:w="1725"/>
        <w:gridCol w:w="1727"/>
        <w:gridCol w:w="1726"/>
        <w:gridCol w:w="1727"/>
        <w:tblGridChange w:id="0">
          <w:tblGrid>
            <w:gridCol w:w="1725"/>
            <w:gridCol w:w="1725"/>
            <w:gridCol w:w="1727"/>
            <w:gridCol w:w="1726"/>
            <w:gridCol w:w="1727"/>
          </w:tblGrid>
        </w:tblGridChange>
      </w:tblGrid>
      <w:tr>
        <w:trPr>
          <w:cantSplit w:val="0"/>
          <w:tblHeader w:val="0"/>
        </w:trPr>
        <w:tc>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r w:rsidDel="00000000" w:rsidR="00000000" w:rsidRPr="00000000">
              <w:rPr>
                <w:rtl w:val="0"/>
              </w:rPr>
            </w:r>
          </w:p>
        </w:tc>
        <w:tc>
          <w:tcPr/>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w:t>
            </w:r>
            <w:r w:rsidDel="00000000" w:rsidR="00000000" w:rsidRPr="00000000">
              <w:rPr>
                <w:rtl w:val="0"/>
              </w:rPr>
            </w:r>
          </w:p>
        </w:tc>
        <w:tc>
          <w:tcPr/>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 (RAT)</w:t>
            </w:r>
            <w:r w:rsidDel="00000000" w:rsidR="00000000" w:rsidRPr="00000000">
              <w:rPr>
                <w:rtl w:val="0"/>
              </w:rPr>
            </w:r>
          </w:p>
        </w:tc>
        <w:tc>
          <w:tcPr/>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Dependency (DEP)</w:t>
            </w:r>
            <w:r w:rsidDel="00000000" w:rsidR="00000000" w:rsidRPr="00000000">
              <w:rPr>
                <w:rtl w:val="0"/>
              </w:rPr>
            </w:r>
          </w:p>
        </w:tc>
      </w:tr>
      <w:tr>
        <w:trPr>
          <w:cantSplit w:val="0"/>
          <w:tblHeader w:val="0"/>
        </w:trPr>
        <w:tc>
          <w:tcPr/>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w:t>
            </w:r>
          </w:p>
        </w:tc>
        <w:tc>
          <w:tcPr/>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users to input descriptions and quantities of e-waste.</w:t>
            </w:r>
          </w:p>
        </w:tc>
        <w:tc>
          <w:tcPr/>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log inventory prior to pickup.</w:t>
            </w:r>
          </w:p>
        </w:tc>
        <w:tc>
          <w:tcPr/>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blHeader w:val="0"/>
        </w:trPr>
        <w:tc>
          <w:tcPr/>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w:t>
            </w:r>
          </w:p>
        </w:tc>
        <w:tc>
          <w:tcPr/>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require users to specify if hard drives require secure wiping.</w:t>
            </w:r>
          </w:p>
        </w:tc>
        <w:tc>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data security for corporate clients.</w:t>
            </w:r>
          </w:p>
        </w:tc>
        <w:tc>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w:t>
            </w:r>
          </w:p>
        </w:tc>
      </w:tr>
    </w:tbl>
    <w:p w:rsidR="00000000" w:rsidDel="00000000" w:rsidP="00000000" w:rsidRDefault="00000000" w:rsidRPr="00000000" w14:paraId="00000082">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Submit E-Waste Asset</w:t>
      </w:r>
    </w:p>
    <w:tbl>
      <w:tblPr>
        <w:tblStyle w:val="Table3"/>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4"/>
        <w:gridCol w:w="6556"/>
        <w:tblGridChange w:id="0">
          <w:tblGrid>
            <w:gridCol w:w="2074"/>
            <w:gridCol w:w="6556"/>
          </w:tblGrid>
        </w:tblGridChange>
      </w:tblGrid>
      <w:tr>
        <w:trPr>
          <w:cantSplit w:val="0"/>
          <w:tblHeader w:val="0"/>
        </w:trPr>
        <w:tc>
          <w:tcPr/>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tl w:val="0"/>
              </w:rPr>
            </w:r>
          </w:p>
        </w:tc>
        <w:tc>
          <w:tcPr/>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Corporate IT Manager</w:t>
            </w:r>
          </w:p>
        </w:tc>
      </w:tr>
      <w:tr>
        <w:trPr>
          <w:cantSplit w:val="0"/>
          <w:tblHeader w:val="0"/>
        </w:trPr>
        <w:tc>
          <w:tcPr/>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registers electronic items for disposal and specifies security requirements.</w:t>
            </w:r>
          </w:p>
        </w:tc>
      </w:tr>
      <w:tr>
        <w:trPr>
          <w:cantSplit w:val="0"/>
          <w:tblHeader w:val="0"/>
        </w:trPr>
        <w:tc>
          <w:tcPr/>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tl w:val="0"/>
              </w:rPr>
            </w:r>
          </w:p>
        </w:tc>
        <w:tc>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wishes to clear old inventory and logs into the portal.</w:t>
            </w:r>
          </w:p>
        </w:tc>
      </w:tr>
      <w:tr>
        <w:trPr>
          <w:cantSplit w:val="0"/>
          <w:tblHeader w:val="0"/>
        </w:trPr>
        <w:tc>
          <w:tcPr/>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r w:rsidDel="00000000" w:rsidR="00000000" w:rsidRPr="00000000">
              <w:rPr>
                <w:rtl w:val="0"/>
              </w:rPr>
            </w:r>
          </w:p>
        </w:tc>
        <w:tc>
          <w:tcPr/>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User has an active account.</w:t>
              <w:br w:type="textWrapping"/>
              <w:t xml:space="preserve">2. User is authenticated.</w:t>
            </w:r>
          </w:p>
        </w:tc>
      </w:tr>
      <w:tr>
        <w:trPr>
          <w:cantSplit w:val="0"/>
          <w:tblHeader w:val="0"/>
        </w:trPr>
        <w:tc>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w:t>
            </w:r>
            <w:r w:rsidDel="00000000" w:rsidR="00000000" w:rsidRPr="00000000">
              <w:rPr>
                <w:rtl w:val="0"/>
              </w:rPr>
            </w:r>
          </w:p>
        </w:tc>
        <w:tc>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asset record is created with a 'Pending Pickup' status.</w:t>
            </w:r>
          </w:p>
        </w:tc>
      </w:tr>
      <w:tr>
        <w:trPr>
          <w:cantSplit w:val="0"/>
          <w:tblHeader w:val="0"/>
        </w:trPr>
        <w:tc>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Normal Flow</w:t>
            </w:r>
            <w:r w:rsidDel="00000000" w:rsidR="00000000" w:rsidRPr="00000000">
              <w:rPr>
                <w:rtl w:val="0"/>
              </w:rPr>
            </w:r>
          </w:p>
        </w:tc>
        <w:tc>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User navigates to 'New Asset'.</w:t>
              <w:br w:type="textWrapping"/>
              <w:t xml:space="preserve">2. User enters item details.</w:t>
              <w:br w:type="textWrapping"/>
              <w:t xml:space="preserve">3. User flags 'Data Wipe Required' if applicable.</w:t>
              <w:br w:type="textWrapping"/>
              <w:t xml:space="preserve">4. System saves the record and generates a unique tracking ID.</w:t>
            </w:r>
          </w:p>
        </w:tc>
      </w:tr>
      <w:tr>
        <w:trPr>
          <w:cantSplit w:val="0"/>
          <w:tblHeader w:val="0"/>
        </w:trPr>
        <w:tc>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Flows</w:t>
            </w:r>
            <w:r w:rsidDel="00000000" w:rsidR="00000000" w:rsidRPr="00000000">
              <w:rPr>
                <w:rtl w:val="0"/>
              </w:rPr>
            </w:r>
          </w:p>
        </w:tc>
        <w:tc>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blHeader w:val="0"/>
        </w:trPr>
        <w:tc>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Exceptions</w:t>
            </w:r>
            <w:r w:rsidDel="00000000" w:rsidR="00000000" w:rsidRPr="00000000">
              <w:rPr>
                <w:rtl w:val="0"/>
              </w:rPr>
            </w:r>
          </w:p>
        </w:tc>
        <w:tc>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database connection fails, system SHALL display an error and save progress locally if possible.</w:t>
            </w:r>
          </w:p>
        </w:tc>
      </w:tr>
    </w:tbl>
    <w:p w:rsidR="00000000" w:rsidDel="00000000" w:rsidP="00000000" w:rsidRDefault="00000000" w:rsidRPr="00000000" w14:paraId="00000093">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4.2 Smart Valuation Module</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fetches real-time market data to provide instant, fair price quotes to users submitting e-waste.</w:t>
      </w:r>
    </w:p>
    <w:tbl>
      <w:tblPr>
        <w:tblStyle w:val="Table4"/>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5"/>
        <w:gridCol w:w="1725"/>
        <w:gridCol w:w="1727"/>
        <w:gridCol w:w="1726"/>
        <w:gridCol w:w="1727"/>
        <w:tblGridChange w:id="0">
          <w:tblGrid>
            <w:gridCol w:w="1725"/>
            <w:gridCol w:w="1725"/>
            <w:gridCol w:w="1727"/>
            <w:gridCol w:w="1726"/>
            <w:gridCol w:w="1727"/>
          </w:tblGrid>
        </w:tblGridChange>
      </w:tblGrid>
      <w:tr>
        <w:trPr>
          <w:cantSplit w:val="0"/>
          <w:tblHeader w:val="0"/>
        </w:trPr>
        <w:tc>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r w:rsidDel="00000000" w:rsidR="00000000" w:rsidRPr="00000000">
              <w:rPr>
                <w:rtl w:val="0"/>
              </w:rPr>
            </w:r>
          </w:p>
        </w:tc>
        <w:tc>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w:t>
            </w:r>
            <w:r w:rsidDel="00000000" w:rsidR="00000000" w:rsidRPr="00000000">
              <w:rPr>
                <w:rtl w:val="0"/>
              </w:rPr>
            </w:r>
          </w:p>
        </w:tc>
        <w:tc>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 (RAT)</w:t>
            </w:r>
            <w:r w:rsidDel="00000000" w:rsidR="00000000" w:rsidRPr="00000000">
              <w:rPr>
                <w:rtl w:val="0"/>
              </w:rPr>
            </w:r>
          </w:p>
        </w:tc>
        <w:tc>
          <w:tcPr/>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Dependency (DEP)</w:t>
            </w:r>
            <w:r w:rsidDel="00000000" w:rsidR="00000000" w:rsidRPr="00000000">
              <w:rPr>
                <w:rtl w:val="0"/>
              </w:rPr>
            </w:r>
          </w:p>
        </w:tc>
      </w:tr>
      <w:tr>
        <w:trPr>
          <w:cantSplit w:val="0"/>
          <w:tblHeader w:val="0"/>
        </w:trPr>
        <w:tc>
          <w:tcPr/>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w:t>
            </w:r>
          </w:p>
        </w:tc>
        <w:tc>
          <w:tcPr/>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dynamically fetch current market rates for copper, aluminum, and gold via API.</w:t>
            </w:r>
          </w:p>
        </w:tc>
        <w:tc>
          <w:tcPr/>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pricing is fair and accurate.</w:t>
            </w:r>
          </w:p>
        </w:tc>
        <w:tc>
          <w:tcPr/>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API Status</w:t>
            </w:r>
          </w:p>
        </w:tc>
      </w:tr>
      <w:tr>
        <w:trPr>
          <w:cantSplit w:val="0"/>
          <w:tblHeader w:val="0"/>
        </w:trPr>
        <w:tc>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FR-04</w:t>
            </w:r>
          </w:p>
        </w:tc>
        <w:tc>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calculate and display an instant price quote based on the asset composition.</w:t>
            </w:r>
          </w:p>
        </w:tc>
        <w:tc>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incentivize users to recycle.</w:t>
            </w:r>
          </w:p>
        </w:tc>
        <w:tc>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w:t>
            </w:r>
          </w:p>
        </w:tc>
      </w:tr>
    </w:tbl>
    <w:p w:rsidR="00000000" w:rsidDel="00000000" w:rsidP="00000000" w:rsidRDefault="00000000" w:rsidRPr="00000000" w14:paraId="000000A4">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4.3 Logistics Hub</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dedicated portal for truck drivers to view schedules, optimize routes, and verify secure packaging.</w:t>
      </w:r>
    </w:p>
    <w:tbl>
      <w:tblPr>
        <w:tblStyle w:val="Table5"/>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0"/>
        <w:gridCol w:w="1723"/>
        <w:gridCol w:w="1736"/>
        <w:gridCol w:w="1725"/>
        <w:gridCol w:w="1726"/>
        <w:tblGridChange w:id="0">
          <w:tblGrid>
            <w:gridCol w:w="1720"/>
            <w:gridCol w:w="1723"/>
            <w:gridCol w:w="1736"/>
            <w:gridCol w:w="1725"/>
            <w:gridCol w:w="1726"/>
          </w:tblGrid>
        </w:tblGridChange>
      </w:tblGrid>
      <w:tr>
        <w:trPr>
          <w:cantSplit w:val="0"/>
          <w:tblHeader w:val="0"/>
        </w:trPr>
        <w:tc>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r w:rsidDel="00000000" w:rsidR="00000000" w:rsidRPr="00000000">
              <w:rPr>
                <w:rtl w:val="0"/>
              </w:rPr>
            </w:r>
          </w:p>
        </w:tc>
        <w:tc>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w:t>
            </w:r>
            <w:r w:rsidDel="00000000" w:rsidR="00000000" w:rsidRPr="00000000">
              <w:rPr>
                <w:rtl w:val="0"/>
              </w:rPr>
            </w:r>
          </w:p>
        </w:tc>
        <w:tc>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 (RAT)</w:t>
            </w:r>
            <w:r w:rsidDel="00000000" w:rsidR="00000000" w:rsidRPr="00000000">
              <w:rPr>
                <w:rtl w:val="0"/>
              </w:rPr>
            </w:r>
          </w:p>
        </w:tc>
        <w:tc>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Dependency (DEP)</w:t>
            </w:r>
            <w:r w:rsidDel="00000000" w:rsidR="00000000" w:rsidRPr="00000000">
              <w:rPr>
                <w:rtl w:val="0"/>
              </w:rPr>
            </w:r>
          </w:p>
        </w:tc>
      </w:tr>
      <w:tr>
        <w:trPr>
          <w:cantSplit w:val="0"/>
          <w:tblHeader w:val="0"/>
        </w:trPr>
        <w:tc>
          <w:tcPr/>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FR-05</w:t>
            </w:r>
          </w:p>
        </w:tc>
        <w:tc>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display a daily pickup schedule for assigned drivers.</w:t>
            </w:r>
          </w:p>
        </w:tc>
        <w:tc>
          <w:tcPr/>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organize driver workflows.</w:t>
            </w:r>
          </w:p>
        </w:tc>
        <w:tc>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w:t>
            </w:r>
          </w:p>
        </w:tc>
      </w:tr>
      <w:tr>
        <w:trPr>
          <w:cantSplit w:val="0"/>
          <w:tblHeader w:val="0"/>
        </w:trPr>
        <w:tc>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FR-06</w:t>
            </w:r>
          </w:p>
        </w:tc>
        <w:tc>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calculate and display optimized routing via OpenStreetMap API.</w:t>
            </w:r>
          </w:p>
        </w:tc>
        <w:tc>
          <w:tcPr/>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minimize fuel costs and hazard risks.</w:t>
            </w:r>
          </w:p>
        </w:tc>
        <w:tc>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FR-05</w:t>
            </w:r>
          </w:p>
        </w:tc>
      </w:tr>
      <w:tr>
        <w:trPr>
          <w:cantSplit w:val="0"/>
          <w:tblHeader w:val="0"/>
        </w:trPr>
        <w:tc>
          <w:tcPr/>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FR-07</w:t>
            </w:r>
          </w:p>
        </w:tc>
        <w:tc>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require the driver to upload a verification photo of the packed waste before proceeding.</w:t>
            </w:r>
          </w:p>
        </w:tc>
        <w:tc>
          <w:tcPr/>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prevent fires or accidents during transport.</w:t>
            </w:r>
          </w:p>
        </w:tc>
        <w:tc>
          <w:tcPr/>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FR-05</w:t>
            </w:r>
          </w:p>
        </w:tc>
      </w:tr>
    </w:tbl>
    <w:p w:rsidR="00000000" w:rsidDel="00000000" w:rsidP="00000000" w:rsidRDefault="00000000" w:rsidRPr="00000000" w14:paraId="000000BA">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Verify and Collect Asset</w:t>
      </w:r>
    </w:p>
    <w:tbl>
      <w:tblPr>
        <w:tblStyle w:val="Table6"/>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3"/>
        <w:gridCol w:w="6557"/>
        <w:tblGridChange w:id="0">
          <w:tblGrid>
            <w:gridCol w:w="2073"/>
            <w:gridCol w:w="6557"/>
          </w:tblGrid>
        </w:tblGridChange>
      </w:tblGrid>
      <w:tr>
        <w:trPr>
          <w:cantSplit w:val="0"/>
          <w:tblHeader w:val="0"/>
        </w:trPr>
        <w:tc>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tl w:val="0"/>
              </w:rPr>
            </w:r>
          </w:p>
        </w:tc>
        <w:tc>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Logistics Partner (Driver)</w:t>
            </w:r>
          </w:p>
        </w:tc>
      </w:tr>
      <w:tr>
        <w:trPr>
          <w:cantSplit w:val="0"/>
          <w:tblHeader w:val="0"/>
        </w:trPr>
        <w:tc>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arrives at location, verifies the e-waste is safely packed, and logs collection.</w:t>
            </w:r>
          </w:p>
        </w:tc>
      </w:tr>
      <w:tr>
        <w:trPr>
          <w:cantSplit w:val="0"/>
          <w:tblHeader w:val="0"/>
        </w:trPr>
        <w:tc>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tl w:val="0"/>
              </w:rPr>
            </w:r>
          </w:p>
        </w:tc>
        <w:tc>
          <w:tcPr/>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reaches the physical pickup location.</w:t>
            </w:r>
          </w:p>
        </w:tc>
      </w:tr>
      <w:tr>
        <w:trPr>
          <w:cantSplit w:val="0"/>
          <w:tblHeader w:val="0"/>
        </w:trPr>
        <w:tc>
          <w:tcPr/>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r w:rsidDel="00000000" w:rsidR="00000000" w:rsidRPr="00000000">
              <w:rPr>
                <w:rtl w:val="0"/>
              </w:rPr>
            </w:r>
          </w:p>
        </w:tc>
        <w:tc>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Asset is logged in system.</w:t>
              <w:br w:type="textWrapping"/>
              <w:t xml:space="preserve">2. Driver is logged into Logistics Hub mobile view.</w:t>
            </w:r>
          </w:p>
        </w:tc>
      </w:tr>
      <w:tr>
        <w:trPr>
          <w:cantSplit w:val="0"/>
          <w:tblHeader w:val="0"/>
        </w:trPr>
        <w:tc>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w:t>
            </w:r>
            <w:r w:rsidDel="00000000" w:rsidR="00000000" w:rsidRPr="00000000">
              <w:rPr>
                <w:rtl w:val="0"/>
              </w:rPr>
            </w:r>
          </w:p>
        </w:tc>
        <w:tc>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Asset status changes to 'In Transit'.</w:t>
            </w:r>
          </w:p>
        </w:tc>
      </w:tr>
      <w:tr>
        <w:trPr>
          <w:cantSplit w:val="0"/>
          <w:tblHeader w:val="0"/>
        </w:trPr>
        <w:tc>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Normal Flow</w:t>
            </w:r>
            <w:r w:rsidDel="00000000" w:rsidR="00000000" w:rsidRPr="00000000">
              <w:rPr>
                <w:rtl w:val="0"/>
              </w:rPr>
            </w:r>
          </w:p>
        </w:tc>
        <w:tc>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Driver views pickup details.</w:t>
              <w:br w:type="textWrapping"/>
              <w:t xml:space="preserve">2. Driver inspects package.</w:t>
              <w:br w:type="textWrapping"/>
              <w:t xml:space="preserve">3. Driver takes and uploads verification photo.</w:t>
              <w:br w:type="textWrapping"/>
              <w:t xml:space="preserve">4. System validates upload and updates status.</w:t>
            </w:r>
          </w:p>
        </w:tc>
      </w:tr>
      <w:tr>
        <w:trPr>
          <w:cantSplit w:val="0"/>
          <w:tblHeader w:val="0"/>
        </w:trPr>
        <w:tc>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Flows</w:t>
            </w:r>
            <w:r w:rsidDel="00000000" w:rsidR="00000000" w:rsidRPr="00000000">
              <w:rPr>
                <w:rtl w:val="0"/>
              </w:rPr>
            </w:r>
          </w:p>
        </w:tc>
        <w:tc>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blHeader w:val="0"/>
        </w:trPr>
        <w:tc>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Exceptions</w:t>
            </w:r>
            <w:r w:rsidDel="00000000" w:rsidR="00000000" w:rsidRPr="00000000">
              <w:rPr>
                <w:rtl w:val="0"/>
              </w:rPr>
            </w:r>
          </w:p>
        </w:tc>
        <w:tc>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photo upload fails (network issue), driver can save the image locally and system will retry sync automatically.</w:t>
            </w:r>
          </w:p>
        </w:tc>
      </w:tr>
    </w:tbl>
    <w:p w:rsidR="00000000" w:rsidDel="00000000" w:rsidP="00000000" w:rsidRDefault="00000000" w:rsidRPr="00000000" w14:paraId="000000CB">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4.4 Recycler Dashboard</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recycling plants to scan arriving boxes, log processing times, and issue legal certificates.</w:t>
      </w:r>
    </w:p>
    <w:tbl>
      <w:tblPr>
        <w:tblStyle w:val="Table7"/>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4"/>
        <w:gridCol w:w="1725"/>
        <w:gridCol w:w="1727"/>
        <w:gridCol w:w="1727"/>
        <w:gridCol w:w="1727"/>
        <w:tblGridChange w:id="0">
          <w:tblGrid>
            <w:gridCol w:w="1724"/>
            <w:gridCol w:w="1725"/>
            <w:gridCol w:w="1727"/>
            <w:gridCol w:w="1727"/>
            <w:gridCol w:w="1727"/>
          </w:tblGrid>
        </w:tblGridChange>
      </w:tblGrid>
      <w:tr>
        <w:trPr>
          <w:cantSplit w:val="0"/>
          <w:tblHeader w:val="0"/>
        </w:trPr>
        <w:tc>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r w:rsidDel="00000000" w:rsidR="00000000" w:rsidRPr="00000000">
              <w:rPr>
                <w:rtl w:val="0"/>
              </w:rPr>
            </w:r>
          </w:p>
        </w:tc>
        <w:tc>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w:t>
            </w:r>
            <w:r w:rsidDel="00000000" w:rsidR="00000000" w:rsidRPr="00000000">
              <w:rPr>
                <w:rtl w:val="0"/>
              </w:rPr>
            </w:r>
          </w:p>
        </w:tc>
        <w:tc>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 (RAT)</w:t>
            </w:r>
            <w:r w:rsidDel="00000000" w:rsidR="00000000" w:rsidRPr="00000000">
              <w:rPr>
                <w:rtl w:val="0"/>
              </w:rPr>
            </w:r>
          </w:p>
        </w:tc>
        <w:tc>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Dependency (DEP)</w:t>
            </w:r>
            <w:r w:rsidDel="00000000" w:rsidR="00000000" w:rsidRPr="00000000">
              <w:rPr>
                <w:rtl w:val="0"/>
              </w:rPr>
            </w:r>
          </w:p>
        </w:tc>
      </w:tr>
      <w:tr>
        <w:trPr>
          <w:cantSplit w:val="0"/>
          <w:tblHeader w:val="0"/>
        </w:trPr>
        <w:tc>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FR-08</w:t>
            </w:r>
          </w:p>
        </w:tc>
        <w:tc>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workers to scan QR/Barcodes to update asset location to 'Arrived'.</w:t>
            </w:r>
          </w:p>
        </w:tc>
        <w:tc>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track chain of custody.</w:t>
            </w:r>
          </w:p>
        </w:tc>
        <w:tc>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FR-07</w:t>
            </w:r>
          </w:p>
        </w:tc>
      </w:tr>
      <w:tr>
        <w:trPr>
          <w:cantSplit w:val="0"/>
          <w:tblHeader w:val="0"/>
        </w:trPr>
        <w:tc>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FR-09</w:t>
            </w:r>
          </w:p>
        </w:tc>
        <w:tc>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workers to log the exact time an item is broken down.</w:t>
            </w:r>
          </w:p>
        </w:tc>
        <w:tc>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audit trails.</w:t>
            </w:r>
          </w:p>
        </w:tc>
        <w:tc>
          <w:tcPr/>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FR-08</w:t>
            </w:r>
          </w:p>
        </w:tc>
      </w:tr>
      <w:tr>
        <w:trPr>
          <w:cantSplit w:val="0"/>
          <w:tblHeader w:val="0"/>
        </w:trPr>
        <w:tc>
          <w:tcPr/>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FR-10</w:t>
            </w:r>
          </w:p>
        </w:tc>
        <w:tc>
          <w:tcPr/>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automatically generate and email a Certificate of Destruction once data drives are destroyed.</w:t>
            </w:r>
          </w:p>
        </w:tc>
        <w:tc>
          <w:tcPr/>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fulfill corporate legal and security requirements.</w:t>
            </w:r>
          </w:p>
        </w:tc>
        <w:tc>
          <w:tcPr/>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 FR-09</w:t>
            </w:r>
          </w:p>
        </w:tc>
      </w:tr>
    </w:tbl>
    <w:p w:rsidR="00000000" w:rsidDel="00000000" w:rsidP="00000000" w:rsidRDefault="00000000" w:rsidRPr="00000000" w14:paraId="000000E1">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4.5 Auditor Portal</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read-only dashboard for government officials to monitor compliance and environmental impact.</w:t>
      </w:r>
    </w:p>
    <w:tbl>
      <w:tblPr>
        <w:tblStyle w:val="Table8"/>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4"/>
        <w:gridCol w:w="1725"/>
        <w:gridCol w:w="1727"/>
        <w:gridCol w:w="1727"/>
        <w:gridCol w:w="1727"/>
        <w:tblGridChange w:id="0">
          <w:tblGrid>
            <w:gridCol w:w="1724"/>
            <w:gridCol w:w="1725"/>
            <w:gridCol w:w="1727"/>
            <w:gridCol w:w="1727"/>
            <w:gridCol w:w="1727"/>
          </w:tblGrid>
        </w:tblGridChange>
      </w:tblGrid>
      <w:tr>
        <w:trPr>
          <w:cantSplit w:val="0"/>
          <w:tblHeader w:val="0"/>
        </w:trPr>
        <w:tc>
          <w:tcPr/>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r w:rsidDel="00000000" w:rsidR="00000000" w:rsidRPr="00000000">
              <w:rPr>
                <w:rtl w:val="0"/>
              </w:rPr>
            </w:r>
          </w:p>
        </w:tc>
        <w:tc>
          <w:tcPr/>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w:t>
            </w:r>
            <w:r w:rsidDel="00000000" w:rsidR="00000000" w:rsidRPr="00000000">
              <w:rPr>
                <w:rtl w:val="0"/>
              </w:rPr>
            </w:r>
          </w:p>
        </w:tc>
        <w:tc>
          <w:tcPr/>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 (RAT)</w:t>
            </w:r>
            <w:r w:rsidDel="00000000" w:rsidR="00000000" w:rsidRPr="00000000">
              <w:rPr>
                <w:rtl w:val="0"/>
              </w:rPr>
            </w:r>
          </w:p>
        </w:tc>
        <w:tc>
          <w:tcPr/>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Dependency (DEP)</w:t>
            </w:r>
            <w:r w:rsidDel="00000000" w:rsidR="00000000" w:rsidRPr="00000000">
              <w:rPr>
                <w:rtl w:val="0"/>
              </w:rPr>
            </w:r>
          </w:p>
        </w:tc>
      </w:tr>
      <w:tr>
        <w:trPr>
          <w:cantSplit w:val="0"/>
          <w:tblHeader w:val="0"/>
        </w:trPr>
        <w:tc>
          <w:tcPr/>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FR-11</w:t>
            </w:r>
          </w:p>
        </w:tc>
        <w:tc>
          <w:tcPr/>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provide a secure, read-only dashboard for regulators.</w:t>
            </w:r>
          </w:p>
        </w:tc>
        <w:tc>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data integrity during audits.</w:t>
            </w:r>
          </w:p>
        </w:tc>
        <w:tc>
          <w:tcPr/>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blHeader w:val="0"/>
        </w:trPr>
        <w:tc>
          <w:tcPr/>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FR-12</w:t>
            </w:r>
          </w:p>
        </w:tc>
        <w:tc>
          <w:tcPr/>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generate charts visualizing tons of e-waste diverted from landfills.</w:t>
            </w:r>
          </w:p>
        </w:tc>
        <w:tc>
          <w:tcPr/>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quick environmental impact insights.</w:t>
            </w:r>
          </w:p>
        </w:tc>
        <w:tc>
          <w:tcPr/>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FR-09</w:t>
            </w:r>
          </w:p>
        </w:tc>
      </w:tr>
    </w:tbl>
    <w:p w:rsidR="00000000" w:rsidDel="00000000" w:rsidP="00000000" w:rsidRDefault="00000000" w:rsidRPr="00000000" w14:paraId="000000F2">
      <w:pPr>
        <w:pStyle w:val="Heading1"/>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5. Other Nonfunctional Requirements</w:t>
      </w:r>
    </w:p>
    <w:p w:rsidR="00000000" w:rsidDel="00000000" w:rsidP="00000000" w:rsidRDefault="00000000" w:rsidRPr="00000000" w14:paraId="000000F3">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5.1 Performance Requirements</w:t>
      </w:r>
    </w:p>
    <w:p w:rsidR="00000000" w:rsidDel="00000000" w:rsidP="00000000" w:rsidRDefault="00000000" w:rsidRPr="00000000" w14:paraId="000000F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respond to real-time market price queries within 2 seconds.</w:t>
      </w:r>
    </w:p>
    <w:p w:rsidR="00000000" w:rsidDel="00000000" w:rsidP="00000000" w:rsidRDefault="00000000" w:rsidRPr="00000000" w14:paraId="000000F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Route optimization calculations SHALL complete within 5 seconds for up to 20 daily stops.</w:t>
      </w:r>
    </w:p>
    <w:p w:rsidR="00000000" w:rsidDel="00000000" w:rsidP="00000000" w:rsidRDefault="00000000" w:rsidRPr="00000000" w14:paraId="000000F6">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5.2 Safety Requirements</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Logistics Hub MUST enforce the photo verification workflow (FR-07) to mitigate the physical risk of transporting bloated batteries or exposed toxics.</w:t>
      </w:r>
    </w:p>
    <w:p w:rsidR="00000000" w:rsidDel="00000000" w:rsidP="00000000" w:rsidRDefault="00000000" w:rsidRPr="00000000" w14:paraId="000000F8">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5.3 Security Requirements</w:t>
      </w:r>
    </w:p>
    <w:p w:rsidR="00000000" w:rsidDel="00000000" w:rsidP="00000000" w:rsidRDefault="00000000" w:rsidRPr="00000000" w14:paraId="000000F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corporate user data and asset tracking records MUST be encrypted in transit (TLS 1.2+) and at rest.</w:t>
      </w:r>
    </w:p>
    <w:p w:rsidR="00000000" w:rsidDel="00000000" w:rsidP="00000000" w:rsidRDefault="00000000" w:rsidRPr="00000000" w14:paraId="000000F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generation of Certificates of Destruction MUST be cryptographically verifiable.</w:t>
      </w:r>
    </w:p>
    <w:p w:rsidR="00000000" w:rsidDel="00000000" w:rsidP="00000000" w:rsidRDefault="00000000" w:rsidRPr="00000000" w14:paraId="000000FB">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5.4 Software Quality Attributes</w:t>
      </w:r>
    </w:p>
    <w:p w:rsidR="00000000" w:rsidDel="00000000" w:rsidP="00000000" w:rsidRDefault="00000000" w:rsidRPr="00000000" w14:paraId="000000F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Modularity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backend services SHOULD be loosely coupled to support independent updates during Agile Sprints.</w:t>
      </w:r>
    </w:p>
    <w:p w:rsidR="00000000" w:rsidDel="00000000" w:rsidP="00000000" w:rsidRDefault="00000000" w:rsidRPr="00000000" w14:paraId="000000F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Portability: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SHALL be fully containerized in Docker to ensure environment parity.</w:t>
      </w:r>
    </w:p>
    <w:p w:rsidR="00000000" w:rsidDel="00000000" w:rsidP="00000000" w:rsidRDefault="00000000" w:rsidRPr="00000000" w14:paraId="000000FE">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5.5 Business Rules</w:t>
      </w:r>
    </w:p>
    <w:p w:rsidR="00000000" w:rsidDel="00000000" w:rsidP="00000000" w:rsidRDefault="00000000" w:rsidRPr="00000000" w14:paraId="000000F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Drivers cannot alter the pickup schedule manually without dispatcher override.</w:t>
      </w:r>
    </w:p>
    <w:p w:rsidR="00000000" w:rsidDel="00000000" w:rsidP="00000000" w:rsidRDefault="00000000" w:rsidRPr="00000000" w14:paraId="0000010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Certificates of Destruction can only be issued by users with the 'Recycler_Admin' role.</w:t>
      </w:r>
    </w:p>
    <w:p w:rsidR="00000000" w:rsidDel="00000000" w:rsidP="00000000" w:rsidRDefault="00000000" w:rsidRPr="00000000" w14:paraId="00000101">
      <w:pPr>
        <w:pStyle w:val="Heading1"/>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6. Other Requirements (Future Scope)</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accommodate the long-term vision of the platform, the architecture SHOULD prepare for the following Phase 2 requirements:</w:t>
      </w:r>
    </w:p>
    <w:p w:rsidR="00000000" w:rsidDel="00000000" w:rsidP="00000000" w:rsidRDefault="00000000" w:rsidRPr="00000000" w14:paraId="0000010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Camera Scanner: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Upgrading the mobile UI to allow machine-learning based asset recognition.</w:t>
      </w:r>
    </w:p>
    <w:p w:rsidR="00000000" w:rsidDel="00000000" w:rsidP="00000000" w:rsidRDefault="00000000" w:rsidRPr="00000000" w14:paraId="0000010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Blockchain Security: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Transitioning the audit trail of the Certificates of Destruction to a distributed ledger.</w:t>
      </w:r>
    </w:p>
    <w:p w:rsidR="00000000" w:rsidDel="00000000" w:rsidP="00000000" w:rsidRDefault="00000000" w:rsidRPr="00000000" w14:paraId="0000010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Green Rewards: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Creating a digital carbon credit token economy tied to the user profiles based on total weight recycled.</w:t>
      </w:r>
    </w:p>
    <w:p w:rsidR="00000000" w:rsidDel="00000000" w:rsidP="00000000" w:rsidRDefault="00000000" w:rsidRPr="00000000" w14:paraId="00000106">
      <w:pPr>
        <w:pStyle w:val="Heading1"/>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Appendix A: Glossary </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API (Application Programming Interface)</w:t>
      </w:r>
      <w:r w:rsidDel="00000000" w:rsidR="00000000" w:rsidRPr="00000000">
        <w:rPr>
          <w:rFonts w:ascii="Times New Roman" w:cs="Times New Roman" w:eastAsia="Times New Roman" w:hAnsi="Times New Roman"/>
          <w:sz w:val="24"/>
          <w:szCs w:val="24"/>
          <w:rtl w:val="0"/>
        </w:rPr>
        <w:t xml:space="preserve"> A software intermediary that allows two applications to talk to each other, such as fetching live metal prices or rendering map routes. </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Auditor Portal</w:t>
      </w:r>
      <w:r w:rsidDel="00000000" w:rsidR="00000000" w:rsidRPr="00000000">
        <w:rPr>
          <w:rFonts w:ascii="Times New Roman" w:cs="Times New Roman" w:eastAsia="Times New Roman" w:hAnsi="Times New Roman"/>
          <w:sz w:val="24"/>
          <w:szCs w:val="24"/>
          <w:rtl w:val="0"/>
        </w:rPr>
        <w:t xml:space="preserve"> A read-only dashboard designed for government officials and environmental regulators to track recycling compliance metrics. </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Certificate of Destruction</w:t>
      </w:r>
      <w:r w:rsidDel="00000000" w:rsidR="00000000" w:rsidRPr="00000000">
        <w:rPr>
          <w:rFonts w:ascii="Times New Roman" w:cs="Times New Roman" w:eastAsia="Times New Roman" w:hAnsi="Times New Roman"/>
          <w:sz w:val="24"/>
          <w:szCs w:val="24"/>
          <w:rtl w:val="0"/>
        </w:rPr>
        <w:t xml:space="preserve"> A legal digital document issued to corporate clients verifying that sensitive data storage devices, such as hard drives, were securely wiped or destroyed. </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 (Dependency)</w:t>
      </w:r>
      <w:r w:rsidDel="00000000" w:rsidR="00000000" w:rsidRPr="00000000">
        <w:rPr>
          <w:rFonts w:ascii="Times New Roman" w:cs="Times New Roman" w:eastAsia="Times New Roman" w:hAnsi="Times New Roman"/>
          <w:sz w:val="24"/>
          <w:szCs w:val="24"/>
          <w:rtl w:val="0"/>
        </w:rPr>
        <w:t xml:space="preserve"> A specific requirement tag indicating that the implementation of a requirement relies on another feature or external condition. </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E-Waste (Electronic Waste)</w:t>
      </w:r>
      <w:r w:rsidDel="00000000" w:rsidR="00000000" w:rsidRPr="00000000">
        <w:rPr>
          <w:rFonts w:ascii="Times New Roman" w:cs="Times New Roman" w:eastAsia="Times New Roman" w:hAnsi="Times New Roman"/>
          <w:sz w:val="24"/>
          <w:szCs w:val="24"/>
          <w:rtl w:val="0"/>
        </w:rPr>
        <w:t xml:space="preserve"> Discarded electronic devices, such as laptops, smartphones, and televisions, containing both toxic chemicals and recyclable precious metals. </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FR-XX (Functional Requirement)</w:t>
      </w:r>
      <w:r w:rsidDel="00000000" w:rsidR="00000000" w:rsidRPr="00000000">
        <w:rPr>
          <w:rFonts w:ascii="Times New Roman" w:cs="Times New Roman" w:eastAsia="Times New Roman" w:hAnsi="Times New Roman"/>
          <w:sz w:val="24"/>
          <w:szCs w:val="24"/>
          <w:rtl w:val="0"/>
        </w:rPr>
        <w:t xml:space="preserve"> A unique identifier assigned to each software feature to enable traceability during development. </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IEEE (Institute of Electrical and Electronics Engineers)</w:t>
      </w:r>
      <w:r w:rsidDel="00000000" w:rsidR="00000000" w:rsidRPr="00000000">
        <w:rPr>
          <w:rFonts w:ascii="Times New Roman" w:cs="Times New Roman" w:eastAsia="Times New Roman" w:hAnsi="Times New Roman"/>
          <w:sz w:val="24"/>
          <w:szCs w:val="24"/>
          <w:rtl w:val="0"/>
        </w:rPr>
        <w:t xml:space="preserve"> An international organization that sets standards for software engineering documentation, including Software Requirements Specifications (IEEE 830/29148). </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Logistics Hub</w:t>
      </w:r>
      <w:r w:rsidDel="00000000" w:rsidR="00000000" w:rsidRPr="00000000">
        <w:rPr>
          <w:rFonts w:ascii="Times New Roman" w:cs="Times New Roman" w:eastAsia="Times New Roman" w:hAnsi="Times New Roman"/>
          <w:sz w:val="24"/>
          <w:szCs w:val="24"/>
          <w:rtl w:val="0"/>
        </w:rPr>
        <w:t xml:space="preserve"> A mobile-friendly portal used by truck drivers to manage pickup schedules, navigate routes, and upload safety packaging photos. </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MVP (Minimum Viable Product)</w:t>
      </w:r>
      <w:r w:rsidDel="00000000" w:rsidR="00000000" w:rsidRPr="00000000">
        <w:rPr>
          <w:rFonts w:ascii="Times New Roman" w:cs="Times New Roman" w:eastAsia="Times New Roman" w:hAnsi="Times New Roman"/>
          <w:sz w:val="24"/>
          <w:szCs w:val="24"/>
          <w:rtl w:val="0"/>
        </w:rPr>
        <w:t xml:space="preserve"> The initial functional release of the platform, containing core asset logging and valuation modules, delivered early to begin real-world usage. </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OpenStreetMap API</w:t>
      </w:r>
      <w:r w:rsidDel="00000000" w:rsidR="00000000" w:rsidRPr="00000000">
        <w:rPr>
          <w:rFonts w:ascii="Times New Roman" w:cs="Times New Roman" w:eastAsia="Times New Roman" w:hAnsi="Times New Roman"/>
          <w:sz w:val="24"/>
          <w:szCs w:val="24"/>
          <w:rtl w:val="0"/>
        </w:rPr>
        <w:t xml:space="preserve"> An open-source mapping engine utilized by the platform via the Leaflet library for route optimization without commercial fees. </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PostgreSQL</w:t>
      </w:r>
      <w:r w:rsidDel="00000000" w:rsidR="00000000" w:rsidRPr="00000000">
        <w:rPr>
          <w:rFonts w:ascii="Times New Roman" w:cs="Times New Roman" w:eastAsia="Times New Roman" w:hAnsi="Times New Roman"/>
          <w:sz w:val="24"/>
          <w:szCs w:val="24"/>
          <w:rtl w:val="0"/>
        </w:rPr>
        <w:t xml:space="preserve"> A relational database management system used by the platform to store persistent user profiles, order histories, and audit records. </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QR / Barcode Tracking</w:t>
      </w:r>
      <w:r w:rsidDel="00000000" w:rsidR="00000000" w:rsidRPr="00000000">
        <w:rPr>
          <w:rFonts w:ascii="Times New Roman" w:cs="Times New Roman" w:eastAsia="Times New Roman" w:hAnsi="Times New Roman"/>
          <w:sz w:val="24"/>
          <w:szCs w:val="24"/>
          <w:rtl w:val="0"/>
        </w:rPr>
        <w:t xml:space="preserve"> Digital scan codes attached to e-waste items to track their full chain of custody from pickup to facility recycling. </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 (Rationale)</w:t>
      </w:r>
      <w:r w:rsidDel="00000000" w:rsidR="00000000" w:rsidRPr="00000000">
        <w:rPr>
          <w:rFonts w:ascii="Times New Roman" w:cs="Times New Roman" w:eastAsia="Times New Roman" w:hAnsi="Times New Roman"/>
          <w:sz w:val="24"/>
          <w:szCs w:val="24"/>
          <w:rtl w:val="0"/>
        </w:rPr>
        <w:t xml:space="preserve"> A requirement tag explaining the business reason or underlying justification for including a specific software feature. </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Recycler Dashboard</w:t>
      </w:r>
      <w:r w:rsidDel="00000000" w:rsidR="00000000" w:rsidRPr="00000000">
        <w:rPr>
          <w:rFonts w:ascii="Times New Roman" w:cs="Times New Roman" w:eastAsia="Times New Roman" w:hAnsi="Times New Roman"/>
          <w:sz w:val="24"/>
          <w:szCs w:val="24"/>
          <w:rtl w:val="0"/>
        </w:rPr>
        <w:t xml:space="preserve"> An interface used by recycling plant workers to scan incoming packages, log destruction steps, and trigger certificates. </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Redis</w:t>
      </w:r>
      <w:r w:rsidDel="00000000" w:rsidR="00000000" w:rsidRPr="00000000">
        <w:rPr>
          <w:rFonts w:ascii="Times New Roman" w:cs="Times New Roman" w:eastAsia="Times New Roman" w:hAnsi="Times New Roman"/>
          <w:sz w:val="24"/>
          <w:szCs w:val="24"/>
          <w:rtl w:val="0"/>
        </w:rPr>
        <w:t xml:space="preserve"> An in-memory data cache used for fast mapping calculations and dynamic live metal price updates. </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Scrum (Agile)</w:t>
      </w:r>
      <w:r w:rsidDel="00000000" w:rsidR="00000000" w:rsidRPr="00000000">
        <w:rPr>
          <w:rFonts w:ascii="Times New Roman" w:cs="Times New Roman" w:eastAsia="Times New Roman" w:hAnsi="Times New Roman"/>
          <w:sz w:val="24"/>
          <w:szCs w:val="24"/>
          <w:rtl w:val="0"/>
        </w:rPr>
        <w:t xml:space="preserve"> An iterative software development framework where features are built, tested, and delivered in short 2-to-4 week sprints. </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Smart Valuation Module</w:t>
      </w:r>
      <w:r w:rsidDel="00000000" w:rsidR="00000000" w:rsidRPr="00000000">
        <w:rPr>
          <w:rFonts w:ascii="Times New Roman" w:cs="Times New Roman" w:eastAsia="Times New Roman" w:hAnsi="Times New Roman"/>
          <w:sz w:val="24"/>
          <w:szCs w:val="24"/>
          <w:rtl w:val="0"/>
        </w:rPr>
        <w:t xml:space="preserve"> An automated pricing engine that calculates the scrap value of e-waste using live market pricing for gold, copper, and aluminum. </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SRS (Software Requirements Specification)</w:t>
      </w:r>
      <w:r w:rsidDel="00000000" w:rsidR="00000000" w:rsidRPr="00000000">
        <w:rPr>
          <w:rFonts w:ascii="Times New Roman" w:cs="Times New Roman" w:eastAsia="Times New Roman" w:hAnsi="Times New Roman"/>
          <w:sz w:val="24"/>
          <w:szCs w:val="24"/>
          <w:rtl w:val="0"/>
        </w:rPr>
        <w:t xml:space="preserve"> A formal specification document outlining the complete scope, functional features, and nonfunctional requirements of a software product. </w:t>
      </w:r>
    </w:p>
    <w:p w:rsidR="00000000" w:rsidDel="00000000" w:rsidP="00000000" w:rsidRDefault="00000000" w:rsidRPr="00000000" w14:paraId="00000119">
      <w:pPr>
        <w:pStyle w:val="Heading1"/>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Appendix B: Analysis Models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1"/>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Appendix C: To Be Determined List</w:t>
      </w:r>
    </w:p>
    <w:sectPr>
      <w:headerReference r:id="rId7" w:type="default"/>
      <w:headerReference r:id="rId8" w:type="first"/>
      <w:headerReference r:id="rId9" w:type="even"/>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spacing w:after="160" w:line="259"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Requirements Specification for E-waste Management System</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ab/>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Page  </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E">
    <w:pPr>
      <w:spacing w:after="160" w:line="259" w:lineRule="auto"/>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spacing w:after="160" w:line="259"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sz w:val="24"/>
      <w:szCs w:val="24"/>
    </w:rPr>
    <w:tblPr>
      <w:tblStyleRowBandSize w:val="1"/>
      <w:tblStyleColBandSize w:val="1"/>
      <w:tblCellMar>
        <w:top w:w="74.0" w:type="dxa"/>
        <w:left w:w="108.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