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Part One</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pPr>
        <w:sectPr>
          <w:type w:val="nextPage"/>
          <w:pgSz w:w="11906" w:h="16838"/>
          <w:pgMar w:top="1418" w:right="1418" w:bottom="1418" w:left="1418" w:header="709" w:footer="709" w:gutter="0"/>
        </w:sectPr>
      </w:pPr>
      <w:r>
        <w:t xml:space="preserve">End of part one.</w:t>
      </w:r>
    </w:p>
    <w:p>
      <w:r>
        <w:t xml:space="preserve">Part Two</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type w:val="nextPage"/>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