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07111F"/>
            <w:tcBorders>
              <w:top w:val="single" w:sz="10" w:space="0" w:color="29415D"/>
              <w:left w:val="single" w:sz="10" w:space="0" w:color="29415D"/>
              <w:bottom w:val="single" w:sz="10" w:space="0" w:color="29415D"/>
              <w:right w:val="single" w:sz="10" w:space="0" w:color="29415D"/>
              <w:insideH w:val="single" w:sz="10" w:space="0" w:color="29415D"/>
              <w:insideV w:val="single" w:sz="10" w:space="0" w:color="29415D"/>
            </w:tcBorders>
            <w:vAlign w:val="center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67E8F9"/>
                <w:sz w:val="18"/>
              </w:rPr>
              <w:t>PRACTICE SCHOOL REPORT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i w:val="0"/>
                <w:color w:val="F8FAFC"/>
                <w:sz w:val="52"/>
              </w:rPr>
              <w:t>AHA Automotive Presentation Speaking Notes</w:t>
            </w:r>
          </w:p>
          <w:p>
            <w:pPr>
              <w:spacing w:after="160"/>
            </w:pPr>
            <w:r>
              <w:rPr>
                <w:rFonts w:ascii="Aptos" w:hAnsi="Aptos"/>
                <w:b w:val="0"/>
                <w:i w:val="0"/>
                <w:color w:val="C5D0E0"/>
                <w:sz w:val="25"/>
              </w:rPr>
              <w:t>Presenter script, code explanation prompts, and Q&amp;A backup for Aaryan Kansal.</w:t>
            </w:r>
          </w:p>
          <w:p>
            <w:r>
              <w:rPr>
                <w:rFonts w:ascii="Aptos" w:hAnsi="Aptos"/>
                <w:b/>
                <w:i w:val="0"/>
                <w:color w:val="D9E7FF"/>
                <w:sz w:val="20"/>
              </w:rPr>
              <w:t>Aaryan Kansal | 2024A2PS1033H | BITS Pilani Practice School</w:t>
            </w:r>
          </w:p>
        </w:tc>
      </w:tr>
    </w:tbl>
    <w:p>
      <w:pPr>
        <w:spacing w:before="0" w:after="120" w:line="26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F"/>
            <w:tcBorders>
              <w:top w:val="single" w:sz="10" w:space="0" w:color="3B82F6"/>
              <w:left w:val="single" w:sz="10" w:space="0" w:color="3B82F6"/>
              <w:bottom w:val="single" w:sz="10" w:space="0" w:color="3B82F6"/>
              <w:right w:val="single" w:sz="10" w:space="0" w:color="3B82F6"/>
              <w:insideH w:val="single" w:sz="10" w:space="0" w:color="3B82F6"/>
              <w:insideV w:val="single" w:sz="10" w:space="0" w:color="3B82F6"/>
            </w:tcBorders>
          </w:tcPr>
          <w:p>
            <w:r>
              <w:rPr>
                <w:rFonts w:ascii="Aptos" w:hAnsi="Aptos"/>
                <w:b/>
                <w:i w:val="0"/>
                <w:color w:val="3B82F6"/>
                <w:sz w:val="22"/>
              </w:rPr>
              <w:t>Opening line</w:t>
            </w:r>
          </w:p>
          <w:p>
            <w:r>
              <w:rPr>
                <w:rFonts w:ascii="Aptos" w:hAnsi="Aptos"/>
                <w:b w:val="0"/>
                <w:i w:val="0"/>
                <w:color w:val="111827"/>
                <w:sz w:val="21"/>
              </w:rPr>
              <w:t>This Practice School project turned AHA Automotive's web presence into a conversion-ready funnel: premium UI, car compatibility logic, lead capture, and marketing tracking working together.</w:t>
            </w:r>
          </w:p>
        </w:tc>
      </w:tr>
    </w:tbl>
    <w:p>
      <w:pPr>
        <w:spacing w:before="0" w:after="40" w:line="269" w:lineRule="auto"/>
      </w:pPr>
    </w:p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Slide-by-slide script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1: Cover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Introduce the project as a conversion system, not only a website. Mention AHA Automotive, NexCruise, your name, ID, and Practice School context.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2: Executive Snapshot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Say the work combined frontend UI, marketing funnel strategy, dashboard integration, and validation.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3: Two Websites + One Dashboard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Clarify there are two websites: React landing and Streamlit final demo UI. The dashboard is a separate internal operator surface.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4: Funnel Architecture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Explain the journey: Meta/Instagram traffic -&gt; landing or Streamlit UI -&gt; compatibility -&gt; lead/WhatsApp -&gt; dashboard and retargeting.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5: Streamlit Compatibility OS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Point out the final visual direction: dark premium glass panels, large typography, dynamic source-aware copy, and better spacing.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6: Dynamic Brand + 3D Vehicle Experience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Explain brand-specific data, Tata models, local 3D/fallback assets, and the fixed model-sync bugs.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7: React/Vite Landing Funnel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Mention this is the Cloudflare-ready public campaign path with npm run build -&gt; dist.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8: Tracking + Integration Stack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Explain Meta for retargeting, Google Ads for lead conversion, and dashboard events for first-party analytics.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9: Lead Capture + Dashboard Sync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Explain that the submitted phone can link web sessions to leads. Screenshot shows successful compatibility submission.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10: Code Walkthrough: React Tracking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Explain trackLead: one form submit fans out to trackMeta, trackFunnel, and trackGoogleAdsLeadConversion.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11: Code Walkthrough: Streamlit Tracking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Explain Streamlit reruns and why tracking is placed after state-changing actions.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12: Deployment + Commands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Give local run commands for React, Streamlit, and dashboard. Cloudflare settings: npm run build and dist.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13: QA + Security Validation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Mention build passed, Python compile passed, browser event QA passed, and no private key is hardcoded.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Slide 14: Final Outcome + Next Phase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Close with delivered work and next production steps: real WhatsApp, CRM, hosting decision, server-side CAPI, final assets.</w:t>
      </w:r>
    </w:p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Code Explanation Backup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Use these explanations if asked to walk through the implementation.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React tracking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B1020"/>
            <w:tcBorders>
              <w:top w:val="single" w:sz="8" w:space="0" w:color="29415D"/>
              <w:left w:val="single" w:sz="8" w:space="0" w:color="29415D"/>
              <w:bottom w:val="single" w:sz="8" w:space="0" w:color="29415D"/>
              <w:right w:val="single" w:sz="8" w:space="0" w:color="29415D"/>
              <w:insideH w:val="single" w:sz="8" w:space="0" w:color="29415D"/>
              <w:insideV w:val="single" w:sz="8" w:space="0" w:color="29415D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5F0FF"/>
                <w:sz w:val="17"/>
              </w:rPr>
              <w:t>trackLead(eventName, data)</w:t>
              <w:br/>
              <w:t xml:space="preserve">  -&gt; trackMeta("Lead", data)</w:t>
              <w:br/>
              <w:t xml:space="preserve">  -&gt; trackFunnel(eventName, data)</w:t>
              <w:br/>
              <w:t xml:space="preserve">       -&gt; fbq("trackCustom", eventName, payload)</w:t>
              <w:br/>
              <w:t xml:space="preserve">       -&gt; gtag("event", eventName, payload)</w:t>
              <w:br/>
              <w:t xml:space="preserve">       -&gt; fetch("/api/track/event", canonicalPayload)</w:t>
              <w:br/>
              <w:t xml:space="preserve">  -&gt; gtag("event", "conversion", { send_to })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Say: I centralized the tracking layer so components do not directly know about every ad platform. A form only calls trackLead, and the helper handles Meta, Google Ads, and dashboard mapping.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Dashboard event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B1020"/>
            <w:tcBorders>
              <w:top w:val="single" w:sz="8" w:space="0" w:color="29415D"/>
              <w:left w:val="single" w:sz="8" w:space="0" w:color="29415D"/>
              <w:bottom w:val="single" w:sz="8" w:space="0" w:color="29415D"/>
              <w:right w:val="single" w:sz="8" w:space="0" w:color="29415D"/>
              <w:insideH w:val="single" w:sz="8" w:space="0" w:color="29415D"/>
              <w:insideV w:val="single" w:sz="8" w:space="0" w:color="29415D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5F0FF"/>
                <w:sz w:val="17"/>
              </w:rPr>
              <w:t>{</w:t>
              <w:br/>
              <w:t xml:space="preserve">  eventId: "web.check_compatibility_click",</w:t>
              <w:br/>
              <w:t xml:space="preserve">  sessionId,</w:t>
              <w:br/>
              <w:t xml:space="preserve">  pagePath,</w:t>
              <w:br/>
              <w:t xml:space="preserve">  utmSource,</w:t>
              <w:br/>
              <w:t xml:space="preserve">  utmMedium,</w:t>
              <w:br/>
              <w:t xml:space="preserve">  utmCampaign,</w:t>
              <w:br/>
              <w:t xml:space="preserve">  pathType: "website_widget",</w:t>
              <w:br/>
              <w:t xml:space="preserve">  stepId: "CheckCompatibilityClicked",</w:t>
              <w:br/>
              <w:t xml:space="preserve">  properties: { brand, model, source_event }</w:t>
              <w:br/>
              <w:t>}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Say: The dashboard only accepts canonical event IDs, so I mapped friendly frontend events to the exact stage IDs used by the path-dropoff dashboard.</w:t>
      </w:r>
    </w:p>
    <w:p>
      <w:pPr>
        <w:spacing w:before="160" w:after="100" w:line="269" w:lineRule="auto"/>
      </w:pPr>
      <w:r>
        <w:rPr>
          <w:rFonts w:ascii="Aptos" w:hAnsi="Aptos"/>
          <w:b/>
          <w:i w:val="0"/>
          <w:color w:val="123C69"/>
          <w:sz w:val="28"/>
        </w:rPr>
        <w:t>Streamlit tracking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B1020"/>
            <w:tcBorders>
              <w:top w:val="single" w:sz="8" w:space="0" w:color="29415D"/>
              <w:left w:val="single" w:sz="8" w:space="0" w:color="29415D"/>
              <w:bottom w:val="single" w:sz="8" w:space="0" w:color="29415D"/>
              <w:right w:val="single" w:sz="8" w:space="0" w:color="29415D"/>
              <w:insideH w:val="single" w:sz="8" w:space="0" w:color="29415D"/>
              <w:insideV w:val="single" w:sz="8" w:space="0" w:color="29415D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E5F0FF"/>
                <w:sz w:val="17"/>
              </w:rPr>
              <w:t>track_event("RequestCallbackSubmitted",</w:t>
              <w:br/>
              <w:t xml:space="preserve">    data={ "brand": preferred, "model": model, "city": city },</w:t>
              <w:br/>
              <w:t xml:space="preserve">    is_lead=True,</w:t>
              <w:br/>
              <w:t xml:space="preserve">    contact_number=payload["phone"],</w:t>
              <w:br/>
              <w:t>)</w:t>
            </w:r>
          </w:p>
        </w:tc>
      </w:tr>
    </w:tbl>
    <w:p>
      <w:pPr>
        <w:spacing w:before="0" w:after="40" w:line="269" w:lineRule="auto"/>
      </w:pP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11827"/>
          <w:sz w:val="21"/>
        </w:rPr>
        <w:t>Say: Streamlit does not behave like React because the script reruns on every interaction. So I track after confirmed state changes, not by trying to attach normal browser click handlers everywhere.</w:t>
      </w:r>
    </w:p>
    <w:p>
      <w:pPr>
        <w:spacing w:before="240" w:after="100" w:line="269" w:lineRule="auto"/>
      </w:pPr>
      <w:r>
        <w:rPr>
          <w:rFonts w:ascii="Aptos" w:hAnsi="Aptos"/>
          <w:b/>
          <w:i w:val="0"/>
          <w:color w:val="07111F"/>
          <w:sz w:val="36"/>
        </w:rPr>
        <w:t>Likely Questions and Crisp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Why two websites?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React is the lightweight public landing funnel. Streamlit is the final interactive compatibility OS used for the demo experience.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What is dynamic?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UTM source changes copy; selected brand/model changes model list, visual state, fitment cards, and lead context.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What did tracking solve?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5F8FC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It lets AHA retarget visitors and see which funnel stages users reached before dropping off.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/>
                <w:i w:val="0"/>
                <w:color w:val="07111F"/>
                <w:sz w:val="19"/>
              </w:rPr>
              <w:t>What remains for production?</w:t>
            </w:r>
          </w:p>
        </w:tc>
        <w:tc>
          <w:tcPr>
            <w:tcW w:type="dxa" w:w="6480"/>
            <w:vAlign w:val="center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shd w:fill="FFFFFF"/>
          </w:tcPr>
          <w:p>
            <w:r/>
            <w:r>
              <w:rPr>
                <w:rFonts w:ascii="Aptos" w:hAnsi="Aptos"/>
                <w:b w:val="0"/>
                <w:i w:val="0"/>
                <w:color w:val="111827"/>
                <w:sz w:val="20"/>
              </w:rPr>
              <w:t>Real WhatsApp number, CRM route, approved product assets, hosting decision, and server-side Conversion API.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