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D9488"/>
          <w:sz w:val="36"/>
        </w:rPr>
        <w:t>Test User</w:t>
      </w:r>
    </w:p>
    <w:p>
      <w:pPr>
        <w:spacing w:before="0" w:after="240"/>
        <w:jc w:val="left"/>
      </w:pPr>
      <w:r>
        <w:rPr>
          <w:rFonts w:ascii="Calibri" w:hAnsi="Calibri"/>
          <w:color w:val="4B5563"/>
          <w:sz w:val="19"/>
        </w:rPr>
        <w:t>✉️ test@example.com</w:t>
      </w:r>
    </w:p>
    <w:p>
      <w:pPr>
        <w:keepNext/>
        <w:spacing w:before="200" w:after="120"/>
        <w:pBdr>
          <w:bottom w:val="single" w:sz="6" w:space="1" w:color="0D9488"/>
        </w:pBdr>
      </w:pPr>
      <w:r>
        <w:rPr>
          <w:rFonts w:ascii="Calibri" w:hAnsi="Calibri"/>
          <w:b/>
          <w:color w:val="0D9488"/>
          <w:sz w:val="23"/>
        </w:rPr>
        <w:t>Profile Summary</w:t>
      </w:r>
    </w:p>
    <w:p>
      <w:pPr>
        <w:spacing w:before="80" w:after="160"/>
        <w:jc w:val="both"/>
      </w:pPr>
      <w:r>
        <w:rPr>
          <w:rFonts w:ascii="Calibri" w:hAnsi="Calibri"/>
          <w:sz w:val="20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keepNext/>
        <w:spacing w:before="200" w:after="120"/>
        <w:pBdr>
          <w:bottom w:val="single" w:sz="6" w:space="1" w:color="0D9488"/>
        </w:pBdr>
      </w:pPr>
      <w:r>
        <w:rPr>
          <w:rFonts w:ascii="Calibri" w:hAnsi="Calibri"/>
          <w:b/>
          <w:color w:val="0D9488"/>
          <w:sz w:val="23"/>
        </w:rPr>
        <w:t>Professional Experience</w:t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Senior Backend Engineer</w:t>
      </w:r>
      <w:r>
        <w:t xml:space="preserve">, </w:t>
      </w:r>
      <w:r>
        <w:rPr>
          <w:rFonts w:ascii="Calibri" w:hAnsi="Calibri"/>
          <w:i/>
          <w:color w:val="0D9488"/>
          <w:sz w:val="20"/>
        </w:rPr>
        <w:t>(CloudScale TechnologiesJan 2023 – Present)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Architected high-throughput transaction service in Golang processing 18,000+ RPS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with p99 latency &lt; 35ms.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Engineered an event-driven messaging queue using Apache Kafka &amp; RabbitMQ,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decoupling 12 critical microservices and raising platform uptime to 99.99%.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Optimized complex PostgreSQL query execution plans and integrated Redis caching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layer, reducing overall DB CPU utilization by 40%.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Led backend security initiatives, implementing OAuth2/OIDC, mutual TLS (mTLS),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and strict API rate-limiting middleware.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Backend Engineer</w:t>
      </w:r>
      <w:r>
        <w:t xml:space="preserve">, </w:t>
      </w:r>
      <w:r>
        <w:rPr>
          <w:rFonts w:ascii="Calibri" w:hAnsi="Calibri"/>
          <w:i/>
          <w:color w:val="0D9488"/>
          <w:sz w:val="20"/>
        </w:rPr>
        <w:t>(DataPulse Systems Jun 2020 – Dec 2022)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Developed REST and gRPC microservices with Python (FastAPI, Celery) and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Docker, serving over 2M active monthly users.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Migrated legacy monolithic backend into Dockerized Kubernetes clusters (EKS),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cutting continuous deployment times by 65%.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Designed automated database migration scripts and indexing strategies for multi-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terabyte PostgreSQL clusters.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Maintained over 90% test coverage using PyTest, integration test suites, and mock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server environments.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Software Developer</w:t>
      </w:r>
      <w:r>
        <w:t xml:space="preserve">, </w:t>
      </w:r>
      <w:r>
        <w:rPr>
          <w:rFonts w:ascii="Calibri" w:hAnsi="Calibri"/>
          <w:i/>
          <w:color w:val="0D9488"/>
          <w:sz w:val="20"/>
        </w:rPr>
        <w:t>(Nexa Software Solutions Jul 2018 – May 2020)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Built and maintained enterprise RESTful APIs using Node.js (Express) and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MongoDB for e-commerce clients.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Integrated payment processing APIs (Stripe, PayPal, Braintree) with robust webhook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reconciliation mechanisms.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Configured CI/CD pipelines with GitHub Actions for automated linting, testing, and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staging deployments.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spacing w:before="200" w:after="120"/>
        <w:pBdr>
          <w:bottom w:val="single" w:sz="6" w:space="1" w:color="0D9488"/>
        </w:pBdr>
      </w:pPr>
      <w:r>
        <w:rPr>
          <w:rFonts w:ascii="Calibri" w:hAnsi="Calibri"/>
          <w:b/>
          <w:color w:val="0D9488"/>
          <w:sz w:val="23"/>
        </w:rPr>
        <w:t>Skills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Go (Golang)Python SQL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Event-DrivenKafka System Design</w:t>
      </w:r>
    </w:p>
    <w:p>
      <w:pPr>
        <w:keepNext/>
        <w:spacing w:before="200" w:after="120"/>
        <w:pBdr>
          <w:bottom w:val="single" w:sz="6" w:space="1" w:color="0D9488"/>
        </w:pBdr>
      </w:pPr>
      <w:r>
        <w:rPr>
          <w:rFonts w:ascii="Calibri" w:hAnsi="Calibri"/>
          <w:b/>
          <w:color w:val="0D9488"/>
          <w:sz w:val="23"/>
        </w:rPr>
        <w:t>Projects</w:t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Distributed Rate Limiter &amp; Gateway [Go, Redis, Docker]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Built a distributed sliding-window rate limiter service capable of handling 50k+ req/sec with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dynamic configuration reloads via gRPC.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Real-Time Log Aggregator Service [Python, ElasticSearch, Kafka]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Implemented a distributed log collector pipeline ingesting 100GB+ daily logs with real-time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Calibri" w:hAnsi="Calibri"/>
          <w:b/>
          <w:sz w:val="20"/>
        </w:rPr>
        <w:t>anomaly detection alerts.</w:t>
      </w:r>
      <w:r>
        <w:tab/>
      </w:r>
      <w:r>
        <w:rPr>
          <w:rFonts w:ascii="Calibri" w:hAnsi="Calibri"/>
          <w:color w:val="374151"/>
          <w:sz w:val="19"/>
        </w:rPr>
      </w:r>
    </w:p>
    <w:p>
      <w:pPr>
        <w:keepNext/>
        <w:spacing w:before="200" w:after="120"/>
        <w:pBdr>
          <w:bottom w:val="single" w:sz="6" w:space="1" w:color="0D9488"/>
        </w:pBdr>
      </w:pPr>
      <w:r>
        <w:rPr>
          <w:rFonts w:ascii="Calibri" w:hAnsi="Calibri"/>
          <w:b/>
          <w:color w:val="0D9488"/>
          <w:sz w:val="23"/>
        </w:rPr>
        <w:t>Online Courses &amp; Certifications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AWS Certified Solutions Architect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Amazon Web Services (2023)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Certified Kubernetes Developer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(CKAD)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Cloud Native Computing Foundation (2022)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CORE EXPERTISE</w:t>
      </w:r>
    </w:p>
    <w:p>
      <w:pPr>
        <w:pStyle w:val="ListBullet"/>
        <w:spacing w:before="0" w:after="40"/>
      </w:pPr>
      <w:r>
        <w:rPr>
          <w:rFonts w:ascii="Calibri" w:hAnsi="Calibri"/>
          <w:sz w:val="19"/>
        </w:rPr>
        <w:t>Distributed Systems Design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