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ISL LETTER (FINGERSPELLING) RECOGNITION ARCHITECTURE</w:t>
      </w:r>
    </w:p>
    <w:p>
      <w:pPr>
        <w:jc w:val="center"/>
      </w:pPr>
      <w:r>
        <w:t>Static hand-shape classifier for the Indian Sign Language alphabet — a scoped-down companion to the word-recognition pipeline</w:t>
      </w:r>
    </w:p>
    <w:p>
      <w:r>
        <w:t>Companion to sign_language_project_documentation.docx. Read that document first for the word-level (INCLUDE dataset, LSTM) pipeline this one deliberately diverges from.</w:t>
      </w:r>
    </w:p>
    <w:p>
      <w:pPr>
        <w:pStyle w:val="Heading1"/>
      </w:pPr>
      <w:r>
        <w:t>1. Why a Separate Architecture</w:t>
      </w:r>
    </w:p>
    <w:p>
      <w:r>
        <w:t>The original project recognizes isolated ISL words from short video clips: MediaPipe Holistic extracts pose + hand landmarks per frame, and a 2-layer LSTM learns the temporal movement pattern across a 40-frame window. That architecture is built for signs that unfold over time.</w:t>
      </w:r>
    </w:p>
    <w:p>
      <w:r>
        <w:t>The current scope has narrowed to ISL letters (fingerspelling) for now, with word recognition explicitly deferred to a later phase. Letters change the problem in two ways that make the word architecture the wrong fit:</w:t>
      </w:r>
    </w:p>
    <w:p>
      <w:pPr>
        <w:pStyle w:val="ListBullet"/>
      </w:pPr>
      <w:r>
        <w:t>No body context. Letter images/frames are close-up hand shots. MediaPipe Holistic locates hands using pose landmarks as context — tested directly against the letter dataset, Holistic detected 0 of 5 sample images (no pose, no hands). MediaPipe Hands, which detects hands directly without needing a visible body, was used instead for the entire letter pipeline.</w:t>
      </w:r>
    </w:p>
    <w:p>
      <w:pPr>
        <w:pStyle w:val="ListBullet"/>
      </w:pPr>
      <w:r>
        <w:t>No temporal pattern. ISL letters are held hand shapes, not movements. A 40-frame LSTM window over a static pose is unnecessary machinery — the letter pipeline classifies a single frame/image directly with a feed-forward network.</w:t>
      </w:r>
    </w:p>
    <w:p>
      <w:r>
        <w:t>The word pipeline (utils/mp_utils.py, 1_extract_landmarks.py, 2_train_model.py, 3_realtime_recognition.py) is untouched and stays ready for when word recognition resumes. The letter pipeline is new, separate code that happens to share only the text-to-speech worker (utils/tts_utils.py).</w:t>
      </w:r>
    </w:p>
    <w:p>
      <w:pPr>
        <w:pStyle w:val="Heading1"/>
      </w:pPr>
      <w:r>
        <w:t>2. Dataset</w:t>
      </w:r>
    </w:p>
    <w:p>
      <w:r>
        <w:t>No ISL letter video/image dataset existed in this project, so one was sourced: the RealSign Indian Sign Language Dataset (CC0-1.0 / public domain), https://github.com/RealSign62/RealSign-Indian-Sign-Language-Dataset.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Classes</w:t>
            </w:r>
          </w:p>
        </w:tc>
        <w:tc>
          <w:tcPr>
            <w:tcW w:type="dxa" w:w="4320"/>
          </w:tcPr>
          <w:p>
            <w:r>
              <w:t>26 (English letters A–Z, ISL fingerspelling)</w:t>
            </w:r>
          </w:p>
        </w:tc>
      </w:tr>
      <w:tr>
        <w:tc>
          <w:tcPr>
            <w:tcW w:type="dxa" w:w="4320"/>
          </w:tcPr>
          <w:p>
            <w:r>
              <w:t>Format</w:t>
            </w:r>
          </w:p>
        </w:tc>
        <w:tc>
          <w:tcPr>
            <w:tcW w:type="dxa" w:w="4320"/>
          </w:tcPr>
          <w:p>
            <w:r>
              <w:t>Static images (JPEG), close-up hand shots, 4 signers</w:t>
            </w:r>
          </w:p>
        </w:tc>
      </w:tr>
      <w:tr>
        <w:tc>
          <w:tcPr>
            <w:tcW w:type="dxa" w:w="4320"/>
          </w:tcPr>
          <w:p>
            <w:r>
              <w:t>Training split</w:t>
            </w:r>
          </w:p>
        </w:tc>
        <w:tc>
          <w:tcPr>
            <w:tcW w:type="dxa" w:w="4320"/>
          </w:tcPr>
          <w:p>
            <w:r>
              <w:t>700 images / class (18,200 total)</w:t>
            </w:r>
          </w:p>
        </w:tc>
      </w:tr>
      <w:tr>
        <w:tc>
          <w:tcPr>
            <w:tcW w:type="dxa" w:w="4320"/>
          </w:tcPr>
          <w:p>
            <w:r>
              <w:t>Validation split</w:t>
            </w:r>
          </w:p>
        </w:tc>
        <w:tc>
          <w:tcPr>
            <w:tcW w:type="dxa" w:w="4320"/>
          </w:tcPr>
          <w:p>
            <w:r>
              <w:t>100 images / class (2,600 total)</w:t>
            </w:r>
          </w:p>
        </w:tc>
      </w:tr>
      <w:tr>
        <w:tc>
          <w:tcPr>
            <w:tcW w:type="dxa" w:w="4320"/>
          </w:tcPr>
          <w:p>
            <w:r>
              <w:t>Testing split</w:t>
            </w:r>
          </w:p>
        </w:tc>
        <w:tc>
          <w:tcPr>
            <w:tcW w:type="dxa" w:w="4320"/>
          </w:tcPr>
          <w:p>
            <w:r>
              <w:t>200 images / class (5,200 total)</w:t>
            </w:r>
          </w:p>
        </w:tc>
      </w:tr>
      <w:tr>
        <w:tc>
          <w:tcPr>
            <w:tcW w:type="dxa" w:w="4320"/>
          </w:tcPr>
          <w:p>
            <w:r>
              <w:t>License</w:t>
            </w:r>
          </w:p>
        </w:tc>
        <w:tc>
          <w:tcPr>
            <w:tcW w:type="dxa" w:w="4320"/>
          </w:tcPr>
          <w:p>
            <w:r>
              <w:t>CC0-1.0 (public domain)</w:t>
            </w:r>
          </w:p>
        </w:tc>
      </w:tr>
    </w:tbl>
    <w:p/>
    <w:p>
      <w:r>
        <w:t>The dataset ships its own Training/Validation/Testing split. That split is used as-is (recorded per-file in manifest.csv rather than re-derived) instead of a fresh random split — Testing is therefore a genuine held-out test set from the start, which the word pipeline's documentation flagged as missing there.</w:t>
      </w:r>
    </w:p>
    <w:p>
      <w:pPr>
        <w:pStyle w:val="Heading1"/>
      </w:pPr>
      <w:r>
        <w:t>3. Pipeline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File</w:t>
            </w:r>
          </w:p>
        </w:tc>
        <w:tc>
          <w:tcPr>
            <w:tcW w:type="dxa" w:w="2160"/>
          </w:tcPr>
          <w:p>
            <w:r>
              <w:rPr>
                <w:b/>
              </w:rPr>
              <w:t>Input</w:t>
            </w:r>
          </w:p>
        </w:tc>
        <w:tc>
          <w:tcPr>
            <w:tcW w:type="dxa" w:w="2160"/>
          </w:tcPr>
          <w:p>
            <w:r>
              <w:rPr>
                <w:b/>
              </w:rPr>
              <w:t>Output</w:t>
            </w:r>
          </w:p>
        </w:tc>
      </w:tr>
      <w:tr>
        <w:tc>
          <w:tcPr>
            <w:tcW w:type="dxa" w:w="2160"/>
          </w:tcPr>
          <w:p>
            <w:r>
              <w:t>1</w:t>
            </w:r>
          </w:p>
        </w:tc>
        <w:tc>
          <w:tcPr>
            <w:tcW w:type="dxa" w:w="2160"/>
          </w:tcPr>
          <w:p>
            <w:r>
              <w:t>1_extract_letter_landmarks.py</w:t>
            </w:r>
          </w:p>
        </w:tc>
        <w:tc>
          <w:tcPr>
            <w:tcW w:type="dxa" w:w="2160"/>
          </w:tcPr>
          <w:p>
            <w:r>
              <w:t>ISL letter images</w:t>
            </w:r>
          </w:p>
        </w:tc>
        <w:tc>
          <w:tcPr>
            <w:tcW w:type="dxa" w:w="2160"/>
          </w:tcPr>
          <w:p>
            <w:r>
              <w:t>126-d hand-landmark vector (.npy) per image</w:t>
            </w:r>
          </w:p>
        </w:tc>
      </w:tr>
      <w:tr>
        <w:tc>
          <w:tcPr>
            <w:tcW w:type="dxa" w:w="2160"/>
          </w:tcPr>
          <w:p>
            <w:r>
              <w:t>2</w:t>
            </w:r>
          </w:p>
        </w:tc>
        <w:tc>
          <w:tcPr>
            <w:tcW w:type="dxa" w:w="2160"/>
          </w:tcPr>
          <w:p>
            <w:r>
              <w:t>2_train_letter_model.py</w:t>
            </w:r>
          </w:p>
        </w:tc>
        <w:tc>
          <w:tcPr>
            <w:tcW w:type="dxa" w:w="2160"/>
          </w:tcPr>
          <w:p>
            <w:r>
              <w:t>Landmark vectors</w:t>
            </w:r>
          </w:p>
        </w:tc>
        <w:tc>
          <w:tcPr>
            <w:tcW w:type="dxa" w:w="2160"/>
          </w:tcPr>
          <w:p>
            <w:r>
              <w:t>Trained feed-forward classifier + label map</w:t>
            </w:r>
          </w:p>
        </w:tc>
      </w:tr>
      <w:tr>
        <w:tc>
          <w:tcPr>
            <w:tcW w:type="dxa" w:w="2160"/>
          </w:tcPr>
          <w:p>
            <w:r>
              <w:t>3</w:t>
            </w:r>
          </w:p>
        </w:tc>
        <w:tc>
          <w:tcPr>
            <w:tcW w:type="dxa" w:w="2160"/>
          </w:tcPr>
          <w:p>
            <w:r>
              <w:t>3_realtime_letter_recognition.py</w:t>
            </w:r>
          </w:p>
        </w:tc>
        <w:tc>
          <w:tcPr>
            <w:tcW w:type="dxa" w:w="2160"/>
          </w:tcPr>
          <w:p>
            <w:r>
              <w:t>Webcam frames</w:t>
            </w:r>
          </w:p>
        </w:tc>
        <w:tc>
          <w:tcPr>
            <w:tcW w:type="dxa" w:w="2160"/>
          </w:tcPr>
          <w:p>
            <w:r>
              <w:t>Predicted letter + optional speech</w:t>
            </w:r>
          </w:p>
        </w:tc>
      </w:tr>
    </w:tbl>
    <w:p/>
    <w:p>
      <w:pPr>
        <w:pStyle w:val="Heading2"/>
      </w:pPr>
      <w:r>
        <w:t>3.1 Stage 1 — Landmark Extraction</w:t>
      </w:r>
    </w:p>
    <w:p>
      <w:r>
        <w:t>Each image is read with OpenCV and processed with MediaPipe Hands (static_image_mode=True, up to 2 hands). ISL fingerspelling is two-handed for a number of letters (unlike ASL, which is one-handed), so both hands are kept rather than only a dominant hand.</w:t>
      </w:r>
    </w:p>
    <w:p>
      <w:pPr>
        <w:pStyle w:val="ListBullet"/>
      </w:pPr>
      <w:r>
        <w:t>Left hand: 21 landmarks × (x, y, z) = 63 features</w:t>
      </w:r>
    </w:p>
    <w:p>
      <w:pPr>
        <w:pStyle w:val="ListBullet"/>
      </w:pPr>
      <w:r>
        <w:t>Right hand: 21 landmarks × (x, y, z) = 63 features</w:t>
      </w:r>
    </w:p>
    <w:p>
      <w:pPr>
        <w:pStyle w:val="ListBullet"/>
      </w:pPr>
      <w:r>
        <w:t>Total: 126 features per image, assigned to the left/right slot by MediaPipe's handedness label; a missing hand is zero-filled</w:t>
      </w:r>
    </w:p>
    <w:p>
      <w:r>
        <w:t>Output mirrors the word pipeline's conventions: labels.json (letter → class index), manifest.csv (path, label, split — using Python's csv module, not naive string splitting), and diagnostics.csv (hands-detected count per image, so images with failed detection can be spotted before training). The saved vectors are the raw landmark coordinates; bounding-box normalization (Section 6) is applied as a preprocessing step at training and inference time, not baked into the saved files, so the normalization method can change without re-running extraction.</w:t>
      </w:r>
    </w:p>
    <w:p>
      <w:pPr>
        <w:pStyle w:val="Heading2"/>
      </w:pPr>
      <w:r>
        <w:t>3.2 Stage 2 — Classifier Training</w:t>
      </w:r>
    </w:p>
    <w:p>
      <w:r>
        <w:t>The classifier receives a single 126-d vector per image — no sequence, no masking layer, no LSTM:</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Detail</w:t>
            </w:r>
          </w:p>
        </w:tc>
      </w:tr>
      <w:tr>
        <w:tc>
          <w:tcPr>
            <w:tcW w:type="dxa" w:w="4320"/>
          </w:tcPr>
          <w:p>
            <w:r>
              <w:t>Input</w:t>
            </w:r>
          </w:p>
        </w:tc>
        <w:tc>
          <w:tcPr>
            <w:tcW w:type="dxa" w:w="4320"/>
          </w:tcPr>
          <w:p>
            <w:r>
              <w:t>126 features</w:t>
            </w:r>
          </w:p>
        </w:tc>
      </w:tr>
      <w:tr>
        <w:tc>
          <w:tcPr>
            <w:tcW w:type="dxa" w:w="4320"/>
          </w:tcPr>
          <w:p>
            <w:r>
              <w:t>Dense</w:t>
            </w:r>
          </w:p>
        </w:tc>
        <w:tc>
          <w:tcPr>
            <w:tcW w:type="dxa" w:w="4320"/>
          </w:tcPr>
          <w:p>
            <w:r>
              <w:t>128 units, ReLU</w:t>
            </w:r>
          </w:p>
        </w:tc>
      </w:tr>
      <w:tr>
        <w:tc>
          <w:tcPr>
            <w:tcW w:type="dxa" w:w="4320"/>
          </w:tcPr>
          <w:p>
            <w:r>
              <w:t>Dropout</w:t>
            </w:r>
          </w:p>
        </w:tc>
        <w:tc>
          <w:tcPr>
            <w:tcW w:type="dxa" w:w="4320"/>
          </w:tcPr>
          <w:p>
            <w:r>
              <w:t>0.30</w:t>
            </w:r>
          </w:p>
        </w:tc>
      </w:tr>
      <w:tr>
        <w:tc>
          <w:tcPr>
            <w:tcW w:type="dxa" w:w="4320"/>
          </w:tcPr>
          <w:p>
            <w:r>
              <w:t>Dense</w:t>
            </w:r>
          </w:p>
        </w:tc>
        <w:tc>
          <w:tcPr>
            <w:tcW w:type="dxa" w:w="4320"/>
          </w:tcPr>
          <w:p>
            <w:r>
              <w:t>64 units, ReLU</w:t>
            </w:r>
          </w:p>
        </w:tc>
      </w:tr>
      <w:tr>
        <w:tc>
          <w:tcPr>
            <w:tcW w:type="dxa" w:w="4320"/>
          </w:tcPr>
          <w:p>
            <w:r>
              <w:t>Dropout</w:t>
            </w:r>
          </w:p>
        </w:tc>
        <w:tc>
          <w:tcPr>
            <w:tcW w:type="dxa" w:w="4320"/>
          </w:tcPr>
          <w:p>
            <w:r>
              <w:t>0.30</w:t>
            </w:r>
          </w:p>
        </w:tc>
      </w:tr>
      <w:tr>
        <w:tc>
          <w:tcPr>
            <w:tcW w:type="dxa" w:w="4320"/>
          </w:tcPr>
          <w:p>
            <w:r>
              <w:t>Dense</w:t>
            </w:r>
          </w:p>
        </w:tc>
        <w:tc>
          <w:tcPr>
            <w:tcW w:type="dxa" w:w="4320"/>
          </w:tcPr>
          <w:p>
            <w:r>
              <w:t>26 units (letters), Softmax</w:t>
            </w:r>
          </w:p>
        </w:tc>
      </w:tr>
    </w:tbl>
    <w:p/>
    <w:p>
      <w:r>
        <w:t>Training uses Adam and categorical cross-entropy, same as the word model. Training/Validation/Testing come from the dataset's fixed split (Section 2), not a random train_test_split. Early stopping and checkpointing monitor validation categorical accuracy, and the final reported metrics (classification report, confusion matrix) run on the held-out Testing split.</w:t>
      </w:r>
    </w:p>
    <w:p>
      <w:pPr>
        <w:pStyle w:val="Heading2"/>
      </w:pPr>
      <w:r>
        <w:t>3.3 Stage 3 — Real-Time Recognition</w:t>
      </w:r>
    </w:p>
    <w:p>
      <w:r>
        <w:t>Each webcam frame is classified independently — there is no sliding window to fill before a first prediction, unlike the word pipeline's 40-frame buffer. To avoid single-frame flicker, a prediction is only accepted once the same letter wins a majority vote (≥75%) over the last N frames (default 8) that individually cleared the confidence threshold (default 0.80). Speech reuses the same non-blocking background-thread pattern as the word pipeline (utils/tts_utils.py), with a cooldown between repeated spoken letters.</w:t>
      </w:r>
    </w:p>
    <w:p>
      <w:pPr>
        <w:pStyle w:val="Heading1"/>
      </w:pPr>
      <w:r>
        <w:t>4. System Architecture</w:t>
      </w:r>
    </w:p>
    <w:p>
      <w:pPr>
        <w:jc w:val="center"/>
      </w:pPr>
      <w:r>
        <w:t>ISL Letter Image Dataset (RealSign, CC0-1.0)</w:t>
      </w:r>
    </w:p>
    <w:p>
      <w:pPr>
        <w:jc w:val="center"/>
      </w:pPr>
      <w:r>
        <w:t>↓</w:t>
      </w:r>
    </w:p>
    <w:p>
      <w:pPr>
        <w:jc w:val="center"/>
      </w:pPr>
      <w:r>
        <w:t>OpenCV Image Read</w:t>
      </w:r>
    </w:p>
    <w:p>
      <w:pPr>
        <w:jc w:val="center"/>
      </w:pPr>
      <w:r>
        <w:t>↓</w:t>
      </w:r>
    </w:p>
    <w:p>
      <w:pPr>
        <w:jc w:val="center"/>
      </w:pPr>
      <w:r>
        <w:t>MediaPipe Hands (static_image_mode)</w:t>
      </w:r>
    </w:p>
    <w:p>
      <w:pPr>
        <w:jc w:val="center"/>
      </w:pPr>
      <w:r>
        <w:t>↓</w:t>
      </w:r>
    </w:p>
    <w:p>
      <w:pPr>
        <w:jc w:val="center"/>
      </w:pPr>
      <w:r>
        <w:t>Left Hand + Right Hand Landmarks</w:t>
      </w:r>
    </w:p>
    <w:p>
      <w:pPr>
        <w:jc w:val="center"/>
      </w:pPr>
      <w:r>
        <w:t>↓</w:t>
      </w:r>
    </w:p>
    <w:p>
      <w:pPr>
        <w:jc w:val="center"/>
      </w:pPr>
      <w:r>
        <w:t>126 Features / Image</w:t>
      </w:r>
    </w:p>
    <w:p>
      <w:pPr>
        <w:jc w:val="center"/>
      </w:pPr>
      <w:r>
        <w:t>↓</w:t>
      </w:r>
    </w:p>
    <w:p>
      <w:pPr>
        <w:jc w:val="center"/>
      </w:pPr>
      <w:r>
        <w:t>Dense (128) → Dropout → Dense (64) → Dropout → Softmax (26)</w:t>
      </w:r>
    </w:p>
    <w:p>
      <w:pPr>
        <w:jc w:val="center"/>
      </w:pPr>
      <w:r>
        <w:t>↓</w:t>
      </w:r>
    </w:p>
    <w:p>
      <w:pPr>
        <w:jc w:val="center"/>
      </w:pPr>
      <w:r>
        <w:t>Predicted ISL Letter</w:t>
      </w:r>
    </w:p>
    <w:p>
      <w:pPr>
        <w:jc w:val="center"/>
      </w:pPr>
      <w:r>
        <w:t>↓</w:t>
      </w:r>
    </w:p>
    <w:p>
      <w:pPr>
        <w:jc w:val="center"/>
      </w:pPr>
      <w:r>
        <w:t>Text Display + Optional Speech</w:t>
      </w:r>
    </w:p>
    <w:p>
      <w:pPr>
        <w:pStyle w:val="Heading1"/>
      </w:pPr>
      <w:r>
        <w:t>5. Differences From the Word Pipeline, At a Glance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Word pipeline (existing)</w:t>
            </w:r>
          </w:p>
        </w:tc>
        <w:tc>
          <w:tcPr>
            <w:tcW w:type="dxa" w:w="2880"/>
          </w:tcPr>
          <w:p>
            <w:r>
              <w:rPr>
                <w:b/>
              </w:rPr>
              <w:t>Letter pipeline (this document)</w:t>
            </w:r>
          </w:p>
        </w:tc>
      </w:tr>
      <w:tr>
        <w:tc>
          <w:tcPr>
            <w:tcW w:type="dxa" w:w="2880"/>
          </w:tcPr>
          <w:p>
            <w:r>
              <w:t>Landmark source</w:t>
            </w:r>
          </w:p>
        </w:tc>
        <w:tc>
          <w:tcPr>
            <w:tcW w:type="dxa" w:w="2880"/>
          </w:tcPr>
          <w:p>
            <w:r>
              <w:t>MediaPipe Holistic (pose + both hands)</w:t>
            </w:r>
          </w:p>
        </w:tc>
        <w:tc>
          <w:tcPr>
            <w:tcW w:type="dxa" w:w="2880"/>
          </w:tcPr>
          <w:p>
            <w:r>
              <w:t>MediaPipe Hands (both hands only)</w:t>
            </w:r>
          </w:p>
        </w:tc>
      </w:tr>
      <w:tr>
        <w:tc>
          <w:tcPr>
            <w:tcW w:type="dxa" w:w="2880"/>
          </w:tcPr>
          <w:p>
            <w:r>
              <w:t>Why</w:t>
            </w:r>
          </w:p>
        </w:tc>
        <w:tc>
          <w:tcPr>
            <w:tcW w:type="dxa" w:w="2880"/>
          </w:tcPr>
          <w:p>
            <w:r>
              <w:t>Needs body context; face excluded, pose kept</w:t>
            </w:r>
          </w:p>
        </w:tc>
        <w:tc>
          <w:tcPr>
            <w:tcW w:type="dxa" w:w="2880"/>
          </w:tcPr>
          <w:p>
            <w:r>
              <w:t>No body visible in close-up hand data; pose unavailable anyway</w:t>
            </w:r>
          </w:p>
        </w:tc>
      </w:tr>
      <w:tr>
        <w:tc>
          <w:tcPr>
            <w:tcW w:type="dxa" w:w="2880"/>
          </w:tcPr>
          <w:p>
            <w:r>
              <w:t>Input unit</w:t>
            </w:r>
          </w:p>
        </w:tc>
        <w:tc>
          <w:tcPr>
            <w:tcW w:type="dxa" w:w="2880"/>
          </w:tcPr>
          <w:p>
            <w:r>
              <w:t>40-frame sequence (temporal)</w:t>
            </w:r>
          </w:p>
        </w:tc>
        <w:tc>
          <w:tcPr>
            <w:tcW w:type="dxa" w:w="2880"/>
          </w:tcPr>
          <w:p>
            <w:r>
              <w:t>Single frame / image (static)</w:t>
            </w:r>
          </w:p>
        </w:tc>
      </w:tr>
      <w:tr>
        <w:tc>
          <w:tcPr>
            <w:tcW w:type="dxa" w:w="2880"/>
          </w:tcPr>
          <w:p>
            <w:r>
              <w:t>Feature size</w:t>
            </w:r>
          </w:p>
        </w:tc>
        <w:tc>
          <w:tcPr>
            <w:tcW w:type="dxa" w:w="2880"/>
          </w:tcPr>
          <w:p>
            <w:r>
              <w:t>258 per frame</w:t>
            </w:r>
          </w:p>
        </w:tc>
        <w:tc>
          <w:tcPr>
            <w:tcW w:type="dxa" w:w="2880"/>
          </w:tcPr>
          <w:p>
            <w:r>
              <w:t>126 per frame</w:t>
            </w:r>
          </w:p>
        </w:tc>
      </w:tr>
      <w:tr>
        <w:tc>
          <w:tcPr>
            <w:tcW w:type="dxa" w:w="2880"/>
          </w:tcPr>
          <w:p>
            <w:r>
              <w:t>Model</w:t>
            </w:r>
          </w:p>
        </w:tc>
        <w:tc>
          <w:tcPr>
            <w:tcW w:type="dxa" w:w="2880"/>
          </w:tcPr>
          <w:p>
            <w:r>
              <w:t>LSTM(128)→LSTM(64)→Dense(64)→Softmax</w:t>
            </w:r>
          </w:p>
        </w:tc>
        <w:tc>
          <w:tcPr>
            <w:tcW w:type="dxa" w:w="2880"/>
          </w:tcPr>
          <w:p>
            <w:r>
              <w:t>Dense(128)→Dense(64)→Softmax</w:t>
            </w:r>
          </w:p>
        </w:tc>
      </w:tr>
      <w:tr>
        <w:tc>
          <w:tcPr>
            <w:tcW w:type="dxa" w:w="2880"/>
          </w:tcPr>
          <w:p>
            <w:r>
              <w:t>Train/val/test split</w:t>
            </w:r>
          </w:p>
        </w:tc>
        <w:tc>
          <w:tcPr>
            <w:tcW w:type="dxa" w:w="2880"/>
          </w:tcPr>
          <w:p>
            <w:r>
              <w:t>Random stratified 80/20, no held-out test set</w:t>
            </w:r>
          </w:p>
        </w:tc>
        <w:tc>
          <w:tcPr>
            <w:tcW w:type="dxa" w:w="2880"/>
          </w:tcPr>
          <w:p>
            <w:r>
              <w:t>Dataset's fixed Training/Validation/Testing folders</w:t>
            </w:r>
          </w:p>
        </w:tc>
      </w:tr>
      <w:tr>
        <w:tc>
          <w:tcPr>
            <w:tcW w:type="dxa" w:w="2880"/>
          </w:tcPr>
          <w:p>
            <w:r>
              <w:t>Real-time gating</w:t>
            </w:r>
          </w:p>
        </w:tc>
        <w:tc>
          <w:tcPr>
            <w:tcW w:type="dxa" w:w="2880"/>
          </w:tcPr>
          <w:p>
            <w:r>
              <w:t>40-frame buffer fill, single-window confidence</w:t>
            </w:r>
          </w:p>
        </w:tc>
        <w:tc>
          <w:tcPr>
            <w:tcW w:type="dxa" w:w="2880"/>
          </w:tcPr>
          <w:p>
            <w:r>
              <w:t>Per-frame confidence + majority-vote smoothing window</w:t>
            </w:r>
          </w:p>
        </w:tc>
      </w:tr>
      <w:tr>
        <w:tc>
          <w:tcPr>
            <w:tcW w:type="dxa" w:w="2880"/>
          </w:tcPr>
          <w:p>
            <w:r>
              <w:t>Speech</w:t>
            </w:r>
          </w:p>
        </w:tc>
        <w:tc>
          <w:tcPr>
            <w:tcW w:type="dxa" w:w="2880"/>
          </w:tcPr>
          <w:p>
            <w:r>
              <w:t>Background-thread pyttsx3, 2s cooldown</w:t>
            </w:r>
          </w:p>
        </w:tc>
        <w:tc>
          <w:tcPr>
            <w:tcW w:type="dxa" w:w="2880"/>
          </w:tcPr>
          <w:p>
            <w:r>
              <w:t>Same mechanism (shared code), 1.5s cooldown</w:t>
            </w:r>
          </w:p>
        </w:tc>
      </w:tr>
    </w:tbl>
    <w:p/>
    <w:p>
      <w:pPr>
        <w:pStyle w:val="Heading1"/>
      </w:pPr>
      <w:r>
        <w:t>6. Research Basis</w:t>
      </w:r>
    </w:p>
    <w:p>
      <w:r>
        <w:t>Three papers grounded the design choices above and were checked against, rather than taken on faith:</w:t>
      </w:r>
    </w:p>
    <w:p>
      <w:pPr>
        <w:pStyle w:val="ListBullet"/>
      </w:pPr>
      <w:r>
        <w:t>K. Goyal, “Indian Sign Language Recognition Using MediaPipe Holistic,” arXiv:2304.10256, 2023. Uses MediaPipe Holistic landmarks (not raw video) as the input representation for ISL recognition — the same premise the word pipeline (mp_utils.py) is built on. Cited here for continuity between the two pipelines' underlying representation choice, even though the letter pipeline itself uses MediaPipe Hands instead of Holistic (Section 1).</w:t>
      </w:r>
    </w:p>
    <w:p>
      <w:pPr>
        <w:pStyle w:val="ListBullet"/>
      </w:pPr>
      <w:r>
        <w:t>“An integrated mediapipe-optimized GRU model for Indian sign language recognition,” Scientific Reports, 2022 (PMC9279358). Reports 95% test accuracy for a MediaPipe-landmark + modified-GRU model on 13 ISL gestures, versus 85% for a standard GRU/LSTM on the same data — direct evidence that a landmark-sequence + gated-RNN approach (the word pipeline's LSTM) is a reasonable architecture for ISL signs. It also explicitly uses a frame-based 70:15:15 split rather than a signer-independent one, and the authors themselves note this risks data leakage — the same caveat already flagged for the word pipeline's split (sign_language_project_documentation.docx, Section 7) is thus a documented issue in the literature too, not specific to this project.</w:t>
      </w:r>
    </w:p>
    <w:p>
      <w:pPr>
        <w:pStyle w:val="ListBullet"/>
      </w:pPr>
      <w:r>
        <w:t>K. J. Thomas et al., “An Open-Source American Sign Language Fingerspell Recognition and Semantic Pose Retrieval Interface,” arXiv:2408.09311, 2024 (with accompanying implementation at github.com/kevinjosethomas/sign-language-processing). Directly about static-letter classification from hand landmarks, and the most influential on this pipeline's design:</w:t>
      </w:r>
    </w:p>
    <w:p>
      <w:pPr>
        <w:pStyle w:val="ListBullet"/>
      </w:pPr>
      <w:r>
        <w:t xml:space="preserve">    Normalizes each landmark “relative to the bounds of the hand itself” so the model is not affected by distance from the camera. Reimplemented here as utils/hand_utils.py:normalize_landmarks() — each hand's 21 landmarks are rescaled by that hand's own bounding box (per-hand min-corner subtracted, divided by the largest axis extent) before being fed to the classifier, applied identically at training and inference time. This directly addresses the “no landmark normalization” limitation the word-pipeline documentation flagged as high priority.</w:t>
      </w:r>
    </w:p>
    <w:p>
      <w:pPr>
        <w:pStyle w:val="ListBullet"/>
      </w:pPr>
      <w:r>
        <w:t xml:space="preserve">    Treats the 21×3 landmarks as a 3D point cloud (their classifier is PointNet-based) rather than as an image or a flat vector with no geometric meaning. This project keeps a flat Dense-layer classifier for simplicity in this basic prototype, rather than adopting PointNet, but the bounding-box normalization is taken directly from this treatment.</w:t>
      </w:r>
    </w:p>
    <w:p>
      <w:pPr>
        <w:pStyle w:val="ListBullet"/>
      </w:pPr>
      <w:r>
        <w:t xml:space="preserve">    Requires a letter to be recognized over multiple consecutive frames, and caps repeated identical output, before accepting it — the same principle as this pipeline's majority-vote smoothing window (3_realtime_letter_recognition.py), arrived at independently but confirmed against this paper's approach.</w:t>
      </w:r>
    </w:p>
    <w:p>
      <w:pPr>
        <w:pStyle w:val="Heading1"/>
      </w:pPr>
      <w:r>
        <w:t>7. Current Limitations</w:t>
      </w:r>
    </w:p>
    <w:p>
      <w:pPr>
        <w:pStyle w:val="ListBullet"/>
      </w:pPr>
      <w:r>
        <w:t>Signer generalization is not verified: the dataset's Testing split may or may not include signers unseen in Training — not confirmed from the dataset's documentation.</w:t>
      </w:r>
    </w:p>
    <w:p>
      <w:pPr>
        <w:pStyle w:val="ListBullet"/>
      </w:pPr>
      <w:r>
        <w:t>Static images only; no evaluation yet against live webcam conditions (lighting, background, hand distance) that will differ from the dataset's close-up studio-style shots.</w:t>
      </w:r>
    </w:p>
    <w:p>
      <w:pPr>
        <w:pStyle w:val="ListBullet"/>
      </w:pPr>
      <w:r>
        <w:t>Classifier is a flat Dense network rather than the point-cloud-aware architecture (PointNet) used by the most relevant reference paper (Section 6) — a reasonable simplification for a basic prototype, revisit if accuracy is insufficient.</w:t>
      </w:r>
    </w:p>
    <w:p>
      <w:pPr>
        <w:pStyle w:val="ListBullet"/>
      </w:pPr>
      <w:r>
        <w:t>No ‘no letter’ / background class — the model always predicts one of the 26 letters even when no hand is doing a real sign.</w:t>
      </w:r>
    </w:p>
    <w:p>
      <w:pPr>
        <w:pStyle w:val="Heading1"/>
      </w:pPr>
      <w:r>
        <w:t>8. Relationship to the Word Pipeline / Future Plan</w:t>
      </w:r>
    </w:p>
    <w:p>
      <w:r>
        <w:t>Words are deferred, not abandoned. The word pipeline's files are untouched, so training/inference for INCLUDE-dataset words can resume independently at any time. When word recognition resumes, the two options are:</w:t>
      </w:r>
    </w:p>
    <w:p>
      <w:pPr>
        <w:pStyle w:val="ListBullet"/>
      </w:pPr>
      <w:r>
        <w:t>Keep them as two separate, independently run pipelines (current state) — simplest, no shared model.</w:t>
      </w:r>
    </w:p>
    <w:p>
      <w:pPr>
        <w:pStyle w:val="ListBullet"/>
      </w:pPr>
      <w:r>
        <w:t>Later unify into one model/vocabulary (letters + words) once both are individually validated — would require reconciling the 258 vs 126 feature representations and the sequence-vs-single-frame input shapes; not attempted now to avoid coupling two still-changing pieces.</w:t>
      </w:r>
    </w:p>
    <w:p>
      <w:pPr>
        <w:pStyle w:val="Heading1"/>
      </w:pPr>
      <w:r>
        <w:t>9. Project Files (This Phase)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Role</w:t>
            </w:r>
          </w:p>
        </w:tc>
        <w:tc>
          <w:tcPr>
            <w:tcW w:type="dxa" w:w="2880"/>
          </w:tcPr>
          <w:p>
            <w:r>
              <w:rPr>
                <w:b/>
              </w:rPr>
              <w:t>Key responsibility</w:t>
            </w:r>
          </w:p>
        </w:tc>
      </w:tr>
      <w:tr>
        <w:tc>
          <w:tcPr>
            <w:tcW w:type="dxa" w:w="2880"/>
          </w:tcPr>
          <w:p>
            <w:r>
              <w:t>utils/hand_utils.py</w:t>
            </w:r>
          </w:p>
        </w:tc>
        <w:tc>
          <w:tcPr>
            <w:tcW w:type="dxa" w:w="2880"/>
          </w:tcPr>
          <w:p>
            <w:r>
              <w:t>Shared utilities</w:t>
            </w:r>
          </w:p>
        </w:tc>
        <w:tc>
          <w:tcPr>
            <w:tcW w:type="dxa" w:w="2880"/>
          </w:tcPr>
          <w:p>
            <w:r>
              <w:t>MediaPipe Hands setup, 126-d feature extraction, drawing</w:t>
            </w:r>
          </w:p>
        </w:tc>
      </w:tr>
      <w:tr>
        <w:tc>
          <w:tcPr>
            <w:tcW w:type="dxa" w:w="2880"/>
          </w:tcPr>
          <w:p>
            <w:r>
              <w:t>utils/tts_utils.py</w:t>
            </w:r>
          </w:p>
        </w:tc>
        <w:tc>
          <w:tcPr>
            <w:tcW w:type="dxa" w:w="2880"/>
          </w:tcPr>
          <w:p>
            <w:r>
              <w:t>Shared utilities</w:t>
            </w:r>
          </w:p>
        </w:tc>
        <w:tc>
          <w:tcPr>
            <w:tcW w:type="dxa" w:w="2880"/>
          </w:tcPr>
          <w:p>
            <w:r>
              <w:t>Non-blocking speech worker (shared with the word pipeline)</w:t>
            </w:r>
          </w:p>
        </w:tc>
      </w:tr>
      <w:tr>
        <w:tc>
          <w:tcPr>
            <w:tcW w:type="dxa" w:w="2880"/>
          </w:tcPr>
          <w:p>
            <w:r>
              <w:t>1_extract_letter_landmarks.py</w:t>
            </w:r>
          </w:p>
        </w:tc>
        <w:tc>
          <w:tcPr>
            <w:tcW w:type="dxa" w:w="2880"/>
          </w:tcPr>
          <w:p>
            <w:r>
              <w:t>Preprocessing</w:t>
            </w:r>
          </w:p>
        </w:tc>
        <w:tc>
          <w:tcPr>
            <w:tcW w:type="dxa" w:w="2880"/>
          </w:tcPr>
          <w:p>
            <w:r>
              <w:t>Images → MediaPipe hand landmarks → 126-d vectors</w:t>
            </w:r>
          </w:p>
        </w:tc>
      </w:tr>
      <w:tr>
        <w:tc>
          <w:tcPr>
            <w:tcW w:type="dxa" w:w="2880"/>
          </w:tcPr>
          <w:p>
            <w:r>
              <w:t>2_train_letter_model.py</w:t>
            </w:r>
          </w:p>
        </w:tc>
        <w:tc>
          <w:tcPr>
            <w:tcW w:type="dxa" w:w="2880"/>
          </w:tcPr>
          <w:p>
            <w:r>
              <w:t>Training</w:t>
            </w:r>
          </w:p>
        </w:tc>
        <w:tc>
          <w:tcPr>
            <w:tcW w:type="dxa" w:w="2880"/>
          </w:tcPr>
          <w:p>
            <w:r>
              <w:t>Load vectors → dataset's fixed split → feed-forward training</w:t>
            </w:r>
          </w:p>
        </w:tc>
      </w:tr>
      <w:tr>
        <w:tc>
          <w:tcPr>
            <w:tcW w:type="dxa" w:w="2880"/>
          </w:tcPr>
          <w:p>
            <w:r>
              <w:t>3_realtime_letter_recognition.py</w:t>
            </w:r>
          </w:p>
        </w:tc>
        <w:tc>
          <w:tcPr>
            <w:tcW w:type="dxa" w:w="2880"/>
          </w:tcPr>
          <w:p>
            <w:r>
              <w:t>Inference</w:t>
            </w:r>
          </w:p>
        </w:tc>
        <w:tc>
          <w:tcPr>
            <w:tcW w:type="dxa" w:w="2880"/>
          </w:tcPr>
          <w:p>
            <w:r>
              <w:t>Webcam → landmarks → smoothed prediction → text/speech</w:t>
            </w:r>
          </w:p>
        </w:tc>
      </w:tr>
      <w:tr>
        <w:tc>
          <w:tcPr>
            <w:tcW w:type="dxa" w:w="2880"/>
          </w:tcPr>
          <w:p>
            <w:r>
              <w:t>data/letters_raw/</w:t>
            </w:r>
          </w:p>
        </w:tc>
        <w:tc>
          <w:tcPr>
            <w:tcW w:type="dxa" w:w="2880"/>
          </w:tcPr>
          <w:p>
            <w:r>
              <w:t>Dataset</w:t>
            </w:r>
          </w:p>
        </w:tc>
        <w:tc>
          <w:tcPr>
            <w:tcW w:type="dxa" w:w="2880"/>
          </w:tcPr>
          <w:p>
            <w:r>
              <w:t>RealSign ISL alphabet images (Training/Validation/Testing/&lt;letter&gt;)</w:t>
            </w:r>
          </w:p>
        </w:tc>
      </w:tr>
      <w:tr>
        <w:tc>
          <w:tcPr>
            <w:tcW w:type="dxa" w:w="2880"/>
          </w:tcPr>
          <w:p>
            <w:r>
              <w:t>data/letters_processed/</w:t>
            </w:r>
          </w:p>
        </w:tc>
        <w:tc>
          <w:tcPr>
            <w:tcW w:type="dxa" w:w="2880"/>
          </w:tcPr>
          <w:p>
            <w:r>
              <w:t>Dataset</w:t>
            </w:r>
          </w:p>
        </w:tc>
        <w:tc>
          <w:tcPr>
            <w:tcW w:type="dxa" w:w="2880"/>
          </w:tcPr>
          <w:p>
            <w:r>
              <w:t>Extracted .npy vectors, labels.json, manifest.csv, diagnostics.csv</w:t>
            </w:r>
          </w:p>
        </w:tc>
      </w:tr>
      <w:tr>
        <w:tc>
          <w:tcPr>
            <w:tcW w:type="dxa" w:w="2880"/>
          </w:tcPr>
          <w:p>
            <w:r>
              <w:t>models/letter_model.keras</w:t>
            </w:r>
          </w:p>
        </w:tc>
        <w:tc>
          <w:tcPr>
            <w:tcW w:type="dxa" w:w="2880"/>
          </w:tcPr>
          <w:p>
            <w:r>
              <w:t>Model</w:t>
            </w:r>
          </w:p>
        </w:tc>
        <w:tc>
          <w:tcPr>
            <w:tcW w:type="dxa" w:w="2880"/>
          </w:tcPr>
          <w:p>
            <w:r>
              <w:t>Trained classifier</w:t>
            </w:r>
          </w:p>
        </w:tc>
      </w:tr>
      <w:tr>
        <w:tc>
          <w:tcPr>
            <w:tcW w:type="dxa" w:w="2880"/>
          </w:tcPr>
          <w:p>
            <w:r>
              <w:t>models/letter_model.labels.json</w:t>
            </w:r>
          </w:p>
        </w:tc>
        <w:tc>
          <w:tcPr>
            <w:tcW w:type="dxa" w:w="2880"/>
          </w:tcPr>
          <w:p>
            <w:r>
              <w:t>Model</w:t>
            </w:r>
          </w:p>
        </w:tc>
        <w:tc>
          <w:tcPr>
            <w:tcW w:type="dxa" w:w="2880"/>
          </w:tcPr>
          <w:p>
            <w:r>
              <w:t>Inverse label map used at inference</w:t>
            </w:r>
          </w:p>
        </w:tc>
      </w:tr>
    </w:tbl>
    <w:p/>
    <w:p>
      <w:pPr>
        <w:pStyle w:val="Heading1"/>
      </w:pPr>
      <w:r>
        <w:t>References</w:t>
      </w:r>
    </w:p>
    <w:p>
      <w:pPr>
        <w:pStyle w:val="ListBullet"/>
      </w:pPr>
      <w:r>
        <w:t>[1] K. Goyal, “Indian Sign Language Recognition Using MediaPipe Holistic,” arXiv:2304.10256, 2023.</w:t>
      </w:r>
    </w:p>
    <w:p>
      <w:pPr>
        <w:pStyle w:val="ListBullet"/>
      </w:pPr>
      <w:r>
        <w:t>[2] “An integrated mediapipe-optimized GRU model for Indian sign language recognition,” Scientific Reports, 2022. https://www.ncbi.nlm.nih.gov/pmc/articles/PMC9279358/</w:t>
      </w:r>
    </w:p>
    <w:p>
      <w:pPr>
        <w:pStyle w:val="ListBullet"/>
      </w:pPr>
      <w:r>
        <w:t>[3] K. J. Thomas et al., “An Open-Source American Sign Language Fingerspell Recognition and Semantic Pose Retrieval Interface,” arXiv:2408.09311, 2024. Implementation: https://github.com/kevinjosethomas/sign-language-processing</w:t>
      </w:r>
    </w:p>
    <w:p>
      <w:pPr>
        <w:pStyle w:val="ListBullet"/>
      </w:pPr>
      <w:r>
        <w:t>[4] RealSign Indian Sign Language Dataset (CC0-1.0). https://github.com/RealSign62/RealSign-Indian-Sign-Language-Dataset</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