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ONCOLOGY DIGITAL CARE PLATFORM</w:t>
      </w:r>
    </w:p>
    <w:p>
      <w:pPr>
        <w:jc w:val="center"/>
      </w:pPr>
      <w:r>
        <w:rPr>
          <w:b/>
          <w:sz w:val="34"/>
        </w:rPr>
        <w:t>Master Functional, Data Governance, AI Governance &amp; Solution Requirements</w:t>
      </w:r>
    </w:p>
    <w:p>
      <w:pPr>
        <w:jc w:val="center"/>
      </w:pPr>
      <w:r>
        <w:rPr>
          <w:sz w:val="22"/>
        </w:rPr>
        <w:t>Cancer Care Hospital | EMR + Clinical Intelligence + MDT + Governance</w:t>
      </w:r>
    </w:p>
    <w:p>
      <w:pPr>
        <w:jc w:val="center"/>
      </w:pPr>
      <w:r>
        <w:rPr>
          <w:i/>
        </w:rPr>
        <w:t>Prepared from the supplied workflows and requirements | 22 August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/>
            <w:r>
              <w:rPr>
                <w:b/>
                <w:sz w:val="18"/>
              </w:rPr>
              <w:t>Executive position</w:t>
              <w:br/>
            </w:r>
            <w:r>
              <w:rPr>
                <w:sz w:val="17"/>
              </w:rPr>
              <w:t>This is not only an EMR implementation. It is an integrated oncology care platform with four layers:</w:t>
              <w:br/>
              <w:t>1) transactional EMR/HMIS, 2) clinical data/interoperability, 3) AI/ML clinical intelligence, and</w:t>
              <w:br/>
              <w:t>4) Data Governance + AI Governance. Governance must be designed into every workflow from day one.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 &amp; Design Principles</w:t>
      </w:r>
    </w:p>
    <w:p>
      <w:r>
        <w:t>The supplied requirements cover the patient journey from registration through intake, consultation, investigations, diagnosis, staging, treatment planning, MDT/tumor-board review, treatment, financial counselling and follow-up. The AI requirements add document intelligence, voice/conversation processing, clinical summarization, structured extraction, clinical decision support and oncology intelligence.</w:t>
      </w:r>
    </w:p>
    <w:p>
      <w:pPr>
        <w:pStyle w:val="ListBullet"/>
        <w:spacing w:after="40"/>
      </w:pPr>
      <w:r>
        <w:t>The EMR is the system of record; AI is an intelligence/decision-support layer.</w:t>
      </w:r>
    </w:p>
    <w:p>
      <w:pPr>
        <w:pStyle w:val="ListBullet"/>
        <w:spacing w:after="40"/>
      </w:pPr>
      <w:r>
        <w:t>Patient identity is mastered through an MPI. AI may detect possible duplicates but must not autonomously merge records.</w:t>
      </w:r>
    </w:p>
    <w:p>
      <w:pPr>
        <w:pStyle w:val="ListBullet"/>
        <w:spacing w:after="40"/>
      </w:pPr>
      <w:r>
        <w:t>Every AI-derived clinical fact must retain source, timestamp, model/version, status and human verification.</w:t>
      </w:r>
    </w:p>
    <w:p>
      <w:pPr>
        <w:pStyle w:val="ListBullet"/>
        <w:spacing w:after="40"/>
      </w:pPr>
      <w:r>
        <w:t>High-risk clinical AI must be human-in-the-loop.</w:t>
      </w:r>
    </w:p>
    <w:p>
      <w:pPr>
        <w:pStyle w:val="ListBullet"/>
        <w:spacing w:after="40"/>
      </w:pPr>
      <w:r>
        <w:t>Use deterministic rules for deterministic calculations and hard safety constraints; use LLMs for language-heavy tasks.</w:t>
      </w:r>
    </w:p>
    <w:p>
      <w:pPr>
        <w:pStyle w:val="ListBullet"/>
        <w:spacing w:after="40"/>
      </w:pPr>
      <w:r>
        <w:t>Interoperability, consent, privacy, audit and provenance are architectural requirements, not later enhancements.</w:t>
      </w:r>
    </w:p>
    <w:p>
      <w:pPr>
        <w:pStyle w:val="ListBullet"/>
        <w:spacing w:after="40"/>
      </w:pPr>
      <w:r>
        <w:t>Every AI capability needs an intended use, risk classification, validation criteria, owner, monitoring plan and rollback path.</w:t>
      </w:r>
    </w:p>
    <w:p>
      <w:pPr>
        <w:pStyle w:val="ListBullet"/>
        <w:spacing w:after="40"/>
      </w:pPr>
      <w:r>
        <w:t>Clinical safety is more important than automation percentage.</w:t>
      </w:r>
    </w:p>
    <w:p>
      <w:pPr>
        <w:pStyle w:val="Heading1"/>
      </w:pPr>
      <w:r>
        <w:t>2. What the Client Is Actually Asking For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Examples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Core EMR/HMIS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System of record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Registration, encounters, orders, medication, billing, appointments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Clinical workflow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Digitize care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Nurse intake, doctor EMR, lab, radiology, MDT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Clinical data platform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Trusted longitudinal record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Patient 360, timeline, documents, terminology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AI platform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Augment clinicians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OCR, NLP, ASR, LLM/RAG, ML, CDS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Data Governance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Trust/protect/manage data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Consent, quality, lineage, access, retention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AI Governance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Control AI risk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Validation, registry, monitoring, human oversight</w:t>
            </w:r>
          </w:p>
        </w:tc>
      </w:tr>
    </w:tbl>
    <w:p/>
    <w:p>
      <w:pPr>
        <w:pStyle w:val="Heading2"/>
      </w:pPr>
      <w:r>
        <w:t>2.1 End-to-end patient journey</w:t>
      </w:r>
    </w:p>
    <w:p>
      <w:pPr>
        <w:ind w:left="288"/>
      </w:pPr>
      <w:r>
        <w:rPr>
          <w:rFonts w:ascii="Courier New" w:hAnsi="Courier New"/>
          <w:sz w:val="16"/>
        </w:rPr>
        <w:t>Registration / ABHA → MPI / duplicate check → consent → scheduling/check-in/queue</w:t>
        <w:br/>
        <w:t>→ Nurse Intake → documents/vitals/history/medications/risk scores</w:t>
        <w:br/>
        <w:t>→ Doctor EMR → examination/diagnosis/orders/staging/treatment intent</w:t>
        <w:br/>
        <w:t>→ Lab / Pathology / Radiology → results + documents + imaging</w:t>
        <w:br/>
        <w:t>→ MDT / Tumor Board → decision → treatment plan</w:t>
        <w:br/>
        <w:t>→ Treatment → financial counselling → follow-up → longitudinal patient journey</w:t>
      </w:r>
    </w:p>
    <w:p>
      <w:pPr>
        <w:pStyle w:val="Heading1"/>
      </w:pPr>
      <w:r>
        <w:t>3. Target Solution Architecture</w:t>
      </w:r>
    </w:p>
    <w:p>
      <w:pPr>
        <w:ind w:left="288"/>
      </w:pPr>
      <w:r>
        <w:rPr>
          <w:rFonts w:ascii="Courier New" w:hAnsi="Courier New"/>
          <w:sz w:val="16"/>
        </w:rPr>
        <w:t>USER CHANNELS</w:t>
        <w:br/>
        <w:t>Patient | Nurse | Doctor | Billing | Radiology | Lab | MDT | Admin</w:t>
        <w:br/>
        <w:t xml:space="preserve">                         ↓</w:t>
        <w:br/>
        <w:t>APPLICATION LAYER</w:t>
        <w:br/>
        <w:t>EMR | Scheduling | Queue | Billing | Forms | MDT</w:t>
        <w:br/>
        <w:t xml:space="preserve">                         ↓</w:t>
        <w:br/>
        <w:t>INTEGRATION LAYER</w:t>
        <w:br/>
        <w:t>ABDM | FHIR/HL7 | LIS | RIS/PACS | DICOM | Pharmacy | External Labs</w:t>
        <w:br/>
        <w:t xml:space="preserve">                         ↓</w:t>
        <w:br/>
        <w:t>CLINICAL DATA PLATFORM</w:t>
        <w:br/>
        <w:t>MPI | Patient 360 | Timeline | Documents | Labs | Pathology | Treatments</w:t>
        <w:br/>
        <w:t xml:space="preserve">                         ↓</w:t>
        <w:br/>
        <w:t>==================== DATA GOVERNANCE ====================</w:t>
        <w:br/>
        <w:t>Identity | Consent | Privacy | Quality | Lineage | Access</w:t>
        <w:br/>
        <w:t>Classification | Retention | Terminology | Audit | Sharing</w:t>
        <w:br/>
        <w:t xml:space="preserve">                         ↓</w:t>
        <w:br/>
        <w:t>AI GATEWAY</w:t>
        <w:br/>
        <w:t>PHI minimization | Authorization | Model routing | Output validation | Logging</w:t>
        <w:br/>
        <w:t xml:space="preserve">                         ↓</w:t>
        <w:br/>
        <w:t>AI PLATFORM</w:t>
        <w:br/>
        <w:t>OCR/Document AI | ASR | NLP | RAG | LLM | ML | Rules</w:t>
        <w:br/>
        <w:t xml:space="preserve">                         ↓</w:t>
        <w:br/>
        <w:t>===================== AI GOVERNANCE =====================</w:t>
        <w:br/>
        <w:t>Risk | Model Registry | Validation | Bias | Explainability</w:t>
        <w:br/>
        <w:t>Human Oversight | Monitoring | Incidents | Rollback | Retirement</w:t>
        <w:br/>
        <w:t xml:space="preserve">                         ↓</w:t>
        <w:br/>
        <w:t>CLINICIAN / AUTHORIZED USER → FINAL APPROVED EMR RECORD</w:t>
      </w:r>
    </w:p>
    <w:p>
      <w:pPr>
        <w:pStyle w:val="Heading2"/>
      </w:pPr>
      <w:r>
        <w:t>3.1 AI Gateway requirements</w:t>
      </w:r>
    </w:p>
    <w:p>
      <w:pPr>
        <w:pStyle w:val="ListBullet"/>
        <w:spacing w:after="40"/>
      </w:pPr>
      <w:r>
        <w:t>All production AI requests pass through a controlled gateway.</w:t>
      </w:r>
    </w:p>
    <w:p>
      <w:pPr>
        <w:pStyle w:val="ListBullet"/>
        <w:spacing w:after="40"/>
      </w:pPr>
      <w:r>
        <w:t>Authorize the user/application and enforce purpose-based access.</w:t>
      </w:r>
    </w:p>
    <w:p>
      <w:pPr>
        <w:pStyle w:val="ListBullet"/>
        <w:spacing w:after="40"/>
      </w:pPr>
      <w:r>
        <w:t>Minimize/mask unnecessary PII/PHI before model calls where appropriate.</w:t>
      </w:r>
    </w:p>
    <w:p>
      <w:pPr>
        <w:pStyle w:val="ListBullet"/>
        <w:spacing w:after="40"/>
      </w:pPr>
      <w:r>
        <w:t>Route only to approved models and versions.</w:t>
      </w:r>
    </w:p>
    <w:p>
      <w:pPr>
        <w:pStyle w:val="ListBullet"/>
        <w:spacing w:after="40"/>
      </w:pPr>
      <w:r>
        <w:t>Validate structured outputs and attach provenance.</w:t>
      </w:r>
    </w:p>
    <w:p>
      <w:pPr>
        <w:pStyle w:val="ListBullet"/>
        <w:spacing w:after="40"/>
      </w:pPr>
      <w:r>
        <w:t>Log AI usage and support model kill-switch/rollback.</w:t>
      </w:r>
    </w:p>
    <w:p>
      <w:pPr>
        <w:pStyle w:val="ListBullet"/>
        <w:spacing w:after="40"/>
      </w:pPr>
      <w:r>
        <w:t>Never allow application teams to call an unregistered production model directly.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Registration, MPI &amp; Patient Identity</w:t>
      </w:r>
    </w:p>
    <w:p>
      <w:pPr>
        <w:pStyle w:val="ListBullet"/>
        <w:spacing w:after="40"/>
      </w:pPr>
      <w:r>
        <w:t>Create a unique hospital patient identity and Master Patient Index.</w:t>
      </w:r>
    </w:p>
    <w:p>
      <w:pPr>
        <w:pStyle w:val="ListBullet"/>
        <w:spacing w:after="40"/>
      </w:pPr>
      <w:r>
        <w:t>Support ABHA/ABDM linkage where applicable and consented.</w:t>
      </w:r>
    </w:p>
    <w:p>
      <w:pPr>
        <w:pStyle w:val="ListBullet"/>
        <w:spacing w:after="40"/>
      </w:pPr>
      <w:r>
        <w:t>Capture demographics, contact, photo and three-level referral-doctor hierarchy.</w:t>
      </w:r>
    </w:p>
    <w:p>
      <w:pPr>
        <w:pStyle w:val="ListBullet"/>
        <w:spacing w:after="40"/>
      </w:pPr>
      <w:r>
        <w:t>Detect duplicates using deterministic + probabilistic matching.</w:t>
      </w:r>
    </w:p>
    <w:p>
      <w:pPr>
        <w:pStyle w:val="ListBullet"/>
        <w:spacing w:after="40"/>
      </w:pPr>
      <w:r>
        <w:t>Potential duplicates go to an authorized reviewer; no autonomous merge.</w:t>
      </w:r>
    </w:p>
    <w:p>
      <w:pPr>
        <w:pStyle w:val="ListBullet"/>
        <w:spacing w:after="40"/>
      </w:pPr>
      <w:r>
        <w:t>Maintain merge/unmerge history and audit.</w:t>
      </w:r>
    </w:p>
    <w:p>
      <w:pPr>
        <w:pStyle w:val="ListBullet"/>
        <w:spacing w:after="40"/>
      </w:pPr>
      <w:r>
        <w:t>Digital consent must capture purpose, version, timestamp, status and withdrawal.</w:t>
      </w:r>
    </w:p>
    <w:p>
      <w:pPr>
        <w:pStyle w:val="ListBullet"/>
        <w:spacing w:after="40"/>
      </w:pPr>
      <w:r>
        <w:t>Scheduling, check-in, queue and location transitions must be linked to the encounter.</w:t>
      </w:r>
    </w:p>
    <w:p>
      <w:pPr>
        <w:pStyle w:val="Heading2"/>
      </w:pPr>
      <w:r>
        <w:t>4.2 Nurse EMR / Intake</w:t>
      </w:r>
    </w:p>
    <w:p>
      <w:pPr>
        <w:pStyle w:val="ListBullet"/>
        <w:spacing w:after="40"/>
      </w:pPr>
      <w:r>
        <w:t>Upload/classify previous documents.</w:t>
      </w:r>
    </w:p>
    <w:p>
      <w:pPr>
        <w:pStyle w:val="ListBullet"/>
        <w:spacing w:after="40"/>
      </w:pPr>
      <w:r>
        <w:t>Capture vitals; calculate BMI and BSA deterministically.</w:t>
      </w:r>
    </w:p>
    <w:p>
      <w:pPr>
        <w:pStyle w:val="ListBullet"/>
        <w:spacing w:after="40"/>
      </w:pPr>
      <w:r>
        <w:t>Pain, fall-risk, ECOG and Karnofsky scoring.</w:t>
      </w:r>
    </w:p>
    <w:p>
      <w:pPr>
        <w:pStyle w:val="ListBullet"/>
        <w:spacing w:after="40"/>
      </w:pPr>
      <w:r>
        <w:t>Medication reconciliation and allergies/adverse reactions.</w:t>
      </w:r>
    </w:p>
    <w:p>
      <w:pPr>
        <w:pStyle w:val="ListBullet"/>
        <w:spacing w:after="40"/>
      </w:pPr>
      <w:r>
        <w:t>Structured oncology history: family, hormonal, reproductive and social history.</w:t>
      </w:r>
    </w:p>
    <w:p>
      <w:pPr>
        <w:pStyle w:val="ListBullet"/>
        <w:spacing w:after="40"/>
      </w:pPr>
      <w:r>
        <w:t>Patient longitudinal journey view.</w:t>
      </w:r>
    </w:p>
    <w:p>
      <w:pPr>
        <w:pStyle w:val="ListBullet"/>
        <w:spacing w:after="40"/>
      </w:pPr>
      <w:r>
        <w:t>Dynamic branching forms with validation, required fields and versioning.</w:t>
      </w:r>
    </w:p>
    <w:p>
      <w:pPr>
        <w:pStyle w:val="ListBullet"/>
        <w:spacing w:after="40"/>
      </w:pPr>
      <w:r>
        <w:t>Form Builder must have draft, review, publish, retire and audit states.</w:t>
      </w:r>
    </w:p>
    <w:p>
      <w:pPr>
        <w:pStyle w:val="Heading2"/>
      </w:pPr>
      <w:r>
        <w:t>4.3 Doctor EMR / OPD</w:t>
      </w:r>
    </w:p>
    <w:p>
      <w:pPr>
        <w:pStyle w:val="ListBullet"/>
        <w:spacing w:after="40"/>
      </w:pPr>
      <w:r>
        <w:t>Physical examination and structured clinical documentation.</w:t>
      </w:r>
    </w:p>
    <w:p>
      <w:pPr>
        <w:pStyle w:val="ListBullet"/>
        <w:spacing w:after="40"/>
      </w:pPr>
      <w:r>
        <w:t>Schematic/body annotation and clinical image upload.</w:t>
      </w:r>
    </w:p>
    <w:p>
      <w:pPr>
        <w:pStyle w:val="ListBullet"/>
        <w:spacing w:after="40"/>
      </w:pPr>
      <w:r>
        <w:t>DICOM/PACS viewer integration.</w:t>
      </w:r>
    </w:p>
    <w:p>
      <w:pPr>
        <w:pStyle w:val="ListBullet"/>
        <w:spacing w:after="40"/>
      </w:pPr>
      <w:r>
        <w:t>Scanned document review and AI summary.</w:t>
      </w:r>
    </w:p>
    <w:p>
      <w:pPr>
        <w:pStyle w:val="ListBullet"/>
        <w:spacing w:after="40"/>
      </w:pPr>
      <w:r>
        <w:t>Voice dictation and conversation-to-clinical-note.</w:t>
      </w:r>
    </w:p>
    <w:p>
      <w:pPr>
        <w:pStyle w:val="ListBullet"/>
        <w:spacing w:after="40"/>
      </w:pPr>
      <w:r>
        <w:t>ICD, ICD-O and SNOMED CT support through a governed terminology service.</w:t>
      </w:r>
    </w:p>
    <w:p>
      <w:pPr>
        <w:pStyle w:val="ListBullet"/>
        <w:spacing w:after="40"/>
      </w:pPr>
      <w:r>
        <w:t>Clinician-approved medication/order templates.</w:t>
      </w:r>
    </w:p>
    <w:p>
      <w:pPr>
        <w:pStyle w:val="ListBullet"/>
        <w:spacing w:after="40"/>
      </w:pPr>
      <w:r>
        <w:t>TNM staging assistant using structured findings + biomarkers + versioned rules.</w:t>
      </w:r>
    </w:p>
    <w:p>
      <w:pPr>
        <w:pStyle w:val="ListBullet"/>
        <w:spacing w:after="40"/>
      </w:pPr>
      <w:r>
        <w:t>Treatment intent and clinician-approved care plan.</w:t>
      </w:r>
    </w:p>
    <w:p>
      <w:pPr>
        <w:pStyle w:val="ListBullet"/>
        <w:spacing w:after="40"/>
      </w:pPr>
      <w:r>
        <w:t>Visit summary and next appointment.</w:t>
      </w:r>
    </w:p>
    <w:p>
      <w:pPr>
        <w:pStyle w:val="Heading2"/>
      </w:pPr>
      <w:r>
        <w:t>4.4 Laboratory</w:t>
      </w:r>
    </w:p>
    <w:p>
      <w:pPr>
        <w:pStyle w:val="ListBullet"/>
        <w:spacing w:after="40"/>
      </w:pPr>
      <w:r>
        <w:t>Physician order/external prescription intake.</w:t>
      </w:r>
    </w:p>
    <w:p>
      <w:pPr>
        <w:pStyle w:val="ListBullet"/>
        <w:spacing w:after="40"/>
      </w:pPr>
      <w:r>
        <w:t>Billing/payment status integration.</w:t>
      </w:r>
    </w:p>
    <w:p>
      <w:pPr>
        <w:pStyle w:val="ListBullet"/>
        <w:spacing w:after="40"/>
      </w:pPr>
      <w:r>
        <w:t>Patient/sample movement tracking.</w:t>
      </w:r>
    </w:p>
    <w:p>
      <w:pPr>
        <w:pStyle w:val="ListBullet"/>
        <w:spacing w:after="40"/>
      </w:pPr>
      <w:r>
        <w:t>Partner-lab handoff and status.</w:t>
      </w:r>
    </w:p>
    <w:p>
      <w:pPr>
        <w:pStyle w:val="ListBullet"/>
        <w:spacing w:after="40"/>
      </w:pPr>
      <w:r>
        <w:t>Electronic result integration where available.</w:t>
      </w:r>
    </w:p>
    <w:p>
      <w:pPr>
        <w:pStyle w:val="ListBullet"/>
        <w:spacing w:after="40"/>
      </w:pPr>
      <w:r>
        <w:t>PDF ingestion where necessary, with AI extraction + provenance + human verification.</w:t>
      </w:r>
    </w:p>
    <w:p>
      <w:pPr>
        <w:pStyle w:val="ListBullet"/>
        <w:spacing w:after="40"/>
      </w:pPr>
      <w:r>
        <w:t>Result completion status and reconciliation dashboard.</w:t>
      </w:r>
    </w:p>
    <w:p>
      <w:pPr>
        <w:pStyle w:val="Heading2"/>
      </w:pPr>
      <w:r>
        <w:t>4.5 Radiology</w:t>
      </w:r>
    </w:p>
    <w:p>
      <w:pPr>
        <w:pStyle w:val="ListBullet"/>
        <w:spacing w:after="40"/>
      </w:pPr>
      <w:r>
        <w:t>Investigation order, scheduling and payment workflow.</w:t>
      </w:r>
    </w:p>
    <w:p>
      <w:pPr>
        <w:pStyle w:val="ListBullet"/>
        <w:spacing w:after="40"/>
      </w:pPr>
      <w:r>
        <w:t>Consent and patient arrival.</w:t>
      </w:r>
    </w:p>
    <w:p>
      <w:pPr>
        <w:pStyle w:val="ListBullet"/>
        <w:spacing w:after="40"/>
      </w:pPr>
      <w:r>
        <w:t>RIS/PACS/DICOM integration.</w:t>
      </w:r>
    </w:p>
    <w:p>
      <w:pPr>
        <w:pStyle w:val="ListBullet"/>
        <w:spacing w:after="40"/>
      </w:pPr>
      <w:r>
        <w:t>Study/report linkage to correct patient and encounter.</w:t>
      </w:r>
    </w:p>
    <w:p>
      <w:pPr>
        <w:pStyle w:val="ListBullet"/>
        <w:spacing w:after="40"/>
      </w:pPr>
      <w:r>
        <w:t>Consultant review and final report.</w:t>
      </w:r>
    </w:p>
    <w:p>
      <w:pPr>
        <w:pStyle w:val="ListBullet"/>
        <w:spacing w:after="40"/>
      </w:pPr>
      <w:r>
        <w:t>Any imaging AI must be separately validated and governed.</w:t>
      </w:r>
    </w:p>
    <w:p>
      <w:pPr>
        <w:pStyle w:val="Heading2"/>
      </w:pPr>
      <w:r>
        <w:t>4.6 Conversion / Financial Counselling</w:t>
      </w:r>
    </w:p>
    <w:p>
      <w:pPr>
        <w:pStyle w:val="ListBullet"/>
        <w:spacing w:after="40"/>
      </w:pPr>
      <w:r>
        <w:t>Financial counselling record.</w:t>
      </w:r>
    </w:p>
    <w:p>
      <w:pPr>
        <w:pStyle w:val="ListBullet"/>
        <w:spacing w:after="40"/>
      </w:pPr>
      <w:r>
        <w:t>Drug and treatment estimates from governed pricing data.</w:t>
      </w:r>
    </w:p>
    <w:p>
      <w:pPr>
        <w:pStyle w:val="ListBullet"/>
        <w:spacing w:after="40"/>
      </w:pPr>
      <w:r>
        <w:t>Deterministic estimate calculations.</w:t>
      </w:r>
    </w:p>
    <w:p>
      <w:pPr>
        <w:pStyle w:val="ListBullet"/>
        <w:spacing w:after="40"/>
      </w:pPr>
      <w:r>
        <w:t>Fundraising-letter drafting from approved templates.</w:t>
      </w:r>
    </w:p>
    <w:p>
      <w:pPr>
        <w:pStyle w:val="ListBullet"/>
        <w:spacing w:after="40"/>
      </w:pPr>
      <w:r>
        <w:t>Assistance tracking.</w:t>
      </w:r>
    </w:p>
    <w:p>
      <w:pPr>
        <w:pStyle w:val="ListBullet"/>
        <w:spacing w:after="40"/>
      </w:pPr>
      <w:r>
        <w:t>LLM must never invent prices, doses, coverage or eligibility.</w:t>
      </w:r>
    </w:p>
    <w:p>
      <w:pPr>
        <w:pStyle w:val="Heading2"/>
      </w:pPr>
      <w:r>
        <w:t>4.7 MDT / Tumor Board</w:t>
      </w:r>
    </w:p>
    <w:p>
      <w:pPr>
        <w:pStyle w:val="ListBullet"/>
        <w:spacing w:after="40"/>
      </w:pPr>
      <w:r>
        <w:t>Internal/virtual tumor-board scheduling.</w:t>
      </w:r>
    </w:p>
    <w:p>
      <w:pPr>
        <w:pStyle w:val="ListBullet"/>
        <w:spacing w:after="40"/>
      </w:pPr>
      <w:r>
        <w:t>External consultant access with case-level authorization.</w:t>
      </w:r>
    </w:p>
    <w:p>
      <w:pPr>
        <w:pStyle w:val="ListBullet"/>
        <w:spacing w:after="40"/>
      </w:pPr>
      <w:r>
        <w:t>Anonymous/minimum-necessary patient presentation.</w:t>
      </w:r>
    </w:p>
    <w:p>
      <w:pPr>
        <w:pStyle w:val="ListBullet"/>
        <w:spacing w:after="40"/>
      </w:pPr>
      <w:r>
        <w:t>Multi-user comments with author/timestamp.</w:t>
      </w:r>
    </w:p>
    <w:p>
      <w:pPr>
        <w:pStyle w:val="ListBullet"/>
        <w:spacing w:after="40"/>
      </w:pPr>
      <w:r>
        <w:t>Electronic approval and attendance.</w:t>
      </w:r>
    </w:p>
    <w:p>
      <w:pPr>
        <w:pStyle w:val="ListBullet"/>
        <w:spacing w:after="40"/>
      </w:pPr>
      <w:r>
        <w:t>Decision mapped to patient/encounter.</w:t>
      </w:r>
    </w:p>
    <w:p>
      <w:pPr>
        <w:pStyle w:val="ListBullet"/>
        <w:spacing w:after="40"/>
      </w:pPr>
      <w:r>
        <w:t>Follow-up task creation and tracking.</w:t>
      </w:r>
    </w:p>
    <w:p>
      <w:pPr>
        <w:pStyle w:val="ListBullet"/>
        <w:spacing w:after="40"/>
      </w:pPr>
      <w:r>
        <w:t>AI case brief, discussion capture and action extraction subject to governance.</w:t>
      </w:r>
    </w:p>
    <w:p>
      <w:pPr>
        <w:pStyle w:val="Heading1"/>
      </w:pPr>
      <w:r>
        <w:t>5. Clinical AI / ML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B4C7E7"/>
          </w:tcPr>
          <w:p>
            <w:r>
              <w:rPr>
                <w:b/>
                <w:sz w:val="16"/>
              </w:rPr>
              <w:t>Use case</w:t>
            </w:r>
          </w:p>
        </w:tc>
        <w:tc>
          <w:tcPr>
            <w:tcW w:type="dxa" w:w="2556"/>
            <w:shd w:fill="B4C7E7"/>
          </w:tcPr>
          <w:p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2556"/>
            <w:shd w:fill="B4C7E7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2556"/>
            <w:shd w:fill="B4C7E7"/>
          </w:tcPr>
          <w:p>
            <w:r>
              <w:rPr>
                <w:b/>
                <w:sz w:val="16"/>
              </w:rPr>
              <w:t>Control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Document intelligence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OCR + layout + clinical NLP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Source links; human verification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Clinical summarization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LLM/RAG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Evidence + clinician review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Ambient documentation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ASR + diarization + NLP/LLM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Consent + clinician sign-off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Medication reconciliation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NLP/entity matching + rules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Clinician confirmation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Terminology mapping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NLP + terminology 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Approved mappings/versioning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TNM staging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Extraction + deterministic rules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Oncologist approval + guideline version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Clinical decision support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Rules + approved retrieval + AI explanation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Clinical validation + human decision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Patient 360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Timeline/event extraction + summary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Provenance/conflict visibility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MDT assistant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Case brief + transcription + decision extraction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MDT approval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Predictive ML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Validated ML after sufficient history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Clinical validation + monitoring</w:t>
            </w:r>
          </w:p>
        </w:tc>
      </w:tr>
    </w:tbl>
    <w:p/>
    <w:p>
      <w:pPr>
        <w:pStyle w:val="Heading2"/>
      </w:pPr>
      <w:r>
        <w:t>5.1 Document AI</w:t>
      </w:r>
    </w:p>
    <w:p>
      <w:pPr>
        <w:ind w:left="288"/>
      </w:pPr>
      <w:r>
        <w:rPr>
          <w:rFonts w:ascii="Courier New" w:hAnsi="Courier New"/>
          <w:sz w:val="16"/>
        </w:rPr>
        <w:t>PDF/Image → classification → OCR/layout → clinical NLP → entities/relations</w:t>
        <w:br/>
        <w:t>→ terminology normalization → confidence/provenance → human verification → EMR</w:t>
      </w:r>
    </w:p>
    <w:p>
      <w:pPr>
        <w:pStyle w:val="Heading2"/>
      </w:pPr>
      <w:r>
        <w:t>5.2 Conversation-to-clinical-note</w:t>
      </w:r>
    </w:p>
    <w:p>
      <w:pPr>
        <w:ind w:left="288"/>
      </w:pPr>
      <w:r>
        <w:rPr>
          <w:rFonts w:ascii="Courier New" w:hAnsi="Courier New"/>
          <w:sz w:val="16"/>
        </w:rPr>
        <w:t>Consented audio → ASR → speaker diarization → clinical NLP/LLM</w:t>
        <w:br/>
        <w:t>→ SOAP + oncology fields → source-linked draft → doctor edits/accepts → signed note</w:t>
      </w:r>
    </w:p>
    <w:p>
      <w:pPr>
        <w:pStyle w:val="Heading2"/>
      </w:pPr>
      <w:r>
        <w:t>5.3 TNM staging</w:t>
      </w:r>
    </w:p>
    <w:p>
      <w:pPr>
        <w:ind w:left="288"/>
      </w:pPr>
      <w:r>
        <w:rPr>
          <w:rFonts w:ascii="Courier New" w:hAnsi="Courier New"/>
          <w:sz w:val="16"/>
        </w:rPr>
        <w:t>Pathology + imaging + clinical data + biomarkers</w:t>
        <w:br/>
        <w:t>→ AI extracts T/N/M inputs</w:t>
        <w:br/>
        <w:t>→ validation/completeness check</w:t>
        <w:br/>
        <w:t>→ deterministic versioned staging engine</w:t>
        <w:br/>
        <w:t>→ proposed stage + evidence</w:t>
        <w:br/>
        <w:t>→ oncologist verification</w:t>
        <w:br/>
        <w:t>→ official EMR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/>
            <w:r>
              <w:rPr>
                <w:b/>
                <w:sz w:val="18"/>
              </w:rPr>
              <w:t>Critical rule</w:t>
              <w:br/>
            </w:r>
            <w:r>
              <w:rPr>
                <w:sz w:val="17"/>
              </w:rPr>
              <w:t>Do not implement 'LLM determines cancer stage'. The LLM may extract/organize evidence; the final stage should come from a versioned staging engine/ruleset and be clinician-verified.</w:t>
            </w:r>
          </w:p>
        </w:tc>
      </w:tr>
    </w:tbl>
    <w:p/>
    <w:p>
      <w:pPr>
        <w:pStyle w:val="Heading2"/>
      </w:pPr>
      <w:r>
        <w:t>5.4 Clinical Decision Support</w:t>
      </w:r>
    </w:p>
    <w:p>
      <w:pPr>
        <w:pStyle w:val="ListBullet"/>
        <w:spacing w:after="40"/>
      </w:pPr>
      <w:r>
        <w:t>Hard safety rules should be deterministic.</w:t>
      </w:r>
    </w:p>
    <w:p>
      <w:pPr>
        <w:pStyle w:val="ListBullet"/>
        <w:spacing w:after="40"/>
      </w:pPr>
      <w:r>
        <w:t>Approved hospital protocols/guidelines must live in a versioned knowledge repository.</w:t>
      </w:r>
    </w:p>
    <w:p>
      <w:pPr>
        <w:pStyle w:val="ListBullet"/>
        <w:spacing w:after="40"/>
      </w:pPr>
      <w:r>
        <w:t>RAG should retrieve approved evidence; the LLM should not be treated as the knowledge source.</w:t>
      </w:r>
    </w:p>
    <w:p>
      <w:pPr>
        <w:pStyle w:val="ListBullet"/>
        <w:spacing w:after="40"/>
      </w:pPr>
      <w:r>
        <w:t>Display evidence and guideline version.</w:t>
      </w:r>
    </w:p>
    <w:p>
      <w:pPr>
        <w:pStyle w:val="ListBullet"/>
        <w:spacing w:after="40"/>
      </w:pPr>
      <w:r>
        <w:t>Require clinician action for high-risk outputs.</w:t>
      </w:r>
    </w:p>
    <w:p>
      <w:pPr>
        <w:pStyle w:val="ListBullet"/>
        <w:spacing w:after="40"/>
      </w:pPr>
      <w:r>
        <w:t>Log recommendation, clinician action and override reason.</w:t>
      </w:r>
    </w:p>
    <w:p>
      <w:pPr>
        <w:pStyle w:val="Heading1"/>
      </w:pPr>
      <w:r>
        <w:t>6. Data Governance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Domain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What must be governed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Examples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Ownership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Accountable business/clinical owner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Patient, diagnosis, medication, pathology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Stewardship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Operational quality ownership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Nursing, oncology, lab, radiology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Master data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Canonical identities/reference data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MPI, provider, facility, drug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Quality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Completeness, validity, consistency, timeliness, uniqueness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Diagnosis, staging, biomarker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Lineage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Origin + transformations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Pathology → AI extraction → EMR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Purpose, scope, sharing, withdrawal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ABHA, voice, AI, research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Access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Least privilege / purpose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Doctor, nurse, billing, external consultant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Classification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Sensitivity and handling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Clinical, financial, genetic, audio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Retention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Lifecycle by data type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Audio vs clinical record vs audit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Interoperability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Standards and contracts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FHIR/HL7, DICOM, ABDM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Audit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Who viewed/changed/shared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Clinical and AI actions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AI datasets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Separation of care/research use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De-identification, approval, registry</w:t>
            </w:r>
          </w:p>
        </w:tc>
      </w:tr>
    </w:tbl>
    <w:p/>
    <w:p>
      <w:pPr>
        <w:pStyle w:val="Heading2"/>
      </w:pPr>
      <w:r>
        <w:t>6.1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Examples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Controls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Public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Website content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Standard security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Internal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Authenticated 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Confidential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Business/employee data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Restricted access + encryption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Restricted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Patient clinical records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Strong access + audit + encryption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Highly Restricted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Cancer pathology, biomarkers, genetics, audio, AI assessments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Minimum-necessary access + enhanced audit + explicit purpose controls</w:t>
            </w:r>
          </w:p>
        </w:tc>
      </w:tr>
    </w:tbl>
    <w:p/>
    <w:p>
      <w:pPr>
        <w:pStyle w:val="Heading2"/>
      </w:pPr>
      <w:r>
        <w:t>6.2 Consent model</w:t>
      </w:r>
    </w:p>
    <w:p>
      <w:pPr>
        <w:pStyle w:val="ListBullet"/>
        <w:spacing w:after="40"/>
      </w:pPr>
      <w:r>
        <w:t>Consent is a structured record, not only a signature image.</w:t>
      </w:r>
    </w:p>
    <w:p>
      <w:pPr>
        <w:pStyle w:val="ListBullet"/>
        <w:spacing w:after="40"/>
      </w:pPr>
      <w:r>
        <w:t>Capture purpose, data category, recipient/use, version, timestamp, status and withdrawal.</w:t>
      </w:r>
    </w:p>
    <w:p>
      <w:pPr>
        <w:pStyle w:val="ListBullet"/>
        <w:spacing w:after="40"/>
      </w:pPr>
      <w:r>
        <w:t>Separate treatment, data sharing, voice recording, AI processing, research and other purposes where required.</w:t>
      </w:r>
    </w:p>
    <w:p>
      <w:pPr>
        <w:pStyle w:val="ListBullet"/>
        <w:spacing w:after="40"/>
      </w:pPr>
      <w:r>
        <w:t>Enforce consent at data-sharing/integration points.</w:t>
      </w:r>
    </w:p>
    <w:p>
      <w:pPr>
        <w:pStyle w:val="ListBullet"/>
        <w:spacing w:after="40"/>
      </w:pPr>
      <w:r>
        <w:t>Retain evidence of consent and withdrawal.</w:t>
      </w:r>
    </w:p>
    <w:p>
      <w:pPr>
        <w:pStyle w:val="Heading2"/>
      </w:pPr>
      <w:r>
        <w:t>6.3 Provenance</w:t>
      </w:r>
    </w:p>
    <w:p>
      <w:pPr>
        <w:ind w:left="288"/>
      </w:pPr>
      <w:r>
        <w:rPr>
          <w:rFonts w:ascii="Courier New" w:hAnsi="Courier New"/>
          <w:sz w:val="16"/>
        </w:rPr>
        <w:t>Clinical fact → source system → source document/record → page/time where possible</w:t>
        <w:br/>
        <w:t>→ transformation/extraction → model/rule version → confidence/quality</w:t>
        <w:br/>
        <w:t>→ human verification → final EMR status</w:t>
      </w:r>
    </w:p>
    <w:p>
      <w:pPr>
        <w:pStyle w:val="Heading1"/>
      </w:pPr>
      <w:r>
        <w:t>7. AI Governance Framework</w:t>
      </w:r>
    </w:p>
    <w:p>
      <w:pPr>
        <w:pStyle w:val="Heading2"/>
      </w:pPr>
      <w:r>
        <w:t>7.1 AI lifecycle</w:t>
      </w:r>
    </w:p>
    <w:p>
      <w:pPr>
        <w:ind w:left="288"/>
      </w:pPr>
      <w:r>
        <w:rPr>
          <w:rFonts w:ascii="Courier New" w:hAnsi="Courier New"/>
          <w:sz w:val="16"/>
        </w:rPr>
        <w:t>Use-case intake → intended use → risk classification → data assessment</w:t>
        <w:br/>
        <w:t>→ model selection/development → validation → clinical acceptance</w:t>
        <w:br/>
        <w:t>→ controlled deployment → monitoring → incident/change management</w:t>
        <w:br/>
        <w:t>→ revalidation → retirement</w:t>
      </w:r>
    </w:p>
    <w:p>
      <w:pPr>
        <w:pStyle w:val="Heading2"/>
      </w:pPr>
      <w:r>
        <w:t>7.2 Risk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Examples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Minimum governance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L1 Administrative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Scheduling summaries, drafting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QA + access controls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L2 Documentation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Transcription, summaries, extraction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Consent/policy + source + clinician review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L3 Clinical decision support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Staging proposal, drug alerts, guideline support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Clinical validation + human approval + monitoring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L4 Diagnostic/treatment AI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Cancer detection, treatment/prognosis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Formal clinical validation + intended-use/regulatory assessment + continuous safety monitoring</w:t>
            </w:r>
          </w:p>
        </w:tc>
      </w:tr>
    </w:tbl>
    <w:p/>
    <w:p>
      <w:pPr>
        <w:pStyle w:val="Heading2"/>
      </w:pPr>
      <w:r>
        <w:t>7.3 Model registry</w:t>
      </w:r>
    </w:p>
    <w:p>
      <w:pPr>
        <w:pStyle w:val="ListBullet"/>
        <w:spacing w:after="40"/>
      </w:pPr>
      <w:r>
        <w:t>Unique model ID/version, purpose, owner, vendor/base model and intended use.</w:t>
      </w:r>
    </w:p>
    <w:p>
      <w:pPr>
        <w:pStyle w:val="ListBullet"/>
        <w:spacing w:after="40"/>
      </w:pPr>
      <w:r>
        <w:t>Training/validation data description and evaluation metrics.</w:t>
      </w:r>
    </w:p>
    <w:p>
      <w:pPr>
        <w:pStyle w:val="ListBullet"/>
        <w:spacing w:after="40"/>
      </w:pPr>
      <w:r>
        <w:t>Known limitations, prohibited uses and approval status.</w:t>
      </w:r>
    </w:p>
    <w:p>
      <w:pPr>
        <w:pStyle w:val="ListBullet"/>
        <w:spacing w:after="40"/>
      </w:pPr>
      <w:r>
        <w:t>Deployment environment, dependencies, prompt/template version where relevant.</w:t>
      </w:r>
    </w:p>
    <w:p>
      <w:pPr>
        <w:pStyle w:val="ListBullet"/>
        <w:spacing w:after="40"/>
      </w:pPr>
      <w:r>
        <w:t>Rollback version and retirement date/review date.</w:t>
      </w:r>
    </w:p>
    <w:p>
      <w:pPr>
        <w:pStyle w:val="Heading2"/>
      </w:pPr>
      <w:r>
        <w:t>7.4 AI output controls</w:t>
      </w:r>
    </w:p>
    <w:p>
      <w:pPr>
        <w:pStyle w:val="ListBullet"/>
        <w:spacing w:after="40"/>
      </w:pPr>
      <w:r>
        <w:t>Clearly label AI-generated content.</w:t>
      </w:r>
    </w:p>
    <w:p>
      <w:pPr>
        <w:pStyle w:val="ListBullet"/>
        <w:spacing w:after="40"/>
      </w:pPr>
      <w:r>
        <w:t>Separate AI suggestions from clinician-verified facts.</w:t>
      </w:r>
    </w:p>
    <w:p>
      <w:pPr>
        <w:pStyle w:val="ListBullet"/>
        <w:spacing w:after="40"/>
      </w:pPr>
      <w:r>
        <w:t>Attach source evidence to clinical summaries/RAG outputs.</w:t>
      </w:r>
    </w:p>
    <w:p>
      <w:pPr>
        <w:pStyle w:val="ListBullet"/>
        <w:spacing w:after="40"/>
      </w:pPr>
      <w:r>
        <w:t>Use structured schemas for clinical extraction.</w:t>
      </w:r>
    </w:p>
    <w:p>
      <w:pPr>
        <w:pStyle w:val="ListBullet"/>
        <w:spacing w:after="40"/>
      </w:pPr>
      <w:r>
        <w:t>Do not equate model confidence with clinical certainty.</w:t>
      </w:r>
    </w:p>
    <w:p>
      <w:pPr>
        <w:pStyle w:val="ListBullet"/>
        <w:spacing w:after="40"/>
      </w:pPr>
      <w:r>
        <w:t>Allow accept/edit/reject/report-error.</w:t>
      </w:r>
    </w:p>
    <w:p>
      <w:pPr>
        <w:pStyle w:val="ListBullet"/>
        <w:spacing w:after="40"/>
      </w:pPr>
      <w:r>
        <w:t>Track override reasons for high-risk use cases.</w:t>
      </w:r>
    </w:p>
    <w:p>
      <w:pPr>
        <w:pStyle w:val="Heading2"/>
      </w:pPr>
      <w:r>
        <w:t>7.5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Metrics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Quality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Precision/recall, factuality, correction rate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Investigate/revalidate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Safety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Critical false positives/negatives, incidents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Escalate/disable if needed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Human oversight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Accept/edit/reject rate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Review workflow/model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Bias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Performance across relevant subgroups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Governance review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Drift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Input/output distribution change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Revalidate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Knowledge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Guideline version/expiry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Update knowledge base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Latency, uptime, failures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Engineering remediation</w:t>
            </w:r>
          </w:p>
        </w:tc>
      </w:tr>
    </w:tbl>
    <w:p/>
    <w:p>
      <w:pPr>
        <w:pStyle w:val="Heading1"/>
      </w:pPr>
      <w:r>
        <w:t>8. Security, Privacy &amp; Clinical Safety</w:t>
      </w:r>
    </w:p>
    <w:p>
      <w:pPr>
        <w:pStyle w:val="ListBullet"/>
        <w:spacing w:after="40"/>
      </w:pPr>
      <w:r>
        <w:t>Strong staff authentication and privileged-access controls.</w:t>
      </w:r>
    </w:p>
    <w:p>
      <w:pPr>
        <w:pStyle w:val="ListBullet"/>
        <w:spacing w:after="40"/>
      </w:pPr>
      <w:r>
        <w:t>RBAC plus case/purpose-level authorization where required.</w:t>
      </w:r>
    </w:p>
    <w:p>
      <w:pPr>
        <w:pStyle w:val="ListBullet"/>
        <w:spacing w:after="40"/>
      </w:pPr>
      <w:r>
        <w:t>External consultants see only assigned/approved cases.</w:t>
      </w:r>
    </w:p>
    <w:p>
      <w:pPr>
        <w:pStyle w:val="ListBullet"/>
        <w:spacing w:after="40"/>
      </w:pPr>
      <w:r>
        <w:t>Encryption in transit and at rest.</w:t>
      </w:r>
    </w:p>
    <w:p>
      <w:pPr>
        <w:pStyle w:val="ListBullet"/>
        <w:spacing w:after="40"/>
      </w:pPr>
      <w:r>
        <w:t>Central secrets/key management.</w:t>
      </w:r>
    </w:p>
    <w:p>
      <w:pPr>
        <w:pStyle w:val="ListBullet"/>
        <w:spacing w:after="40"/>
      </w:pPr>
      <w:r>
        <w:t>Separate development/test/production.</w:t>
      </w:r>
    </w:p>
    <w:p>
      <w:pPr>
        <w:pStyle w:val="ListBullet"/>
        <w:spacing w:after="40"/>
      </w:pPr>
      <w:r>
        <w:t>Do not use real patient data in development unless explicitly governed.</w:t>
      </w:r>
    </w:p>
    <w:p>
      <w:pPr>
        <w:pStyle w:val="ListBullet"/>
        <w:spacing w:after="40"/>
      </w:pPr>
      <w:r>
        <w:t>Audit sensitive record access and clinically significant changes.</w:t>
      </w:r>
    </w:p>
    <w:p>
      <w:pPr>
        <w:pStyle w:val="ListBullet"/>
        <w:spacing w:after="40"/>
      </w:pPr>
      <w:r>
        <w:t>Maintain backup/disaster recovery and manual fallback.</w:t>
      </w:r>
    </w:p>
    <w:p>
      <w:pPr>
        <w:pStyle w:val="ListBullet"/>
        <w:spacing w:after="40"/>
      </w:pPr>
      <w:r>
        <w:t>AI incident response must be able to disable unsafe models/features.</w:t>
      </w:r>
    </w:p>
    <w:p>
      <w:pPr>
        <w:pStyle w:val="Heading2"/>
      </w:pPr>
      <w:r>
        <w:t>8.1 AI incident workflow</w:t>
      </w:r>
    </w:p>
    <w:p>
      <w:pPr>
        <w:ind w:left="288"/>
      </w:pPr>
      <w:r>
        <w:rPr>
          <w:rFonts w:ascii="Courier New" w:hAnsi="Courier New"/>
          <w:sz w:val="16"/>
        </w:rPr>
        <w:t>Incident → severity classification → protect patient → disable/contain if needed</w:t>
        <w:br/>
        <w:t>→ clinical review → root cause → corrective action → revalidation</w:t>
        <w:br/>
        <w:t>→ controlled release → close incident → update governance records</w:t>
      </w:r>
    </w:p>
    <w:p>
      <w:pPr>
        <w:pStyle w:val="Heading1"/>
      </w:pPr>
      <w:r>
        <w:t>9. Interoperability &amp; Healthcare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Recommended approach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Key point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Clinical exchange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HL7 FHIR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Use governed hospital profiles/implementation guide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Legacy integration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HL7 v2/vendor APIs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Use an integration engine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Imaging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DICOM/DICOMweb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PACS/RIS integration; do not treat imaging as ordinary PDFs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ABDM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ABDM ecosystem interfaces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Implement applicable consent and health-information exchange flows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Terminology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ICD/ICD-O/SNOMED CT + local value sets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Version and govern mappings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Identity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MPI + ABHA linkage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Hospital ID remains canonical internally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Audit/provenance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Application audit + provenance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Trace clinical and AI transformations</w:t>
            </w:r>
          </w:p>
        </w:tc>
      </w:tr>
    </w:tbl>
    <w:p/>
    <w:p>
      <w:r>
        <w:t>FHIR is designed for healthcare information exchange and includes resources relevant to clinical, diagnostic, workflow, financial, security/privacy and clinical-reasoning use cases. DICOM is the international standard for medical images and related information.</w:t>
      </w:r>
    </w:p>
    <w:p>
      <w:pPr>
        <w:pStyle w:val="Heading1"/>
      </w:pPr>
      <w:r>
        <w:t>10.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B4C7E7"/>
          </w:tcPr>
          <w:p>
            <w:r>
              <w:rPr>
                <w:b/>
                <w:sz w:val="16"/>
              </w:rPr>
              <w:t>Entity</w:t>
            </w:r>
          </w:p>
        </w:tc>
        <w:tc>
          <w:tcPr>
            <w:tcW w:type="dxa" w:w="5112"/>
            <w:shd w:fill="B4C7E7"/>
          </w:tcPr>
          <w:p>
            <w:r>
              <w:rPr>
                <w:b/>
                <w:sz w:val="16"/>
              </w:rPr>
              <w:t>Core information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Patient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Hospital ID, ABHA linkage if applicable, demographics, consent refs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Encounter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Patient, provider, location, type, time,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Practitioner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Identity, role, specialty, organization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Appointment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Patient, service, resource, location,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Document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Type, source, date, author, storage ref, hash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Observation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Code, value, unit, reference range, source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DiagnosticReport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Order, result, performer, status, report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ImagingStudy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Accession, modality, study UID, PACS reference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Condition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Diagnosis, code, status, onset, 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Medication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Drug, dose, route, frequency, source,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Procedure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Type, date, performer,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CarePlan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Goals, activities, owner,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MDTCase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Board, participants, case, discussion, decision, actions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AIArtifact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Context, model/version, inputs, output, status, verification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Consent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Purpose, scope, version, timestamp, status, withdrawal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AuditEvent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Actor, action, object, timestamp, outcome</w:t>
            </w:r>
          </w:p>
        </w:tc>
      </w:tr>
    </w:tbl>
    <w:p/>
    <w:p>
      <w:pPr>
        <w:pStyle w:val="Heading2"/>
      </w:pPr>
      <w:r>
        <w:t>10.1 AI artifact metadata</w:t>
      </w:r>
    </w:p>
    <w:p>
      <w:pPr>
        <w:pStyle w:val="ListBullet"/>
        <w:spacing w:after="40"/>
      </w:pPr>
      <w:r>
        <w:t>AI artifact ID and patient/encounter context.</w:t>
      </w:r>
    </w:p>
    <w:p>
      <w:pPr>
        <w:pStyle w:val="ListBullet"/>
        <w:spacing w:after="40"/>
      </w:pPr>
      <w:r>
        <w:t>Source record/document references.</w:t>
      </w:r>
    </w:p>
    <w:p>
      <w:pPr>
        <w:pStyle w:val="ListBullet"/>
        <w:spacing w:after="40"/>
      </w:pPr>
      <w:r>
        <w:t>Model and version; knowledge-base version where applicable.</w:t>
      </w:r>
    </w:p>
    <w:p>
      <w:pPr>
        <w:pStyle w:val="ListBullet"/>
        <w:spacing w:after="40"/>
      </w:pPr>
      <w:r>
        <w:t>Generation timestamp.</w:t>
      </w:r>
    </w:p>
    <w:p>
      <w:pPr>
        <w:pStyle w:val="ListBullet"/>
        <w:spacing w:after="40"/>
      </w:pPr>
      <w:r>
        <w:t>Draft/accepted/edited/rejected status.</w:t>
      </w:r>
    </w:p>
    <w:p>
      <w:pPr>
        <w:pStyle w:val="ListBullet"/>
        <w:spacing w:after="40"/>
      </w:pPr>
      <w:r>
        <w:t>Reviewer and verification timestamp.</w:t>
      </w:r>
    </w:p>
    <w:p>
      <w:pPr>
        <w:pStyle w:val="ListBullet"/>
        <w:spacing w:after="40"/>
      </w:pPr>
      <w:r>
        <w:t>Quality/confidence indicator only if validated.</w:t>
      </w:r>
    </w:p>
    <w:p>
      <w:pPr>
        <w:pStyle w:val="ListBullet"/>
        <w:spacing w:after="40"/>
      </w:pPr>
      <w:r>
        <w:t>Incident reference if the artifact is later challenged.</w:t>
      </w:r>
    </w:p>
    <w:p>
      <w:pPr>
        <w:pStyle w:val="Heading1"/>
      </w:pPr>
      <w:r>
        <w:t>11. MDT / Tumor Board Intelligence</w:t>
      </w:r>
    </w:p>
    <w:p>
      <w:pPr>
        <w:pStyle w:val="Heading2"/>
      </w:pPr>
      <w:r>
        <w:t>11.1 Before MDT</w:t>
      </w:r>
    </w:p>
    <w:p>
      <w:pPr>
        <w:ind w:left="288"/>
      </w:pPr>
      <w:r>
        <w:rPr>
          <w:rFonts w:ascii="Courier New" w:hAnsi="Courier New"/>
          <w:sz w:val="16"/>
        </w:rPr>
        <w:t>Patient record → AI case assembly → diagnosis/histology → TNM/biomarkers</w:t>
        <w:br/>
        <w:t>→ imaging/pathology summary → treatment history → current status</w:t>
        <w:br/>
        <w:t>→ clinical question → missing-information flags → MDT brief</w:t>
      </w:r>
    </w:p>
    <w:p>
      <w:pPr>
        <w:pStyle w:val="Heading2"/>
      </w:pPr>
      <w:r>
        <w:t>11.2 During MDT</w:t>
      </w:r>
    </w:p>
    <w:p>
      <w:pPr>
        <w:pStyle w:val="ListBullet"/>
        <w:spacing w:after="40"/>
      </w:pPr>
      <w:r>
        <w:t>Optional transcription under approved consent/policy.</w:t>
      </w:r>
    </w:p>
    <w:p>
      <w:pPr>
        <w:pStyle w:val="ListBullet"/>
        <w:spacing w:after="40"/>
      </w:pPr>
      <w:r>
        <w:t>Capture discussion and candidate decisions.</w:t>
      </w:r>
    </w:p>
    <w:p>
      <w:pPr>
        <w:pStyle w:val="ListBullet"/>
        <w:spacing w:after="40"/>
      </w:pPr>
      <w:r>
        <w:t>Extract investigations, treatment decisions and action items.</w:t>
      </w:r>
    </w:p>
    <w:p>
      <w:pPr>
        <w:pStyle w:val="ListBullet"/>
        <w:spacing w:after="40"/>
      </w:pPr>
      <w:r>
        <w:t>AI output remains draft until MDT approval.</w:t>
      </w:r>
    </w:p>
    <w:p>
      <w:pPr>
        <w:pStyle w:val="Heading2"/>
      </w:pPr>
      <w:r>
        <w:t>11.3 After MDT</w:t>
      </w:r>
    </w:p>
    <w:p>
      <w:pPr>
        <w:pStyle w:val="ListBullet"/>
        <w:spacing w:after="40"/>
      </w:pPr>
      <w:r>
        <w:t>Create approved MDT decision record.</w:t>
      </w:r>
    </w:p>
    <w:p>
      <w:pPr>
        <w:pStyle w:val="ListBullet"/>
        <w:spacing w:after="40"/>
      </w:pPr>
      <w:r>
        <w:t>Link decision to patient/encounter.</w:t>
      </w:r>
    </w:p>
    <w:p>
      <w:pPr>
        <w:pStyle w:val="ListBullet"/>
        <w:spacing w:after="40"/>
      </w:pPr>
      <w:r>
        <w:t>Create owner/due-date tasks.</w:t>
      </w:r>
    </w:p>
    <w:p>
      <w:pPr>
        <w:pStyle w:val="ListBullet"/>
        <w:spacing w:after="40"/>
      </w:pPr>
      <w:r>
        <w:t>Update treatment-plan workflow.</w:t>
      </w:r>
    </w:p>
    <w:p>
      <w:pPr>
        <w:pStyle w:val="ListBullet"/>
        <w:spacing w:after="40"/>
      </w:pPr>
      <w:r>
        <w:t>Notify authorized users.</w:t>
      </w:r>
    </w:p>
    <w:p>
      <w:pPr>
        <w:pStyle w:val="ListBullet"/>
        <w:spacing w:after="40"/>
      </w:pPr>
      <w:r>
        <w:t>Maintain approval and audit history.</w:t>
      </w:r>
    </w:p>
    <w:p>
      <w:pPr>
        <w:pStyle w:val="Heading1"/>
      </w:pPr>
      <w:r>
        <w:t>12.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B4C7E7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112"/>
            <w:shd w:fill="B4C7E7"/>
          </w:tcPr>
          <w:p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Define SLA for core EMR; AI must fail gracefully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Define response-time targets for transactions and AI separately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Scalability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Scale patients, documents, imaging, audio and concurrent users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IAM, encryption, secrets, vulnerability management, audit, secure SDLC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Privacy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Data minimization, purpose limitation, consent and controlled sharing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Auditability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Trace significant create/view/change/share and AI approval actions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Interoperability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Standards-based APIs; avoid hard-coded point-to-point integrations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Resilience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Backup, DR, high availability where required, manual fallback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Observability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Application, integration, data and AI monitoring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Maintainability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Version forms, terminology, rules, prompts, models and APIs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Localization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India-specific workflows, language, date/time and policy requirements</w:t>
            </w:r>
          </w:p>
        </w:tc>
      </w:tr>
    </w:tbl>
    <w:p/>
    <w:p>
      <w:pPr>
        <w:pStyle w:val="Heading1"/>
      </w:pPr>
      <w:r>
        <w:t>13.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Phase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Focus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Deliverables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Discovery + governance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Process maps, data inventory, RACI, consent, risk model, architecture, standards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Core EMR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MPI, registration, scheduling, queue, nurse, doctor, documents, medication, diagnosis, billing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Interoperability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ABDM, lab, radiology, PACS/DICOM, terminology, integration engine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AI documentation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Document AI, OCR, extraction, summarization, ASR, conversation-to-note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Oncology intelligence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Patient 360, biomarkers, TNM assistant, treatment intent, care-plan assistance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MDT intelligence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AI brief, meeting intelligence, decisions, action tracking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Predictive AI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Risk models after sufficient data + clinical validation</w:t>
            </w:r>
          </w:p>
        </w:tc>
      </w:tr>
    </w:tbl>
    <w:p/>
    <w:p>
      <w:pPr>
        <w:pStyle w:val="ListBullet"/>
        <w:spacing w:after="40"/>
      </w:pPr>
      <w:r>
        <w:t>Do not start with predictive AI.</w:t>
      </w:r>
    </w:p>
    <w:p>
      <w:pPr>
        <w:pStyle w:val="ListBullet"/>
        <w:spacing w:after="40"/>
      </w:pPr>
      <w:r>
        <w:t>Build identity, data quality and interoperability before advanced clinical AI.</w:t>
      </w:r>
    </w:p>
    <w:p>
      <w:pPr>
        <w:pStyle w:val="ListBullet"/>
        <w:spacing w:after="40"/>
      </w:pPr>
      <w:r>
        <w:t>Deploy documentation AI before higher-risk diagnostic/treatment AI.</w:t>
      </w:r>
    </w:p>
    <w:p>
      <w:pPr>
        <w:pStyle w:val="ListBullet"/>
        <w:spacing w:after="40"/>
      </w:pPr>
      <w:r>
        <w:t>Build Patient 360 before advanced CDS.</w:t>
      </w:r>
    </w:p>
    <w:p>
      <w:pPr>
        <w:pStyle w:val="ListBullet"/>
        <w:spacing w:after="40"/>
      </w:pPr>
      <w:r>
        <w:t>Treat TNM/CDS as governed clinical products, not chatbot features.</w:t>
      </w:r>
    </w:p>
    <w:p>
      <w:pPr>
        <w:pStyle w:val="Heading1"/>
      </w:pPr>
      <w:r>
        <w:t>14. Operating Model &amp;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B4C7E7"/>
          </w:tcPr>
          <w:p>
            <w:r>
              <w:rPr>
                <w:b/>
                <w:sz w:val="16"/>
              </w:rPr>
              <w:t>Workstream</w:t>
            </w:r>
          </w:p>
        </w:tc>
        <w:tc>
          <w:tcPr>
            <w:tcW w:type="dxa" w:w="2556"/>
            <w:shd w:fill="B4C7E7"/>
          </w:tcPr>
          <w:p>
            <w:r>
              <w:rPr>
                <w:b/>
                <w:sz w:val="16"/>
              </w:rPr>
              <w:t>Accountable</w:t>
            </w:r>
          </w:p>
        </w:tc>
        <w:tc>
          <w:tcPr>
            <w:tcW w:type="dxa" w:w="2556"/>
            <w:shd w:fill="B4C7E7"/>
          </w:tcPr>
          <w:p>
            <w:r>
              <w:rPr>
                <w:b/>
                <w:sz w:val="16"/>
              </w:rPr>
              <w:t>Responsible</w:t>
            </w:r>
          </w:p>
        </w:tc>
        <w:tc>
          <w:tcPr>
            <w:tcW w:type="dxa" w:w="2556"/>
            <w:shd w:fill="B4C7E7"/>
          </w:tcPr>
          <w:p>
            <w:r>
              <w:rPr>
                <w:b/>
                <w:sz w:val="16"/>
              </w:rPr>
              <w:t>Governance/Review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MPI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Registration/Clinical Ops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IT + Data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Data Governance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Clinical data definitions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Clinical owner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Data steward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Data Governance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Consent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Hospital governance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Privacy/Legal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AI use-case approval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Clinical AI Board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AI Lead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Risk/Privacy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Model validation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Clinical AI Board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AI/ML + QA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Clinical SME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TNM engine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Oncology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AI/ML + Engineering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Clinical Safety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CDS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Clinical owner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AI/ML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AI Governance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AI incidents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Clinical AI Board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AI/ML + IT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Risk/Security</w:t>
            </w:r>
          </w:p>
        </w:tc>
      </w:tr>
    </w:tbl>
    <w:p/>
    <w:p>
      <w:pPr>
        <w:pStyle w:val="Heading2"/>
      </w:pPr>
      <w:r>
        <w:t>14.1 Committees</w:t>
      </w:r>
    </w:p>
    <w:p>
      <w:pPr>
        <w:pStyle w:val="ListBullet"/>
        <w:spacing w:after="40"/>
      </w:pPr>
      <w:r>
        <w:t>Data Governance Council: clinical owners, data stewards, IT, privacy/security and operations.</w:t>
      </w:r>
    </w:p>
    <w:p>
      <w:pPr>
        <w:pStyle w:val="ListBullet"/>
        <w:spacing w:after="40"/>
      </w:pPr>
      <w:r>
        <w:t>Clinical AI Governance Board: clinical leadership, AI/ML, clinical informatics, privacy/security, risk/legal and affected specialties.</w:t>
      </w:r>
    </w:p>
    <w:p>
      <w:pPr>
        <w:pStyle w:val="ListBullet"/>
        <w:spacing w:after="40"/>
      </w:pPr>
      <w:r>
        <w:t>Architecture Review Board: enterprise architecture, integration, data, security and application owners.</w:t>
      </w:r>
    </w:p>
    <w:p>
      <w:pPr>
        <w:pStyle w:val="ListBullet"/>
        <w:spacing w:after="40"/>
      </w:pPr>
      <w:r>
        <w:t>Change Control Board: production changes to workflows, forms, terminology, rules and models.</w:t>
      </w:r>
    </w:p>
    <w:p>
      <w:pPr>
        <w:pStyle w:val="Heading1"/>
      </w:pPr>
      <w:r>
        <w:t>15. KPIs &amp;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B4C7E7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112"/>
            <w:shd w:fill="B4C7E7"/>
          </w:tcPr>
          <w:p>
            <w:r>
              <w:rPr>
                <w:b/>
                <w:sz w:val="16"/>
              </w:rPr>
              <w:t>KPI / 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MPI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Duplicate rate, false merge rate, unresolved duplicate age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Data quality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Completeness/validity of diagnosis, staging, biomarkers, medication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Document AI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Precision/recall + clinician correction rate on representative gold set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ASR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WER + clinical terminology accuracy on local accents/specialties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Summary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Factuality, omission rate, clinician acceptance/edit rate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TNM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Agreement with expert oncologist staging on validation set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CDS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Alert precision, override rate, critical misses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MDT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Preparation time and decision/action capture completeness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AI safety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Critical incidents, near misses, rollback events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Privacy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Unauthorized access and consent exceptions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SLA compliance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Adoption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Active users, workflow completion, time saved</w:t>
            </w:r>
          </w:p>
        </w:tc>
      </w:tr>
    </w:tbl>
    <w:p/>
    <w:p>
      <w:pPr>
        <w:pStyle w:val="Heading1"/>
      </w:pPr>
      <w:r>
        <w:t>16. Major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3408"/>
            <w:shd w:fill="B4C7E7"/>
          </w:tcPr>
          <w:p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Wrong patient association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Critical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MPI, identity checks, reviewer-controlled merges, provenance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LLM hallucination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RAG, source links, structured output, human review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Incorrect TNM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Critical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Deterministic versioned engine + oncologist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Medication error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Critical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Rules + terminology + clinician verification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Data leakage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Critical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Minimization, encryption, IAM, AI Gateway, vendor controls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Poor source data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Data quality program + stewardship + validation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Outdated guideline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Versioned repository + owner + review/expiry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Model drift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Monitoring + drift detection + revalidation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Over-automation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Manual fallback + explicit decision boundaries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Vendor lock-in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API abstraction + portable data + standards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Integration failure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Integration engine + queues + reconciliation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Regulatory misclassification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Intended-use assessment + legal/regulatory review</w:t>
            </w:r>
          </w:p>
        </w:tc>
      </w:tr>
    </w:tbl>
    <w:p/>
    <w:p>
      <w:pPr>
        <w:pStyle w:val="Heading1"/>
      </w:pPr>
      <w:r>
        <w:t>17. Decisions Required from Hospital</w:t>
      </w:r>
    </w:p>
    <w:p>
      <w:pPr>
        <w:pStyle w:val="ListNumber"/>
        <w:spacing w:after="40"/>
      </w:pPr>
      <w:r>
        <w:t>Confirm Phase-1 patient journey and exact scope.</w:t>
      </w:r>
    </w:p>
    <w:p>
      <w:pPr>
        <w:pStyle w:val="ListNumber"/>
        <w:spacing w:after="40"/>
      </w:pPr>
      <w:r>
        <w:t>Confirm MPI ownership and who can merge/unmerge records.</w:t>
      </w:r>
    </w:p>
    <w:p>
      <w:pPr>
        <w:pStyle w:val="ListNumber"/>
        <w:spacing w:after="40"/>
      </w:pPr>
      <w:r>
        <w:t>Confirm ABDM participation and required HIP/HIU/HFR/HPR interfaces.</w:t>
      </w:r>
    </w:p>
    <w:p>
      <w:pPr>
        <w:pStyle w:val="ListNumber"/>
        <w:spacing w:after="40"/>
      </w:pPr>
      <w:r>
        <w:t>Confirm consent policy for consultation recording and MDT recording.</w:t>
      </w:r>
    </w:p>
    <w:p>
      <w:pPr>
        <w:pStyle w:val="ListNumber"/>
        <w:spacing w:after="40"/>
      </w:pPr>
      <w:r>
        <w:t>Confirm approved clinical guidelines and versions for CDS/care planning.</w:t>
      </w:r>
    </w:p>
    <w:p>
      <w:pPr>
        <w:pStyle w:val="ListNumber"/>
        <w:spacing w:after="40"/>
      </w:pPr>
      <w:r>
        <w:t>Confirm oncology staging scope, AJCC edition/version and cancer types.</w:t>
      </w:r>
    </w:p>
    <w:p>
      <w:pPr>
        <w:pStyle w:val="ListNumber"/>
        <w:spacing w:after="40"/>
      </w:pPr>
      <w:r>
        <w:t>Confirm terminology versions/licensing for ICD-O and SNOMED CT as applicable.</w:t>
      </w:r>
    </w:p>
    <w:p>
      <w:pPr>
        <w:pStyle w:val="ListNumber"/>
        <w:spacing w:after="40"/>
      </w:pPr>
      <w:r>
        <w:t>Confirm LIS/RIS/PACS vendors and integration capabilities.</w:t>
      </w:r>
    </w:p>
    <w:p>
      <w:pPr>
        <w:pStyle w:val="ListNumber"/>
        <w:spacing w:after="40"/>
      </w:pPr>
      <w:r>
        <w:t>Identify any AI use case intended to diagnose, detect, predict or recommend treatment; this determines risk and possible regulatory obligations.</w:t>
      </w:r>
    </w:p>
    <w:p>
      <w:pPr>
        <w:pStyle w:val="ListNumber"/>
        <w:spacing w:after="40"/>
      </w:pPr>
      <w:r>
        <w:t>Confirm cloud/model-provider policy and whether external AI APIs may receive PHI.</w:t>
      </w:r>
    </w:p>
    <w:p>
      <w:pPr>
        <w:pStyle w:val="ListNumber"/>
        <w:spacing w:after="40"/>
      </w:pPr>
      <w:r>
        <w:t>Define retention for audio, transcripts, AI drafts and final clinical records.</w:t>
      </w:r>
    </w:p>
    <w:p>
      <w:pPr>
        <w:pStyle w:val="ListNumber"/>
        <w:spacing w:after="40"/>
      </w:pPr>
      <w:r>
        <w:t>Approve Clinical AI Governance Board and clinical owners.</w:t>
      </w:r>
    </w:p>
    <w:p>
      <w:pPr>
        <w:pStyle w:val="ListNumber"/>
        <w:spacing w:after="40"/>
      </w:pPr>
      <w:r>
        <w:t>Define downtime/manual fallback requirements.</w:t>
      </w:r>
    </w:p>
    <w:p>
      <w:pPr>
        <w:pStyle w:val="ListNumber"/>
        <w:spacing w:after="40"/>
      </w:pPr>
      <w:r>
        <w:t>Define pilot departments, gold-standard datasets and clinical validation owners.</w:t>
      </w:r>
    </w:p>
    <w:p>
      <w:pPr>
        <w:pStyle w:val="Heading1"/>
      </w:pPr>
      <w:r>
        <w:t>18. Recommended Final Requirement Structure</w:t>
      </w:r>
    </w:p>
    <w:p>
      <w:pPr>
        <w:pStyle w:val="Heading2"/>
      </w:pPr>
      <w:r>
        <w:t>A. Core EMR</w:t>
      </w:r>
    </w:p>
    <w:p>
      <w:r>
        <w:t>Registration, MPI, scheduling, queue, nurse EMR, doctor EMR, medication, diagnosis, orders, billing, care plan, follow-up.</w:t>
      </w:r>
    </w:p>
    <w:p>
      <w:pPr>
        <w:pStyle w:val="Heading2"/>
      </w:pPr>
      <w:r>
        <w:t>B. Oncology</w:t>
      </w:r>
    </w:p>
    <w:p>
      <w:r>
        <w:t>ICD/ICD-O/SNOMED CT, biomarkers, TNM, treatment intent, oncology history, patient journey, MDT.</w:t>
      </w:r>
    </w:p>
    <w:p>
      <w:pPr>
        <w:pStyle w:val="Heading2"/>
      </w:pPr>
      <w:r>
        <w:t>C. Integration</w:t>
      </w:r>
    </w:p>
    <w:p>
      <w:r>
        <w:t>ABDM, FHIR/HL7, LIS, RIS/PACS, DICOM, pharmacy, payment, external lab.</w:t>
      </w:r>
    </w:p>
    <w:p>
      <w:pPr>
        <w:pStyle w:val="Heading2"/>
      </w:pPr>
      <w:r>
        <w:t>D. Clinical AI</w:t>
      </w:r>
    </w:p>
    <w:p>
      <w:r>
        <w:t>Document AI, NLP, ASR, summarization, patient 360, TNM assistant, CDS, MDT assistant.</w:t>
      </w:r>
    </w:p>
    <w:p>
      <w:pPr>
        <w:pStyle w:val="Heading2"/>
      </w:pPr>
      <w:r>
        <w:t>E. Data Governance</w:t>
      </w:r>
    </w:p>
    <w:p>
      <w:r>
        <w:t>Ownership, stewardship, classification, quality, lineage, consent, access, retention, audit, AI dataset governance.</w:t>
      </w:r>
    </w:p>
    <w:p>
      <w:pPr>
        <w:pStyle w:val="Heading2"/>
      </w:pPr>
      <w:r>
        <w:t>F. AI Governance</w:t>
      </w:r>
    </w:p>
    <w:p>
      <w:r>
        <w:t>Use-case inventory, risk classification, model registry, validation, human oversight, monitoring, bias, incidents, rollback, retirement.</w:t>
      </w:r>
    </w:p>
    <w:p>
      <w:pPr>
        <w:pStyle w:val="Heading2"/>
      </w:pPr>
      <w:r>
        <w:t>G. Security &amp; Privacy</w:t>
      </w:r>
    </w:p>
    <w:p>
      <w:r>
        <w:t>IAM, encryption, secrets, segmentation, audit, privacy-by-design, secure SDLC, vendor governance.</w:t>
      </w:r>
    </w:p>
    <w:p>
      <w:pPr>
        <w:pStyle w:val="Heading2"/>
      </w:pPr>
      <w:r>
        <w:t>H. Operations</w:t>
      </w:r>
    </w:p>
    <w:p>
      <w:r>
        <w:t>Monitoring, SLA, DR, release/change management, support and clinical safety.</w:t>
      </w:r>
    </w:p>
    <w:p>
      <w:pPr>
        <w:pStyle w:val="Heading1"/>
      </w:pPr>
      <w:r>
        <w:t>19. Reference Standards &amp; Current Sources</w:t>
      </w:r>
    </w:p>
    <w:p>
      <w:r>
        <w:t>The following official sources were checked for the current baseline. They are reference points; hospital legal/privacy/clinical/regulatory review remains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B4C7E7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5112"/>
            <w:shd w:fill="B4C7E7"/>
          </w:tcPr>
          <w:p>
            <w:r>
              <w:rPr>
                <w:b/>
                <w:sz w:val="16"/>
              </w:rPr>
              <w:t>Why it matters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MeitY — DPDP Rules 2025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Current Indian digital personal-data rules and enforcement materials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ABDM / NHA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ABHA, health-information exchange, consent-based ecosystem and health-data policy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WHO — Ethics &amp; Governance of AI for Health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Human oversight, safety, accountability, transparency, equity and responsible AI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WHO — LMM guidance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Governance considerations for generative/multimodal AI in health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HL7 FHIR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Healthcare information exchange and structured clinical resources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DICOM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Medical imaging and related information interoperability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CDSCO — Medical Device Software guidance (2025 draft)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Relevant when intended use may make software a medical device</w:t>
            </w:r>
          </w:p>
        </w:tc>
      </w:tr>
    </w:tbl>
    <w:p/>
    <w:p>
      <w:r>
        <w:t>Official references: https://www.meity.gov.in/ | https://abdm.gov.in/ | https://www.who.int/publications/i/item/9789240029200 | https://www.who.int/publications/i/item/9789240084759 | https://hl7.org/fhir/overview.html | https://www.dicomstandard.org/current/ | https://cdsco.gov.in/</w:t>
      </w:r>
    </w:p>
    <w:p>
      <w:pPr>
        <w:pStyle w:val="Heading2"/>
      </w:pPr>
      <w:r>
        <w:t>Regulatory note</w:t>
      </w:r>
    </w:p>
    <w:p>
      <w:r>
        <w:t>This is a solution-architecture and governance blueprint, not legal advice or a regulatory determination. Whether a particular AI capability is regulated as medical-device software depends on its intended use, claims, functionality and applicable law. Diagnostic, treatment, prognostic and other high-risk clinical AI should undergo formal clinical, privacy, security and regulatory review before production.</w:t>
      </w:r>
    </w:p>
    <w:p>
      <w:pPr>
        <w:pStyle w:val="Heading1"/>
      </w:pPr>
      <w:r>
        <w:t>20. Final Architecture Principle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/>
            <w:r>
              <w:rPr>
                <w:b/>
                <w:sz w:val="18"/>
              </w:rPr>
              <w:t>The rule that should govern the entire program</w:t>
              <w:br/>
            </w:r>
            <w:r>
              <w:rPr>
                <w:sz w:val="17"/>
              </w:rPr>
              <w:t>The hospital's EMR and approved clinical sources remain the system of record. AI may extract, summarize, retrieve, flag, calculate or propose; high-risk clinical decisions remain under authorized human control. Data Governance makes the data trustworthy, protected and traceable. AI Governance makes the AI controlled, validated, monitored and accountable.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Oncology Digital Care Platform — Master Requirements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