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/>
          <w:b/>
          <w:color w:val="2E74B5"/>
          <w:sz w:val="18"/>
        </w:rPr>
        <w:t>PRODUCT NOTE</w:t>
      </w:r>
    </w:p>
    <w:p>
      <w:pPr>
        <w:keepNext/>
        <w:spacing w:before="0" w:after="100"/>
      </w:pPr>
      <w:r>
        <w:rPr>
          <w:rFonts w:ascii="Calibri" w:hAnsi="Calibri"/>
          <w:b/>
          <w:color w:val="202730"/>
          <w:sz w:val="46"/>
        </w:rPr>
        <w:t>Focused AI Features for Personalized Learning</w:t>
      </w:r>
    </w:p>
    <w:p>
      <w:pPr>
        <w:spacing w:before="0" w:after="240"/>
      </w:pPr>
      <w:r>
        <w:rPr>
          <w:rFonts w:ascii="Calibri" w:hAnsi="Calibri"/>
          <w:color w:val="5C6670"/>
          <w:sz w:val="23"/>
        </w:rPr>
        <w:t>Selected opportunities across tests, student results, homework, and communication</w:t>
      </w:r>
    </w:p>
    <w:p>
      <w:pPr>
        <w:spacing w:before="0" w:after="220" w:line="264" w:lineRule="auto"/>
        <w:ind w:left="230" w:right="230"/>
        <w:shd w:fill="EAF2F8"/>
      </w:pPr>
      <w:r>
        <w:rPr>
          <w:rFonts w:ascii="Calibri" w:hAnsi="Calibri"/>
          <w:b/>
          <w:color w:val="1F4D78"/>
          <w:sz w:val="21"/>
        </w:rPr>
        <w:t xml:space="preserve">Scope: </w:t>
      </w:r>
      <w:r>
        <w:rPr>
          <w:rFonts w:ascii="Calibri" w:hAnsi="Calibri"/>
          <w:color w:val="202730"/>
          <w:sz w:val="21"/>
        </w:rPr>
        <w:t>This note covers features where generative AI adds interpretation, explanation, or communication. Existing adaptive-selection algorithms are not included.</w:t>
      </w:r>
    </w:p>
    <w:p>
      <w:pPr>
        <w:pStyle w:val="Heading2"/>
        <w:keepNext/>
        <w:spacing w:before="180" w:after="80"/>
      </w:pPr>
      <w:r>
        <w:rPr>
          <w:rFonts w:ascii="Calibri" w:hAnsi="Calibri"/>
          <w:b/>
          <w:color w:val="2E74B5"/>
          <w:sz w:val="26"/>
        </w:rPr>
        <w:t>1. AI curriculum recommendation</w:t>
      </w:r>
    </w:p>
    <w:p>
      <w:pPr>
        <w:spacing w:before="0" w:after="60" w:line="264" w:lineRule="auto"/>
        <w:ind w:left="259"/>
      </w:pPr>
      <w:r>
        <w:rPr>
          <w:rFonts w:ascii="Calibri" w:hAnsi="Calibri"/>
          <w:b/>
          <w:color w:val="1F4D78"/>
          <w:sz w:val="21"/>
        </w:rPr>
        <w:t xml:space="preserve">AI role: </w:t>
      </w:r>
      <w:r>
        <w:rPr>
          <w:rFonts w:ascii="Calibri" w:hAnsi="Calibri"/>
          <w:color w:val="202730"/>
          <w:sz w:val="21"/>
        </w:rPr>
        <w:t>Translate placement and assessment evidence into clear repair, starting, and stretch areas.</w:t>
      </w:r>
    </w:p>
    <w:p>
      <w:pPr>
        <w:spacing w:before="0" w:after="60" w:line="264" w:lineRule="auto"/>
        <w:ind w:left="259"/>
      </w:pPr>
      <w:r>
        <w:rPr>
          <w:rFonts w:ascii="Calibri" w:hAnsi="Calibri"/>
          <w:b/>
          <w:color w:val="1F4D78"/>
          <w:sz w:val="21"/>
        </w:rPr>
        <w:t xml:space="preserve">Evidence used: </w:t>
      </w:r>
      <w:r>
        <w:rPr>
          <w:rFonts w:ascii="Calibri" w:hAnsi="Calibri"/>
          <w:color w:val="202730"/>
          <w:sz w:val="21"/>
        </w:rPr>
        <w:t>Placement level, learning-objective mastery, misconceptions, and curriculum prerequisites.</w:t>
      </w:r>
    </w:p>
    <w:p>
      <w:pPr>
        <w:spacing w:before="0" w:after="120" w:line="264" w:lineRule="auto"/>
        <w:ind w:left="259"/>
      </w:pPr>
      <w:r>
        <w:rPr>
          <w:rFonts w:ascii="Calibri" w:hAnsi="Calibri"/>
          <w:b/>
          <w:color w:val="1F4D78"/>
          <w:sz w:val="21"/>
        </w:rPr>
        <w:t xml:space="preserve">Output: </w:t>
      </w:r>
      <w:r>
        <w:rPr>
          <w:rFonts w:ascii="Calibri" w:hAnsi="Calibri"/>
          <w:color w:val="202730"/>
          <w:sz w:val="21"/>
        </w:rPr>
        <w:t>A prioritized curriculum recommendation explaining what the student should revisit, begin, and attempt next.</w:t>
      </w:r>
    </w:p>
    <w:p>
      <w:pPr>
        <w:pStyle w:val="Heading2"/>
        <w:keepNext/>
        <w:spacing w:before="180" w:after="80"/>
      </w:pPr>
      <w:r>
        <w:rPr>
          <w:rFonts w:ascii="Calibri" w:hAnsi="Calibri"/>
          <w:b/>
          <w:color w:val="2E74B5"/>
          <w:sz w:val="26"/>
        </w:rPr>
        <w:t>2. AI teacher alerts</w:t>
      </w:r>
    </w:p>
    <w:p>
      <w:pPr>
        <w:spacing w:before="0" w:after="60" w:line="264" w:lineRule="auto"/>
        <w:ind w:left="259"/>
      </w:pPr>
      <w:r>
        <w:rPr>
          <w:rFonts w:ascii="Calibri" w:hAnsi="Calibri"/>
          <w:b/>
          <w:color w:val="1F4D78"/>
          <w:sz w:val="21"/>
        </w:rPr>
        <w:t xml:space="preserve">AI role: </w:t>
      </w:r>
      <w:r>
        <w:rPr>
          <w:rFonts w:ascii="Calibri" w:hAnsi="Calibri"/>
          <w:color w:val="202730"/>
          <w:sz w:val="21"/>
        </w:rPr>
        <w:t>Turn behavioural patterns into concise, neutral observations a teacher can act on.</w:t>
      </w:r>
    </w:p>
    <w:p>
      <w:pPr>
        <w:spacing w:before="0" w:after="60" w:line="264" w:lineRule="auto"/>
        <w:ind w:left="259"/>
      </w:pPr>
      <w:r>
        <w:rPr>
          <w:rFonts w:ascii="Calibri" w:hAnsi="Calibri"/>
          <w:b/>
          <w:color w:val="1F4D78"/>
          <w:sz w:val="21"/>
        </w:rPr>
        <w:t xml:space="preserve">Evidence used: </w:t>
      </w:r>
      <w:r>
        <w:rPr>
          <w:rFonts w:ascii="Calibri" w:hAnsi="Calibri"/>
          <w:color w:val="202730"/>
          <w:sz w:val="21"/>
        </w:rPr>
        <w:t>Time per question, accuracy, difficulty, question type, skipped answers, and repeated patterns.</w:t>
      </w:r>
    </w:p>
    <w:p>
      <w:pPr>
        <w:spacing w:before="0" w:after="120" w:line="264" w:lineRule="auto"/>
        <w:ind w:left="259"/>
      </w:pPr>
      <w:r>
        <w:rPr>
          <w:rFonts w:ascii="Calibri" w:hAnsi="Calibri"/>
          <w:b/>
          <w:color w:val="1F4D78"/>
          <w:sz w:val="21"/>
        </w:rPr>
        <w:t xml:space="preserve">Output: </w:t>
      </w:r>
      <w:r>
        <w:rPr>
          <w:rFonts w:ascii="Calibri" w:hAnsi="Calibri"/>
          <w:color w:val="202730"/>
          <w:sz w:val="21"/>
        </w:rPr>
        <w:t>Alerts such as: "Accurate but unusually slow on multi-step word problems" or "Fast incorrect answers increase near the end of tests."</w:t>
      </w:r>
    </w:p>
    <w:p>
      <w:pPr>
        <w:pStyle w:val="Heading2"/>
        <w:keepNext/>
        <w:spacing w:before="180" w:after="80"/>
      </w:pPr>
      <w:r>
        <w:rPr>
          <w:rFonts w:ascii="Calibri" w:hAnsi="Calibri"/>
          <w:b/>
          <w:color w:val="2E74B5"/>
          <w:sz w:val="26"/>
        </w:rPr>
        <w:t>3. AI result Q&amp;A</w:t>
      </w:r>
    </w:p>
    <w:p>
      <w:pPr>
        <w:spacing w:before="0" w:after="60" w:line="264" w:lineRule="auto"/>
        <w:ind w:left="259"/>
      </w:pPr>
      <w:r>
        <w:rPr>
          <w:rFonts w:ascii="Calibri" w:hAnsi="Calibri"/>
          <w:b/>
          <w:color w:val="1F4D78"/>
          <w:sz w:val="21"/>
        </w:rPr>
        <w:t xml:space="preserve">AI role: </w:t>
      </w:r>
      <w:r>
        <w:rPr>
          <w:rFonts w:ascii="Calibri" w:hAnsi="Calibri"/>
          <w:color w:val="202730"/>
          <w:sz w:val="21"/>
        </w:rPr>
        <w:t>Let teachers and parents ask natural-language questions about a completed result.</w:t>
      </w:r>
    </w:p>
    <w:p>
      <w:pPr>
        <w:spacing w:before="0" w:after="60" w:line="264" w:lineRule="auto"/>
        <w:ind w:left="259"/>
      </w:pPr>
      <w:r>
        <w:rPr>
          <w:rFonts w:ascii="Calibri" w:hAnsi="Calibri"/>
          <w:b/>
          <w:color w:val="1F4D78"/>
          <w:sz w:val="21"/>
        </w:rPr>
        <w:t xml:space="preserve">Evidence used: </w:t>
      </w:r>
      <w:r>
        <w:rPr>
          <w:rFonts w:ascii="Calibri" w:hAnsi="Calibri"/>
          <w:color w:val="202730"/>
          <w:sz w:val="21"/>
        </w:rPr>
        <w:t>The student report, question-level evidence, learning objectives, timing, and assessment history.</w:t>
      </w:r>
    </w:p>
    <w:p>
      <w:pPr>
        <w:spacing w:before="0" w:after="120" w:line="264" w:lineRule="auto"/>
        <w:ind w:left="259"/>
      </w:pPr>
      <w:r>
        <w:rPr>
          <w:rFonts w:ascii="Calibri" w:hAnsi="Calibri"/>
          <w:b/>
          <w:color w:val="1F4D78"/>
          <w:sz w:val="21"/>
        </w:rPr>
        <w:t xml:space="preserve">Output: </w:t>
      </w:r>
      <w:r>
        <w:rPr>
          <w:rFonts w:ascii="Calibri" w:hAnsi="Calibri"/>
          <w:color w:val="202730"/>
          <w:sz w:val="21"/>
        </w:rPr>
        <w:t>Evidence-based answers to questions such as: "Why is fractions marked weak?" or "What should we practise this week?"</w:t>
      </w:r>
    </w:p>
    <w:p>
      <w:pPr>
        <w:pStyle w:val="Heading2"/>
        <w:keepNext/>
        <w:spacing w:before="180" w:after="80"/>
      </w:pPr>
      <w:r>
        <w:rPr>
          <w:rFonts w:ascii="Calibri" w:hAnsi="Calibri"/>
          <w:b/>
          <w:color w:val="2E74B5"/>
          <w:sz w:val="26"/>
        </w:rPr>
        <w:t>4. Audience-specific reports</w:t>
      </w:r>
    </w:p>
    <w:p>
      <w:pPr>
        <w:spacing w:before="0" w:after="60" w:line="264" w:lineRule="auto"/>
        <w:ind w:left="259"/>
      </w:pPr>
      <w:r>
        <w:rPr>
          <w:rFonts w:ascii="Calibri" w:hAnsi="Calibri"/>
          <w:b/>
          <w:color w:val="1F4D78"/>
          <w:sz w:val="21"/>
        </w:rPr>
        <w:t xml:space="preserve">AI role: </w:t>
      </w:r>
      <w:r>
        <w:rPr>
          <w:rFonts w:ascii="Calibri" w:hAnsi="Calibri"/>
          <w:color w:val="202730"/>
          <w:sz w:val="21"/>
        </w:rPr>
        <w:t>Explain the same result differently for students, parents, and teachers.</w:t>
      </w:r>
    </w:p>
    <w:p>
      <w:pPr>
        <w:spacing w:before="0" w:after="60" w:line="264" w:lineRule="auto"/>
        <w:ind w:left="259"/>
      </w:pPr>
      <w:r>
        <w:rPr>
          <w:rFonts w:ascii="Calibri" w:hAnsi="Calibri"/>
          <w:b/>
          <w:color w:val="1F4D78"/>
          <w:sz w:val="21"/>
        </w:rPr>
        <w:t xml:space="preserve">Evidence used: </w:t>
      </w:r>
      <w:r>
        <w:rPr>
          <w:rFonts w:ascii="Calibri" w:hAnsi="Calibri"/>
          <w:color w:val="202730"/>
          <w:sz w:val="21"/>
        </w:rPr>
        <w:t>One verified assessment record and its supporting evidence.</w:t>
      </w:r>
    </w:p>
    <w:p>
      <w:pPr>
        <w:spacing w:before="0" w:after="120" w:line="264" w:lineRule="auto"/>
        <w:ind w:left="259"/>
      </w:pPr>
      <w:r>
        <w:rPr>
          <w:rFonts w:ascii="Calibri" w:hAnsi="Calibri"/>
          <w:b/>
          <w:color w:val="1F4D78"/>
          <w:sz w:val="21"/>
        </w:rPr>
        <w:t xml:space="preserve">Output: </w:t>
      </w:r>
      <w:r>
        <w:rPr>
          <w:rFonts w:ascii="Calibri" w:hAnsi="Calibri"/>
          <w:color w:val="202730"/>
          <w:sz w:val="21"/>
        </w:rPr>
        <w:t>An encouraging student summary, a simple parent explanation, and a detailed teacher report with instructional actions.</w:t>
      </w:r>
    </w:p>
    <w:p>
      <w:pPr>
        <w:pStyle w:val="Heading2"/>
        <w:keepNext/>
        <w:spacing w:before="180" w:after="80"/>
      </w:pPr>
      <w:r>
        <w:rPr>
          <w:rFonts w:ascii="Calibri" w:hAnsi="Calibri"/>
          <w:b/>
          <w:color w:val="2E74B5"/>
          <w:sz w:val="26"/>
        </w:rPr>
        <w:t>5. AI homework mistake explanation</w:t>
      </w:r>
    </w:p>
    <w:p>
      <w:pPr>
        <w:spacing w:before="0" w:after="60" w:line="264" w:lineRule="auto"/>
        <w:ind w:left="259"/>
      </w:pPr>
      <w:r>
        <w:rPr>
          <w:rFonts w:ascii="Calibri" w:hAnsi="Calibri"/>
          <w:b/>
          <w:color w:val="1F4D78"/>
          <w:sz w:val="21"/>
        </w:rPr>
        <w:t xml:space="preserve">AI role: </w:t>
      </w:r>
      <w:r>
        <w:rPr>
          <w:rFonts w:ascii="Calibri" w:hAnsi="Calibri"/>
          <w:color w:val="202730"/>
          <w:sz w:val="21"/>
        </w:rPr>
        <w:t>Explain why an answer was wrong using simple, age-appropriate language.</w:t>
      </w:r>
    </w:p>
    <w:p>
      <w:pPr>
        <w:spacing w:before="0" w:after="60" w:line="264" w:lineRule="auto"/>
        <w:ind w:left="259"/>
      </w:pPr>
      <w:r>
        <w:rPr>
          <w:rFonts w:ascii="Calibri" w:hAnsi="Calibri"/>
          <w:b/>
          <w:color w:val="1F4D78"/>
          <w:sz w:val="21"/>
        </w:rPr>
        <w:t xml:space="preserve">Evidence used: </w:t>
      </w:r>
      <w:r>
        <w:rPr>
          <w:rFonts w:ascii="Calibri" w:hAnsi="Calibri"/>
          <w:color w:val="202730"/>
          <w:sz w:val="21"/>
        </w:rPr>
        <w:t>Question, student answer, correct method, learning objective, and known misconception patterns.</w:t>
      </w:r>
    </w:p>
    <w:p>
      <w:pPr>
        <w:spacing w:before="0" w:after="120" w:line="264" w:lineRule="auto"/>
        <w:ind w:left="259"/>
      </w:pPr>
      <w:r>
        <w:rPr>
          <w:rFonts w:ascii="Calibri" w:hAnsi="Calibri"/>
          <w:b/>
          <w:color w:val="1F4D78"/>
          <w:sz w:val="21"/>
        </w:rPr>
        <w:t xml:space="preserve">Output: </w:t>
      </w:r>
      <w:r>
        <w:rPr>
          <w:rFonts w:ascii="Calibri" w:hAnsi="Calibri"/>
          <w:color w:val="202730"/>
          <w:sz w:val="21"/>
        </w:rPr>
        <w:t>A short explanation of the mistake, followed by one useful correction or worked step without overwhelming the student.</w:t>
      </w:r>
    </w:p>
    <w:p>
      <w:pPr>
        <w:pStyle w:val="Heading2"/>
        <w:keepNext/>
        <w:spacing w:before="180" w:after="80"/>
      </w:pPr>
      <w:r>
        <w:rPr>
          <w:rFonts w:ascii="Calibri" w:hAnsi="Calibri"/>
          <w:b/>
          <w:color w:val="2E74B5"/>
          <w:sz w:val="26"/>
        </w:rPr>
        <w:t>6. AI parent update</w:t>
      </w:r>
    </w:p>
    <w:p>
      <w:pPr>
        <w:spacing w:before="0" w:after="60" w:line="264" w:lineRule="auto"/>
        <w:ind w:left="259"/>
      </w:pPr>
      <w:r>
        <w:rPr>
          <w:rFonts w:ascii="Calibri" w:hAnsi="Calibri"/>
          <w:b/>
          <w:color w:val="1F4D78"/>
          <w:sz w:val="21"/>
        </w:rPr>
        <w:t xml:space="preserve">AI role: </w:t>
      </w:r>
      <w:r>
        <w:rPr>
          <w:rFonts w:ascii="Calibri" w:hAnsi="Calibri"/>
          <w:color w:val="202730"/>
          <w:sz w:val="21"/>
        </w:rPr>
        <w:t>Convert homework performance into a short, understandable progress message.</w:t>
      </w:r>
    </w:p>
    <w:p>
      <w:pPr>
        <w:spacing w:before="0" w:after="60" w:line="264" w:lineRule="auto"/>
        <w:ind w:left="259"/>
      </w:pPr>
      <w:r>
        <w:rPr>
          <w:rFonts w:ascii="Calibri" w:hAnsi="Calibri"/>
          <w:b/>
          <w:color w:val="1F4D78"/>
          <w:sz w:val="21"/>
        </w:rPr>
        <w:t xml:space="preserve">Evidence used: </w:t>
      </w:r>
      <w:r>
        <w:rPr>
          <w:rFonts w:ascii="Calibri" w:hAnsi="Calibri"/>
          <w:color w:val="202730"/>
          <w:sz w:val="21"/>
        </w:rPr>
        <w:t>Completion, accuracy, time, hint usage, strengths, mistakes, and improvement from previous work.</w:t>
      </w:r>
    </w:p>
    <w:p>
      <w:pPr>
        <w:spacing w:before="0" w:after="120" w:line="264" w:lineRule="auto"/>
        <w:ind w:left="259"/>
      </w:pPr>
      <w:r>
        <w:rPr>
          <w:rFonts w:ascii="Calibri" w:hAnsi="Calibri"/>
          <w:b/>
          <w:color w:val="1F4D78"/>
          <w:sz w:val="21"/>
        </w:rPr>
        <w:t xml:space="preserve">Output: </w:t>
      </w:r>
      <w:r>
        <w:rPr>
          <w:rFonts w:ascii="Calibri" w:hAnsi="Calibri"/>
          <w:color w:val="202730"/>
          <w:sz w:val="21"/>
        </w:rPr>
        <w:t>A concise update describing what went well, what still needs support, and one practical action for home.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C6670"/>
        <w:sz w:val="17"/>
      </w:rPr>
      <w:t>Focused scope | Six selected AI opportunities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C6670"/>
        <w:sz w:val="17"/>
      </w:rPr>
      <w:t>NOAH 2.0 | AI PERSONALIZATION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7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Focused AI Features for Personalized Learning</dc:title>
  <dc:subject>Selected Noah 2.0 AI personalization opportunities</dc:subject>
  <dc:creator>Noah 2.0</dc:creator>
  <cp:keywords>AI, personalization, tests, student results, homework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