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16C09" w14:textId="404EC0E3" w:rsidR="005D26E9" w:rsidRPr="005D26E9" w:rsidRDefault="005D26E9" w:rsidP="005D26E9">
      <w:pPr>
        <w:rPr>
          <w:b/>
          <w:bCs/>
        </w:rPr>
      </w:pPr>
    </w:p>
    <w:tbl>
      <w:tblPr>
        <w:tblW w:w="88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5"/>
      </w:tblGrid>
      <w:tr w:rsidR="008A72FD" w:rsidRPr="005D26E9" w14:paraId="0ABB9699" w14:textId="77777777" w:rsidTr="008A72F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79009" w14:textId="234866B5" w:rsidR="008A72FD" w:rsidRPr="005D26E9" w:rsidRDefault="008A72FD" w:rsidP="005D26E9">
            <w:r w:rsidRPr="008A72FD">
              <w:rPr>
                <w:b/>
                <w:bCs/>
              </w:rPr>
              <w:t>LANDUWASCO ANNOUNCES</w:t>
            </w:r>
            <w:r w:rsidR="00AD3486">
              <w:rPr>
                <w:b/>
                <w:bCs/>
              </w:rPr>
              <w:t xml:space="preserve"> NEW</w:t>
            </w:r>
            <w:r w:rsidRPr="008A72FD">
              <w:rPr>
                <w:b/>
                <w:bCs/>
              </w:rPr>
              <w:t xml:space="preserve"> MACHINE TO </w:t>
            </w:r>
            <w:r w:rsidR="00AD3486">
              <w:rPr>
                <w:b/>
                <w:bCs/>
              </w:rPr>
              <w:t xml:space="preserve">LET KITCHEN TEAMS AUTOMATE SQUARE </w:t>
            </w:r>
            <w:r w:rsidRPr="008A72FD">
              <w:rPr>
                <w:b/>
                <w:bCs/>
              </w:rPr>
              <w:t>KITCHEN TOWEL</w:t>
            </w:r>
            <w:r w:rsidR="00AD3486">
              <w:rPr>
                <w:b/>
                <w:bCs/>
              </w:rPr>
              <w:t xml:space="preserve"> HANDLING FOR GREATER EFFICIENCY</w:t>
            </w:r>
          </w:p>
        </w:tc>
      </w:tr>
      <w:tr w:rsidR="008A72FD" w:rsidRPr="005D26E9" w14:paraId="5ED7F014" w14:textId="77777777" w:rsidTr="008A72F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D105F" w14:textId="172EEDF2" w:rsidR="008A72FD" w:rsidRPr="005D26E9" w:rsidRDefault="008A72FD" w:rsidP="005D26E9">
            <w:r w:rsidRPr="005D26E9">
              <w:rPr>
                <w:b/>
                <w:bCs/>
              </w:rPr>
              <w:t>Subtitle</w:t>
            </w:r>
            <w:r w:rsidRPr="005D26E9">
              <w:br/>
            </w:r>
            <w:r w:rsidR="00AD3486">
              <w:t>Innovative system will expand towel options, reducing manual labour and can be directly used with existing folding machines</w:t>
            </w:r>
            <w:r w:rsidRPr="008A72FD">
              <w:t xml:space="preserve"> </w:t>
            </w:r>
          </w:p>
        </w:tc>
      </w:tr>
      <w:tr w:rsidR="008A72FD" w:rsidRPr="005D26E9" w14:paraId="64B7803A" w14:textId="77777777" w:rsidTr="008A72F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D9787" w14:textId="77777777" w:rsidR="008A72FD" w:rsidRPr="008A72FD" w:rsidRDefault="008A72FD" w:rsidP="005D26E9">
            <w:pPr>
              <w:rPr>
                <w:b/>
                <w:bCs/>
              </w:rPr>
            </w:pPr>
            <w:r w:rsidRPr="005D26E9">
              <w:rPr>
                <w:b/>
                <w:bCs/>
              </w:rPr>
              <w:t>Date</w:t>
            </w:r>
            <w:r w:rsidRPr="008A72FD">
              <w:rPr>
                <w:b/>
                <w:bCs/>
              </w:rPr>
              <w:t xml:space="preserve"> </w:t>
            </w:r>
          </w:p>
          <w:p w14:paraId="1D222727" w14:textId="664D6347" w:rsidR="008A72FD" w:rsidRPr="005D26E9" w:rsidRDefault="008A72FD" w:rsidP="005D26E9">
            <w:r w:rsidRPr="008A72FD">
              <w:t>Monday</w:t>
            </w:r>
            <w:r w:rsidR="00AD3486">
              <w:t xml:space="preserve">, </w:t>
            </w:r>
            <w:r w:rsidRPr="008A72FD">
              <w:t>3 November</w:t>
            </w:r>
          </w:p>
        </w:tc>
      </w:tr>
      <w:tr w:rsidR="008A72FD" w:rsidRPr="005D26E9" w14:paraId="4817047C" w14:textId="77777777" w:rsidTr="008A72F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99F60" w14:textId="195B9CB2" w:rsidR="008A72FD" w:rsidRPr="008A72FD" w:rsidRDefault="008A72FD" w:rsidP="005D26E9">
            <w:r w:rsidRPr="005D26E9">
              <w:rPr>
                <w:b/>
                <w:bCs/>
              </w:rPr>
              <w:t>Intro paragraph</w:t>
            </w:r>
          </w:p>
          <w:p w14:paraId="6EBF226F" w14:textId="78814E44" w:rsidR="008A72FD" w:rsidRPr="005D26E9" w:rsidRDefault="008A72FD" w:rsidP="005D26E9">
            <w:r w:rsidRPr="008A72FD">
              <w:t xml:space="preserve">Landuwasco </w:t>
            </w:r>
            <w:r w:rsidR="000D6435">
              <w:t xml:space="preserve">announces new machine in development to automate the process of handling square towels. This new machine can directly be integrated with existing folding machine </w:t>
            </w:r>
            <w:r w:rsidR="00F70ECC">
              <w:t>by feeding it towels. Incorporating these machines eliminates manual handling in the square towel folding process</w:t>
            </w:r>
            <w:r w:rsidR="000D6435">
              <w:t>. For kitchens, laundries and facilities searching for greater speed, efficiency and reducing costs in handling towels.</w:t>
            </w:r>
          </w:p>
        </w:tc>
      </w:tr>
      <w:tr w:rsidR="008A72FD" w:rsidRPr="005D26E9" w14:paraId="11083B56" w14:textId="77777777" w:rsidTr="008A72F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E5DFC" w14:textId="079D7412" w:rsidR="008A72FD" w:rsidRDefault="008A72FD" w:rsidP="005D26E9">
            <w:r w:rsidRPr="005D26E9">
              <w:rPr>
                <w:b/>
                <w:bCs/>
              </w:rPr>
              <w:t>Problem paragraph</w:t>
            </w:r>
          </w:p>
          <w:p w14:paraId="5DA5A90F" w14:textId="77777777" w:rsidR="008A72FD" w:rsidRDefault="008A72FD" w:rsidP="008A72FD">
            <w:pPr>
              <w:pStyle w:val="Lijstalinea"/>
              <w:numPr>
                <w:ilvl w:val="0"/>
                <w:numId w:val="1"/>
              </w:numPr>
            </w:pPr>
            <w:r w:rsidRPr="008A72FD">
              <w:rPr>
                <w:b/>
                <w:bCs/>
              </w:rPr>
              <w:t>Handling square towels:</w:t>
            </w:r>
            <w:r>
              <w:t xml:space="preserve"> </w:t>
            </w:r>
          </w:p>
          <w:p w14:paraId="72F2B313" w14:textId="31A5D027" w:rsidR="000D6435" w:rsidRDefault="000D6435" w:rsidP="008A72FD">
            <w:pPr>
              <w:pStyle w:val="Lijstalinea"/>
            </w:pPr>
            <w:r>
              <w:t xml:space="preserve">Square towels can’t be </w:t>
            </w:r>
            <w:r w:rsidR="00F70ECC">
              <w:t>automated</w:t>
            </w:r>
            <w:r>
              <w:t xml:space="preserve"> with current machines. This forces staff to fold them by hand, reducing efficiency and </w:t>
            </w:r>
            <w:r w:rsidR="00F70ECC">
              <w:t xml:space="preserve">increasing </w:t>
            </w:r>
            <w:r>
              <w:t>labour.</w:t>
            </w:r>
          </w:p>
          <w:p w14:paraId="42B712F1" w14:textId="04E58745" w:rsidR="008A72FD" w:rsidRDefault="000D6435" w:rsidP="000D6435">
            <w:pPr>
              <w:pStyle w:val="Lijstalinea"/>
              <w:numPr>
                <w:ilvl w:val="0"/>
                <w:numId w:val="1"/>
              </w:numPr>
              <w:rPr>
                <w:b/>
                <w:bCs/>
              </w:rPr>
            </w:pPr>
            <w:r w:rsidRPr="000D6435">
              <w:rPr>
                <w:b/>
                <w:bCs/>
              </w:rPr>
              <w:t xml:space="preserve">Limited towel options:  </w:t>
            </w:r>
          </w:p>
          <w:p w14:paraId="3613D9D2" w14:textId="3052D3BF" w:rsidR="008A72FD" w:rsidRPr="005D26E9" w:rsidRDefault="00F70ECC" w:rsidP="00673EEC">
            <w:pPr>
              <w:pStyle w:val="Lijstalinea"/>
            </w:pPr>
            <w:r>
              <w:t>Companies are forced to use rectangular towels</w:t>
            </w:r>
            <w:r w:rsidR="00673EEC">
              <w:t>, preventing them choosing the right shape that suits their needs.</w:t>
            </w:r>
          </w:p>
        </w:tc>
      </w:tr>
      <w:tr w:rsidR="008A72FD" w:rsidRPr="005D26E9" w14:paraId="2958157B" w14:textId="77777777" w:rsidTr="008A72F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91981" w14:textId="48740431" w:rsidR="008A72FD" w:rsidRPr="005D26E9" w:rsidRDefault="008A72FD" w:rsidP="005D26E9">
            <w:r w:rsidRPr="005D26E9">
              <w:rPr>
                <w:b/>
                <w:bCs/>
              </w:rPr>
              <w:t>Solution paragraph (</w:t>
            </w:r>
            <w:r w:rsidRPr="008A72FD">
              <w:rPr>
                <w:b/>
                <w:bCs/>
              </w:rPr>
              <w:drawing>
                <wp:inline distT="0" distB="0" distL="0" distR="0" wp14:anchorId="6B406476" wp14:editId="17324DF7">
                  <wp:extent cx="190500" cy="190500"/>
                  <wp:effectExtent l="0" t="0" r="0" b="0"/>
                  <wp:docPr id="110978957" name="Afbeelding 6" descr=":rotating_light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:rotating_light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6E9">
              <w:rPr>
                <w:b/>
                <w:bCs/>
              </w:rPr>
              <w:t> only add at the end of the project)</w:t>
            </w:r>
            <w:r w:rsidRPr="005D26E9">
              <w:br/>
              <w:t xml:space="preserve">Describe how your product/service elegantly solves the problem. Give a brief overview of how it </w:t>
            </w:r>
            <w:proofErr w:type="gramStart"/>
            <w:r w:rsidRPr="005D26E9">
              <w:t>works, and</w:t>
            </w:r>
            <w:proofErr w:type="gramEnd"/>
            <w:r w:rsidRPr="005D26E9">
              <w:t xml:space="preserve"> then go through and talk about how it solves each problem you listed above.</w:t>
            </w:r>
          </w:p>
        </w:tc>
      </w:tr>
      <w:tr w:rsidR="008A72FD" w:rsidRPr="005D26E9" w14:paraId="11FE5FA7" w14:textId="77777777" w:rsidTr="008A72F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3CCDBA" w14:textId="28D35A7D" w:rsidR="008A72FD" w:rsidRPr="005D26E9" w:rsidRDefault="008A72FD" w:rsidP="005D26E9">
            <w:r w:rsidRPr="005D26E9">
              <w:rPr>
                <w:b/>
                <w:bCs/>
              </w:rPr>
              <w:t>How the product/service works (</w:t>
            </w:r>
            <w:r w:rsidRPr="008A72FD">
              <w:rPr>
                <w:b/>
                <w:bCs/>
              </w:rPr>
              <w:drawing>
                <wp:inline distT="0" distB="0" distL="0" distR="0" wp14:anchorId="205AEE51" wp14:editId="77D73C54">
                  <wp:extent cx="190500" cy="190500"/>
                  <wp:effectExtent l="0" t="0" r="0" b="0"/>
                  <wp:docPr id="1555951789" name="Afbeelding 5" descr=":rotating_light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:rotating_light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6E9">
              <w:rPr>
                <w:b/>
                <w:bCs/>
              </w:rPr>
              <w:t> only add at the end of the project)</w:t>
            </w:r>
            <w:r w:rsidRPr="005D26E9">
              <w:br/>
              <w:t xml:space="preserve">Describe what a customer </w:t>
            </w:r>
            <w:proofErr w:type="gramStart"/>
            <w:r w:rsidRPr="005D26E9">
              <w:t>has to</w:t>
            </w:r>
            <w:proofErr w:type="gramEnd"/>
            <w:r w:rsidRPr="005D26E9">
              <w:t xml:space="preserve"> do to start using the product/service and how it works. Go into enough detail to give them confidence it </w:t>
            </w:r>
            <w:proofErr w:type="gramStart"/>
            <w:r w:rsidRPr="005D26E9">
              <w:t>actually solves</w:t>
            </w:r>
            <w:proofErr w:type="gramEnd"/>
            <w:r w:rsidRPr="005D26E9">
              <w:t xml:space="preserve"> the problem.</w:t>
            </w:r>
          </w:p>
        </w:tc>
      </w:tr>
      <w:tr w:rsidR="008A72FD" w:rsidRPr="005D26E9" w14:paraId="5B1F97C5" w14:textId="77777777" w:rsidTr="008A72FD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83FFD" w14:textId="3E8981CF" w:rsidR="008A72FD" w:rsidRPr="005D26E9" w:rsidRDefault="008A72FD" w:rsidP="005D26E9">
            <w:r w:rsidRPr="005D26E9">
              <w:rPr>
                <w:b/>
                <w:bCs/>
              </w:rPr>
              <w:t>Customer quote (</w:t>
            </w:r>
            <w:r w:rsidRPr="008A72FD">
              <w:rPr>
                <w:b/>
                <w:bCs/>
              </w:rPr>
              <w:drawing>
                <wp:inline distT="0" distB="0" distL="0" distR="0" wp14:anchorId="5B755F2F" wp14:editId="5BEEEBC1">
                  <wp:extent cx="190500" cy="190500"/>
                  <wp:effectExtent l="0" t="0" r="0" b="0"/>
                  <wp:docPr id="643970857" name="Afbeelding 4" descr=":rotating_light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:rotating_light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D26E9">
              <w:rPr>
                <w:b/>
                <w:bCs/>
              </w:rPr>
              <w:t> only add after the end demonstration) (only add at the end of the project)</w:t>
            </w:r>
            <w:r w:rsidRPr="005D26E9">
              <w:br/>
              <w:t>Get a quote from your customer. The customer should describe their pain point or the goal they need to accomplish, and then how the product you launched enables them to do so.</w:t>
            </w:r>
          </w:p>
        </w:tc>
      </w:tr>
    </w:tbl>
    <w:p w14:paraId="73E6BC25" w14:textId="77777777" w:rsidR="005D26E9" w:rsidRDefault="005D26E9"/>
    <w:sectPr w:rsidR="005D2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16B9"/>
    <w:multiLevelType w:val="hybridMultilevel"/>
    <w:tmpl w:val="75189570"/>
    <w:lvl w:ilvl="0" w:tplc="076277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43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E9"/>
    <w:rsid w:val="000D6435"/>
    <w:rsid w:val="005D26E9"/>
    <w:rsid w:val="00673EEC"/>
    <w:rsid w:val="008A72FD"/>
    <w:rsid w:val="00AD3486"/>
    <w:rsid w:val="00C53CE1"/>
    <w:rsid w:val="00F7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21E3"/>
  <w15:chartTrackingRefBased/>
  <w15:docId w15:val="{1A21EB70-D85C-4A61-9B09-52F4AF3A3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5D2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D2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D2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D2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D2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D2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D2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D2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D2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D2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D2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D2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D26E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D26E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D26E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D26E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D26E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D26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D2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D2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D2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D2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D2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D26E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D26E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D26E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D2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D26E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D26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B4E99C1B5B542B2EC4DF15AAEF524" ma:contentTypeVersion="13" ma:contentTypeDescription="Een nieuw document maken." ma:contentTypeScope="" ma:versionID="34704f5160c08a2552386af49bd76df6">
  <xsd:schema xmlns:xsd="http://www.w3.org/2001/XMLSchema" xmlns:xs="http://www.w3.org/2001/XMLSchema" xmlns:p="http://schemas.microsoft.com/office/2006/metadata/properties" xmlns:ns3="c31b4de7-526c-449c-95f0-f13d2568764b" xmlns:ns4="2b9668c9-8b23-44e3-96c1-12cad974aa58" targetNamespace="http://schemas.microsoft.com/office/2006/metadata/properties" ma:root="true" ma:fieldsID="4d3342245e182d10cc5b132e5d99d78a" ns3:_="" ns4:_="">
    <xsd:import namespace="c31b4de7-526c-449c-95f0-f13d2568764b"/>
    <xsd:import namespace="2b9668c9-8b23-44e3-96c1-12cad974aa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b4de7-526c-449c-95f0-f13d256876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668c9-8b23-44e3-96c1-12cad974aa5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31b4de7-526c-449c-95f0-f13d2568764b" xsi:nil="true"/>
  </documentManagement>
</p:properties>
</file>

<file path=customXml/itemProps1.xml><?xml version="1.0" encoding="utf-8"?>
<ds:datastoreItem xmlns:ds="http://schemas.openxmlformats.org/officeDocument/2006/customXml" ds:itemID="{A29B523B-5AAF-4227-B478-DB8838ACB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1b4de7-526c-449c-95f0-f13d2568764b"/>
    <ds:schemaRef ds:uri="2b9668c9-8b23-44e3-96c1-12cad974aa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684090-C237-4BFD-8701-196B7D2C55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DDB159-A471-4510-9A9B-F81EB589F024}">
  <ds:schemaRefs>
    <ds:schemaRef ds:uri="http://purl.org/dc/dcmitype/"/>
    <ds:schemaRef ds:uri="http://www.w3.org/XML/1998/namespace"/>
    <ds:schemaRef ds:uri="http://schemas.microsoft.com/office/2006/documentManagement/types"/>
    <ds:schemaRef ds:uri="2b9668c9-8b23-44e3-96c1-12cad974aa58"/>
    <ds:schemaRef ds:uri="http://schemas.microsoft.com/office/infopath/2007/PartnerControls"/>
    <ds:schemaRef ds:uri="c31b4de7-526c-449c-95f0-f13d2568764b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Swami (23136782)</dc:creator>
  <cp:keywords/>
  <dc:description/>
  <cp:lastModifiedBy>Aashish Swami (23136782)</cp:lastModifiedBy>
  <cp:revision>1</cp:revision>
  <dcterms:created xsi:type="dcterms:W3CDTF">2025-09-15T12:08:00Z</dcterms:created>
  <dcterms:modified xsi:type="dcterms:W3CDTF">2025-09-15T15:36:00Z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0x010100347B4E99C1B5B542B2EC4DF15AAEF524</vt:lpwstr>
  </property>
</Properties>
</file>