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76E2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A4E9E8F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7525A159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FABC586" w14:textId="77777777" w:rsidR="002D4D90" w:rsidRDefault="002D4D90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3BC578A0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21B16EE3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2EF7CF5C" w14:textId="77777777" w:rsidR="002D4D90" w:rsidRDefault="002D4D90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73DACE8A" w14:textId="77777777" w:rsidR="002D4D90" w:rsidRDefault="002D4D90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C328755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297EA3D1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7A5F5DE4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37A1F348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0215681A" w14:textId="77574309" w:rsidR="00311309" w:rsidRDefault="00311309" w:rsidP="00FD288F">
      <w:pPr>
        <w:pStyle w:val="ListParagraph"/>
        <w:numPr>
          <w:ilvl w:val="0"/>
          <w:numId w:val="1"/>
        </w:numPr>
      </w:pPr>
      <w:r w:rsidRPr="00311309">
        <w:t xml:space="preserve">Gulyamov, S., Gulyamov, S., Rodionov, A., Khursanov, R., Mekhmonov, K., Babaev, D. and </w:t>
      </w:r>
      <w:r w:rsidRPr="00311309">
        <w:lastRenderedPageBreak/>
        <w:t xml:space="preserve">Rakhimjonov, A., 2026. Prompt injection attacks in large language models and ai agent systems: A comprehensive review of vulnerabilities, attack vectors, and defense mechanisms. </w:t>
      </w:r>
      <w:r w:rsidRPr="00311309">
        <w:rPr>
          <w:i/>
          <w:iCs/>
        </w:rPr>
        <w:t>Information</w:t>
      </w:r>
      <w:r w:rsidRPr="00311309">
        <w:t xml:space="preserve">, </w:t>
      </w:r>
      <w:r w:rsidRPr="00311309">
        <w:rPr>
          <w:i/>
          <w:iCs/>
        </w:rPr>
        <w:t>17</w:t>
      </w:r>
      <w:r w:rsidRPr="00311309">
        <w:t>(1), p.54.</w:t>
      </w:r>
    </w:p>
    <w:sectPr w:rsidR="003113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410</Words>
  <Characters>2339</Characters>
  <Application>Microsoft Office Word</Application>
  <DocSecurity>0</DocSecurity>
  <Lines>19</Lines>
  <Paragraphs>5</Paragraphs>
  <ScaleCrop>false</ScaleCrop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42</cp:revision>
  <dcterms:created xsi:type="dcterms:W3CDTF">2026-10-22T22:54:00Z</dcterms:created>
  <dcterms:modified xsi:type="dcterms:W3CDTF">2026-10-22T23:50:00Z</dcterms:modified>
</cp:coreProperties>
</file>